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abril de 2025 al 18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abril de 2025 al 18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2025-04-08T08:24:41-03:00</dcterms:created>
  <dcterms:modified xsi:type="dcterms:W3CDTF">2025-04-08T08:24:41-03:00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