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mayo de 2025 al 20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mayo de 2025 al 20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2025-04-23T13:21:16-03:00</dcterms:created>
  <dcterms:modified xsi:type="dcterms:W3CDTF">2025-04-23T13:21:16-03:00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