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4A366" w14:textId="23C05612" w:rsidR="00FE211A" w:rsidRPr="007B1A6D" w:rsidRDefault="007B1A6D">
      <w:pPr>
        <w:rPr>
          <w:rFonts w:ascii="San Francisco" w:hAnsi="San Francisco"/>
          <w:b/>
          <w:bCs/>
          <w:sz w:val="48"/>
          <w:szCs w:val="48"/>
        </w:rPr>
      </w:pPr>
      <w:r w:rsidRPr="007B1A6D">
        <w:rPr>
          <w:rFonts w:ascii="San Francisco" w:hAnsi="San Francisco"/>
          <w:b/>
          <w:bCs/>
          <w:sz w:val="48"/>
          <w:szCs w:val="48"/>
        </w:rPr>
        <w:t>PRÁCTICA 5</w:t>
      </w:r>
    </w:p>
    <w:p w14:paraId="0D564213" w14:textId="60B429C3" w:rsidR="007B1A6D" w:rsidRPr="007B1A6D" w:rsidRDefault="007B1A6D">
      <w:pPr>
        <w:rPr>
          <w:rFonts w:ascii="San Francisco" w:hAnsi="San Francisco"/>
          <w:i/>
          <w:iCs/>
          <w:sz w:val="32"/>
          <w:szCs w:val="32"/>
        </w:rPr>
      </w:pPr>
      <w:r w:rsidRPr="007B1A6D">
        <w:rPr>
          <w:rFonts w:ascii="San Francisco" w:hAnsi="San Francisco"/>
          <w:i/>
          <w:iCs/>
          <w:sz w:val="32"/>
          <w:szCs w:val="32"/>
        </w:rPr>
        <w:t>Eduardo Blanco Bielsa</w:t>
      </w:r>
    </w:p>
    <w:p w14:paraId="243ADA07" w14:textId="4F24419E" w:rsidR="007B1A6D" w:rsidRDefault="007B1A6D">
      <w:pPr>
        <w:rPr>
          <w:rFonts w:ascii="San Francisco" w:hAnsi="San Francisco"/>
          <w:i/>
          <w:iCs/>
          <w:sz w:val="24"/>
          <w:szCs w:val="24"/>
        </w:rPr>
      </w:pPr>
      <w:r w:rsidRPr="007B1A6D">
        <w:rPr>
          <w:rFonts w:ascii="San Francisco" w:hAnsi="San Francisco"/>
          <w:i/>
          <w:iCs/>
          <w:sz w:val="24"/>
          <w:szCs w:val="24"/>
        </w:rPr>
        <w:t>UO285176</w:t>
      </w:r>
    </w:p>
    <w:p w14:paraId="3CF62669" w14:textId="4A2C6615" w:rsidR="00D159FC" w:rsidRDefault="00D159FC">
      <w:pPr>
        <w:rPr>
          <w:rFonts w:ascii="San Francisco" w:hAnsi="San Francisco"/>
          <w:i/>
          <w:iCs/>
          <w:sz w:val="24"/>
          <w:szCs w:val="24"/>
        </w:rPr>
      </w:pPr>
    </w:p>
    <w:p w14:paraId="24550899" w14:textId="2BA0A048" w:rsidR="00D159FC" w:rsidRDefault="00D159FC">
      <w:pPr>
        <w:rPr>
          <w:rFonts w:ascii="San Francisco" w:hAnsi="San Francisco"/>
          <w:sz w:val="24"/>
          <w:szCs w:val="24"/>
          <w:lang w:val="es-ES"/>
        </w:rPr>
      </w:pPr>
      <w:r w:rsidRPr="00D159FC">
        <w:rPr>
          <w:rFonts w:ascii="San Francisco" w:hAnsi="San Francisco"/>
          <w:sz w:val="24"/>
          <w:szCs w:val="24"/>
          <w:lang w:val="es-ES"/>
        </w:rPr>
        <w:t xml:space="preserve">Antes de responder a </w:t>
      </w:r>
      <w:r>
        <w:rPr>
          <w:rFonts w:ascii="San Francisco" w:hAnsi="San Francisco"/>
          <w:sz w:val="24"/>
          <w:szCs w:val="24"/>
          <w:lang w:val="es-ES"/>
        </w:rPr>
        <w:t>l</w:t>
      </w:r>
      <w:r w:rsidRPr="00D159FC">
        <w:rPr>
          <w:rFonts w:ascii="San Francisco" w:hAnsi="San Francisco"/>
          <w:sz w:val="24"/>
          <w:szCs w:val="24"/>
          <w:lang w:val="es-ES"/>
        </w:rPr>
        <w:t>a</w:t>
      </w:r>
      <w:r>
        <w:rPr>
          <w:rFonts w:ascii="San Francisco" w:hAnsi="San Francisco"/>
          <w:sz w:val="24"/>
          <w:szCs w:val="24"/>
          <w:lang w:val="es-ES"/>
        </w:rPr>
        <w:t>s preguntas, se adjunta la solución de la comparación de las palabras barcazas y abracadabra junto con el número mínimo de operaciones mediante capturas, aparte del código:</w:t>
      </w:r>
    </w:p>
    <w:p w14:paraId="4C31BB27" w14:textId="68C8640A" w:rsidR="00D159FC" w:rsidRPr="00D159FC" w:rsidRDefault="00244B99" w:rsidP="00244B99">
      <w:pPr>
        <w:jc w:val="center"/>
        <w:rPr>
          <w:rFonts w:ascii="San Francisco" w:hAnsi="San Francisco"/>
          <w:sz w:val="24"/>
          <w:szCs w:val="24"/>
          <w:lang w:val="es-ES"/>
        </w:rPr>
      </w:pPr>
      <w:r w:rsidRPr="00244B99">
        <w:rPr>
          <w:rFonts w:ascii="San Francisco" w:hAnsi="San Francisco"/>
          <w:sz w:val="24"/>
          <w:szCs w:val="24"/>
          <w:lang w:val="es-ES"/>
        </w:rPr>
        <w:drawing>
          <wp:inline distT="0" distB="0" distL="0" distR="0" wp14:anchorId="6AB2C466" wp14:editId="57460271">
            <wp:extent cx="3676650" cy="2679482"/>
            <wp:effectExtent l="0" t="0" r="0" b="6985"/>
            <wp:docPr id="3" name="Imagen 3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Calendari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0237" cy="268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205C" w14:textId="1D9C33FD" w:rsidR="007B1A6D" w:rsidRPr="00D159FC" w:rsidRDefault="007B1A6D" w:rsidP="007B1A6D">
      <w:pPr>
        <w:pStyle w:val="Prrafodelista"/>
        <w:numPr>
          <w:ilvl w:val="0"/>
          <w:numId w:val="1"/>
        </w:numPr>
        <w:rPr>
          <w:rFonts w:ascii="San Francisco" w:hAnsi="San Francisco"/>
          <w:sz w:val="24"/>
          <w:szCs w:val="24"/>
          <w:lang w:val="es-ES"/>
        </w:rPr>
      </w:pPr>
      <w:r w:rsidRPr="007B1A6D">
        <w:rPr>
          <w:rFonts w:ascii="San Francisco" w:hAnsi="San Francisco"/>
          <w:sz w:val="24"/>
          <w:szCs w:val="24"/>
          <w:lang w:val="es-ES"/>
        </w:rPr>
        <w:t xml:space="preserve">El algoritmo de </w:t>
      </w:r>
      <w:proofErr w:type="spellStart"/>
      <w:r w:rsidRPr="00D159FC">
        <w:rPr>
          <w:rFonts w:ascii="San Francisco" w:hAnsi="San Francisco"/>
          <w:b/>
          <w:bCs/>
          <w:sz w:val="24"/>
          <w:szCs w:val="24"/>
          <w:lang w:val="es-ES"/>
        </w:rPr>
        <w:t>Levenshtein</w:t>
      </w:r>
      <w:proofErr w:type="spellEnd"/>
      <w:r w:rsidRPr="007B1A6D">
        <w:rPr>
          <w:rFonts w:ascii="San Francisco" w:hAnsi="San Francisco"/>
          <w:sz w:val="24"/>
          <w:szCs w:val="24"/>
          <w:lang w:val="es-ES"/>
        </w:rPr>
        <w:t xml:space="preserve"> posee u</w:t>
      </w:r>
      <w:r>
        <w:rPr>
          <w:rFonts w:ascii="San Francisco" w:hAnsi="San Francisco"/>
          <w:sz w:val="24"/>
          <w:szCs w:val="24"/>
          <w:lang w:val="es-ES"/>
        </w:rPr>
        <w:t xml:space="preserve">na complejidad cuadrática puesto que tiene dos bucles anidados. No tiene complejidad lineal ya que el resto de </w:t>
      </w:r>
      <w:proofErr w:type="gramStart"/>
      <w:r>
        <w:rPr>
          <w:rFonts w:ascii="San Francisco" w:hAnsi="San Francisco"/>
          <w:sz w:val="24"/>
          <w:szCs w:val="24"/>
          <w:lang w:val="es-ES"/>
        </w:rPr>
        <w:t>bucles</w:t>
      </w:r>
      <w:proofErr w:type="gramEnd"/>
      <w:r>
        <w:rPr>
          <w:rFonts w:ascii="San Francisco" w:hAnsi="San Francisco"/>
          <w:sz w:val="24"/>
          <w:szCs w:val="24"/>
          <w:lang w:val="es-ES"/>
        </w:rPr>
        <w:t>, al estar agrupados de forma secuencial, no superan la complejidad cuadrática de los dos bucles en los que se a</w:t>
      </w:r>
      <w:r w:rsidR="00D159FC">
        <w:rPr>
          <w:rFonts w:ascii="San Francisco" w:hAnsi="San Francisco"/>
          <w:sz w:val="24"/>
          <w:szCs w:val="24"/>
          <w:lang w:val="es-ES"/>
        </w:rPr>
        <w:t xml:space="preserve">plican las condiciones de </w:t>
      </w:r>
      <w:proofErr w:type="spellStart"/>
      <w:r w:rsidR="00D159FC" w:rsidRPr="00D159FC">
        <w:rPr>
          <w:rFonts w:ascii="San Francisco" w:hAnsi="San Francisco"/>
          <w:b/>
          <w:bCs/>
          <w:sz w:val="24"/>
          <w:szCs w:val="24"/>
          <w:lang w:val="es-ES"/>
        </w:rPr>
        <w:t>Levenshtein</w:t>
      </w:r>
      <w:proofErr w:type="spellEnd"/>
      <w:r w:rsidR="00D159FC">
        <w:rPr>
          <w:rFonts w:ascii="San Francisco" w:hAnsi="San Francisco"/>
          <w:sz w:val="24"/>
          <w:szCs w:val="24"/>
          <w:lang w:val="es-ES"/>
        </w:rPr>
        <w:t>:</w:t>
      </w:r>
    </w:p>
    <w:p w14:paraId="0C8332C7" w14:textId="1699EC37" w:rsidR="00D159FC" w:rsidRDefault="00D159FC" w:rsidP="00D159FC">
      <w:pPr>
        <w:ind w:left="360"/>
        <w:jc w:val="center"/>
        <w:rPr>
          <w:rFonts w:ascii="San Francisco" w:hAnsi="San Francisco"/>
          <w:sz w:val="24"/>
          <w:szCs w:val="24"/>
          <w:lang w:val="es-ES"/>
        </w:rPr>
      </w:pPr>
      <w:r w:rsidRPr="00D159FC">
        <w:rPr>
          <w:lang w:val="es-ES"/>
        </w:rPr>
        <w:drawing>
          <wp:inline distT="0" distB="0" distL="0" distR="0" wp14:anchorId="438E41D3" wp14:editId="438012F2">
            <wp:extent cx="3665538" cy="1844200"/>
            <wp:effectExtent l="0" t="0" r="0" b="381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C895" w14:textId="3448C11D" w:rsidR="00D159FC" w:rsidRPr="00D159FC" w:rsidRDefault="00D159FC" w:rsidP="00D159FC">
      <w:pPr>
        <w:ind w:left="360"/>
        <w:jc w:val="center"/>
        <w:rPr>
          <w:rFonts w:ascii="San Francisco" w:hAnsi="San Francisco"/>
          <w:sz w:val="24"/>
          <w:szCs w:val="24"/>
          <w:lang w:val="es-ES"/>
        </w:rPr>
      </w:pPr>
      <w:r w:rsidRPr="00D159FC">
        <w:rPr>
          <w:rFonts w:ascii="San Francisco" w:hAnsi="San Francisco"/>
          <w:sz w:val="24"/>
          <w:szCs w:val="24"/>
          <w:lang w:val="es-ES"/>
        </w:rPr>
        <w:lastRenderedPageBreak/>
        <w:drawing>
          <wp:inline distT="0" distB="0" distL="0" distR="0" wp14:anchorId="662542C9" wp14:editId="3E7FFD46">
            <wp:extent cx="2834886" cy="2476715"/>
            <wp:effectExtent l="0" t="0" r="381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6285" w14:textId="0FBF8554" w:rsidR="00D159FC" w:rsidRDefault="00244B99" w:rsidP="007B1A6D">
      <w:pPr>
        <w:pStyle w:val="Prrafodelista"/>
        <w:numPr>
          <w:ilvl w:val="0"/>
          <w:numId w:val="1"/>
        </w:numPr>
        <w:rPr>
          <w:rFonts w:ascii="San Francisco" w:hAnsi="San Francisco"/>
          <w:sz w:val="24"/>
          <w:szCs w:val="24"/>
          <w:lang w:val="es-ES"/>
        </w:rPr>
      </w:pPr>
      <w:r>
        <w:rPr>
          <w:rFonts w:ascii="San Francisco" w:hAnsi="San Francisco"/>
          <w:sz w:val="24"/>
          <w:szCs w:val="24"/>
          <w:lang w:val="es-ES"/>
        </w:rPr>
        <w:t>Comprobar el código pasado.</w:t>
      </w:r>
    </w:p>
    <w:p w14:paraId="416AA628" w14:textId="10C31DF1" w:rsidR="00244B99" w:rsidRPr="00244B99" w:rsidRDefault="00244B99" w:rsidP="007B1A6D">
      <w:pPr>
        <w:pStyle w:val="Prrafodelista"/>
        <w:numPr>
          <w:ilvl w:val="0"/>
          <w:numId w:val="1"/>
        </w:numPr>
        <w:rPr>
          <w:rFonts w:ascii="San Francisco" w:hAnsi="San Francisco"/>
          <w:b/>
          <w:bCs/>
          <w:i/>
          <w:iCs/>
          <w:sz w:val="30"/>
          <w:szCs w:val="36"/>
          <w:lang w:val="es-ES"/>
        </w:rPr>
      </w:pPr>
      <w:r w:rsidRPr="00244B99">
        <w:rPr>
          <w:rFonts w:ascii="San Francisco" w:hAnsi="San Francisco"/>
          <w:b/>
          <w:bCs/>
          <w:i/>
          <w:iCs/>
          <w:sz w:val="30"/>
          <w:szCs w:val="36"/>
          <w:lang w:val="es-ES"/>
        </w:rPr>
        <w:t>Medición de tiempos</w:t>
      </w:r>
    </w:p>
    <w:p w14:paraId="2860651E" w14:textId="2AF4BE4F" w:rsidR="00244B99" w:rsidRDefault="00244B99" w:rsidP="00244B99">
      <w:pPr>
        <w:ind w:left="360"/>
        <w:rPr>
          <w:rFonts w:ascii="San Francisco" w:hAnsi="San Francisco"/>
          <w:sz w:val="24"/>
          <w:szCs w:val="24"/>
          <w:lang w:val="es-ES"/>
        </w:rPr>
      </w:pPr>
      <w:proofErr w:type="spellStart"/>
      <w:r w:rsidRPr="00244B99">
        <w:rPr>
          <w:rFonts w:ascii="San Francisco" w:hAnsi="San Francisco"/>
          <w:sz w:val="24"/>
          <w:szCs w:val="24"/>
          <w:lang w:val="es-ES"/>
        </w:rPr>
        <w:t>nVeces</w:t>
      </w:r>
      <w:proofErr w:type="spellEnd"/>
      <w:r w:rsidRPr="00244B99">
        <w:rPr>
          <w:rFonts w:ascii="San Francisco" w:hAnsi="San Francisco"/>
          <w:sz w:val="24"/>
          <w:szCs w:val="24"/>
          <w:lang w:val="es-ES"/>
        </w:rPr>
        <w:t xml:space="preserve"> = 1000</w:t>
      </w:r>
      <w:r w:rsidR="00A72A84">
        <w:rPr>
          <w:rFonts w:ascii="San Francisco" w:hAnsi="San Francisco"/>
          <w:sz w:val="24"/>
          <w:szCs w:val="24"/>
          <w:lang w:val="es-ES"/>
        </w:rPr>
        <w:t xml:space="preserve"> -&gt; </w:t>
      </w:r>
      <w:proofErr w:type="spellStart"/>
      <w:r w:rsidR="00A72A84" w:rsidRPr="00244B99">
        <w:rPr>
          <w:rFonts w:ascii="Calibri" w:eastAsia="Times New Roman" w:hAnsi="Calibri" w:cs="Calibri"/>
          <w:color w:val="000000"/>
          <w:lang w:eastAsia="en-GB"/>
        </w:rPr>
        <w:t>μs</w:t>
      </w:r>
      <w:proofErr w:type="spellEnd"/>
      <w:r w:rsidRPr="00244B99">
        <w:rPr>
          <w:rFonts w:ascii="San Francisco" w:hAnsi="San Francisco"/>
          <w:sz w:val="24"/>
          <w:szCs w:val="24"/>
          <w:lang w:val="es-ES"/>
        </w:rPr>
        <w:t>.</w:t>
      </w:r>
    </w:p>
    <w:p w14:paraId="170A9198" w14:textId="3908D986" w:rsidR="00A72A84" w:rsidRPr="00244B99" w:rsidRDefault="00A72A84" w:rsidP="00244B99">
      <w:pPr>
        <w:ind w:left="360"/>
        <w:rPr>
          <w:rFonts w:ascii="San Francisco" w:hAnsi="San Francisco"/>
          <w:sz w:val="24"/>
          <w:szCs w:val="24"/>
          <w:lang w:val="es-ES"/>
        </w:rPr>
      </w:pPr>
      <w:r>
        <w:rPr>
          <w:rFonts w:ascii="San Francisco" w:hAnsi="San Francisco"/>
          <w:sz w:val="24"/>
          <w:szCs w:val="24"/>
          <w:lang w:val="es-ES"/>
        </w:rPr>
        <w:t>Se comprueba la complejidad cuadrática prevista que se trató en el apartado 1 mediante la columna tiempo teórico. Esta columna utiliza la fórmula (f(n</w:t>
      </w:r>
      <w:proofErr w:type="gramStart"/>
      <w:r w:rsidRPr="00A72A84">
        <w:rPr>
          <w:rFonts w:ascii="San Francisco" w:hAnsi="San Francisco"/>
          <w:sz w:val="24"/>
          <w:szCs w:val="24"/>
          <w:vertAlign w:val="subscript"/>
          <w:lang w:val="es-ES"/>
        </w:rPr>
        <w:t>2</w:t>
      </w:r>
      <w:r>
        <w:rPr>
          <w:rFonts w:ascii="San Francisco" w:hAnsi="San Francisco"/>
          <w:sz w:val="24"/>
          <w:szCs w:val="24"/>
          <w:lang w:val="es-ES"/>
        </w:rPr>
        <w:t>)*</w:t>
      </w:r>
      <w:proofErr w:type="gramEnd"/>
      <w:r>
        <w:rPr>
          <w:rFonts w:ascii="San Francisco" w:hAnsi="San Francisco"/>
          <w:sz w:val="24"/>
          <w:szCs w:val="24"/>
          <w:lang w:val="es-ES"/>
        </w:rPr>
        <w:t>t</w:t>
      </w:r>
      <w:r w:rsidRPr="00A72A84">
        <w:rPr>
          <w:rFonts w:ascii="San Francisco" w:hAnsi="San Francisco"/>
          <w:sz w:val="24"/>
          <w:szCs w:val="24"/>
          <w:vertAlign w:val="subscript"/>
          <w:lang w:val="es-ES"/>
        </w:rPr>
        <w:t>1</w:t>
      </w:r>
      <w:r>
        <w:rPr>
          <w:rFonts w:ascii="San Francisco" w:hAnsi="San Francisco"/>
          <w:sz w:val="24"/>
          <w:szCs w:val="24"/>
          <w:lang w:val="es-ES"/>
        </w:rPr>
        <w:t>)/f(n</w:t>
      </w:r>
      <w:r w:rsidRPr="00A72A84">
        <w:rPr>
          <w:rFonts w:ascii="San Francisco" w:hAnsi="San Francisco"/>
          <w:sz w:val="24"/>
          <w:szCs w:val="24"/>
          <w:vertAlign w:val="subscript"/>
          <w:lang w:val="es-ES"/>
        </w:rPr>
        <w:t>1</w:t>
      </w:r>
      <w:r>
        <w:rPr>
          <w:rFonts w:ascii="San Francisco" w:hAnsi="San Francisco"/>
          <w:sz w:val="24"/>
          <w:szCs w:val="24"/>
          <w:lang w:val="es-ES"/>
        </w:rPr>
        <w:t xml:space="preserve">). La </w:t>
      </w:r>
      <w:proofErr w:type="gramStart"/>
      <w:r>
        <w:rPr>
          <w:rFonts w:ascii="San Francisco" w:hAnsi="San Francisco"/>
          <w:sz w:val="24"/>
          <w:szCs w:val="24"/>
          <w:lang w:val="es-ES"/>
        </w:rPr>
        <w:t>columna tamaño</w:t>
      </w:r>
      <w:proofErr w:type="gramEnd"/>
      <w:r>
        <w:rPr>
          <w:rFonts w:ascii="San Francisco" w:hAnsi="San Francisco"/>
          <w:sz w:val="24"/>
          <w:szCs w:val="24"/>
          <w:lang w:val="es-ES"/>
        </w:rPr>
        <w:t xml:space="preserve"> especifica el tamaño de la palabra y la columna tiempo es el resultado de la medición expresado en microsegundos(</w:t>
      </w:r>
      <w:r w:rsidRPr="00244B99">
        <w:rPr>
          <w:rFonts w:ascii="Calibri" w:eastAsia="Times New Roman" w:hAnsi="Calibri" w:cs="Calibri"/>
          <w:color w:val="000000"/>
          <w:lang w:eastAsia="en-GB"/>
        </w:rPr>
        <w:t>μ</w:t>
      </w:r>
      <w:r w:rsidRPr="00244B99">
        <w:rPr>
          <w:rFonts w:ascii="Calibri" w:eastAsia="Times New Roman" w:hAnsi="Calibri" w:cs="Calibri"/>
          <w:color w:val="000000"/>
          <w:lang w:val="es-ES" w:eastAsia="en-GB"/>
        </w:rPr>
        <w:t>s</w:t>
      </w:r>
      <w:r>
        <w:rPr>
          <w:rFonts w:ascii="San Francisco" w:hAnsi="San Francisco"/>
          <w:sz w:val="24"/>
          <w:szCs w:val="24"/>
          <w:lang w:val="es-ES"/>
        </w:rPr>
        <w:t>).</w:t>
      </w:r>
    </w:p>
    <w:tbl>
      <w:tblPr>
        <w:tblW w:w="6180" w:type="dxa"/>
        <w:tblInd w:w="1418" w:type="dxa"/>
        <w:tblLook w:val="04A0" w:firstRow="1" w:lastRow="0" w:firstColumn="1" w:lastColumn="0" w:noHBand="0" w:noVBand="1"/>
      </w:tblPr>
      <w:tblGrid>
        <w:gridCol w:w="1240"/>
        <w:gridCol w:w="1240"/>
        <w:gridCol w:w="3700"/>
      </w:tblGrid>
      <w:tr w:rsidR="00244B99" w:rsidRPr="00244B99" w14:paraId="281C431B" w14:textId="77777777" w:rsidTr="00A72A84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14:paraId="411EDD9E" w14:textId="52A262C0" w:rsidR="00244B99" w:rsidRPr="00244B99" w:rsidRDefault="00244B99" w:rsidP="00244B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44B99">
              <w:rPr>
                <w:rFonts w:ascii="Calibri" w:eastAsia="Times New Roman" w:hAnsi="Calibri" w:cs="Calibri"/>
                <w:color w:val="000000"/>
                <w:lang w:eastAsia="en-GB"/>
              </w:rPr>
              <w:t>Tamaño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14:paraId="5828DE66" w14:textId="77777777" w:rsidR="00244B99" w:rsidRPr="00244B99" w:rsidRDefault="00244B99" w:rsidP="00244B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44B99">
              <w:rPr>
                <w:rFonts w:ascii="Calibri" w:eastAsia="Times New Roman" w:hAnsi="Calibri" w:cs="Calibri"/>
                <w:color w:val="000000"/>
                <w:lang w:eastAsia="en-GB"/>
              </w:rPr>
              <w:t>Tiempo</w:t>
            </w:r>
            <w:proofErr w:type="spellEnd"/>
            <w:r w:rsidRPr="00244B99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spellStart"/>
            <w:r w:rsidRPr="00244B99">
              <w:rPr>
                <w:rFonts w:ascii="Calibri" w:eastAsia="Times New Roman" w:hAnsi="Calibri" w:cs="Calibri"/>
                <w:color w:val="000000"/>
                <w:lang w:eastAsia="en-GB"/>
              </w:rPr>
              <w:t>μs</w:t>
            </w:r>
            <w:proofErr w:type="spellEnd"/>
            <w:r w:rsidRPr="00244B99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14:paraId="32E8CD64" w14:textId="77777777" w:rsidR="00244B99" w:rsidRPr="00244B99" w:rsidRDefault="00244B99" w:rsidP="00244B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n-GB"/>
              </w:rPr>
            </w:pPr>
            <w:r w:rsidRPr="00244B99">
              <w:rPr>
                <w:rFonts w:ascii="Calibri" w:eastAsia="Times New Roman" w:hAnsi="Calibri" w:cs="Calibri"/>
                <w:color w:val="000000"/>
                <w:lang w:val="es-ES" w:eastAsia="en-GB"/>
              </w:rPr>
              <w:t>Tiempo teórico, complejidad O(N^2)</w:t>
            </w:r>
          </w:p>
        </w:tc>
      </w:tr>
      <w:tr w:rsidR="00244B99" w:rsidRPr="00244B99" w14:paraId="1B03CB66" w14:textId="77777777" w:rsidTr="00A72A8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72B1D" w14:textId="77777777" w:rsidR="00244B99" w:rsidRPr="00244B99" w:rsidRDefault="00244B99" w:rsidP="00A72A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4B99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DDC3D" w14:textId="77777777" w:rsidR="00244B99" w:rsidRPr="00244B99" w:rsidRDefault="00244B99" w:rsidP="00A72A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4B99">
              <w:rPr>
                <w:rFonts w:ascii="Calibri" w:eastAsia="Times New Roman" w:hAnsi="Calibri" w:cs="Calibri"/>
                <w:color w:val="000000"/>
                <w:lang w:eastAsia="en-GB"/>
              </w:rPr>
              <w:t>79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6EECB" w14:textId="0A359D71" w:rsidR="00244B99" w:rsidRPr="00244B99" w:rsidRDefault="00244B99" w:rsidP="00A72A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44B99" w:rsidRPr="00244B99" w14:paraId="79C9B129" w14:textId="77777777" w:rsidTr="00A72A8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EC006" w14:textId="77777777" w:rsidR="00244B99" w:rsidRPr="00244B99" w:rsidRDefault="00244B99" w:rsidP="00A72A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4B99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99A52" w14:textId="77777777" w:rsidR="00244B99" w:rsidRPr="00244B99" w:rsidRDefault="00244B99" w:rsidP="00A72A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4B99">
              <w:rPr>
                <w:rFonts w:ascii="Calibri" w:eastAsia="Times New Roman" w:hAnsi="Calibri" w:cs="Calibri"/>
                <w:color w:val="000000"/>
                <w:lang w:eastAsia="en-GB"/>
              </w:rPr>
              <w:t>190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20440" w14:textId="77777777" w:rsidR="00244B99" w:rsidRPr="00244B99" w:rsidRDefault="00244B99" w:rsidP="00A72A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4B99">
              <w:rPr>
                <w:rFonts w:ascii="Calibri" w:eastAsia="Times New Roman" w:hAnsi="Calibri" w:cs="Calibri"/>
                <w:color w:val="000000"/>
                <w:lang w:eastAsia="en-GB"/>
              </w:rPr>
              <w:t>316</w:t>
            </w:r>
          </w:p>
        </w:tc>
      </w:tr>
      <w:tr w:rsidR="00244B99" w:rsidRPr="00244B99" w14:paraId="72EFB1D0" w14:textId="77777777" w:rsidTr="00A72A8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E6EA7" w14:textId="77777777" w:rsidR="00244B99" w:rsidRPr="00244B99" w:rsidRDefault="00244B99" w:rsidP="00A72A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4B99">
              <w:rPr>
                <w:rFonts w:ascii="Calibri" w:eastAsia="Times New Roman" w:hAnsi="Calibri" w:cs="Calibri"/>
                <w:color w:val="000000"/>
                <w:lang w:eastAsia="en-GB"/>
              </w:rPr>
              <w:t>400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7CC51" w14:textId="77777777" w:rsidR="00244B99" w:rsidRPr="00244B99" w:rsidRDefault="00244B99" w:rsidP="00A72A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4B99">
              <w:rPr>
                <w:rFonts w:ascii="Calibri" w:eastAsia="Times New Roman" w:hAnsi="Calibri" w:cs="Calibri"/>
                <w:color w:val="000000"/>
                <w:lang w:eastAsia="en-GB"/>
              </w:rPr>
              <w:t>475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61C7C" w14:textId="77777777" w:rsidR="00244B99" w:rsidRPr="00244B99" w:rsidRDefault="00244B99" w:rsidP="00A72A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4B99">
              <w:rPr>
                <w:rFonts w:ascii="Calibri" w:eastAsia="Times New Roman" w:hAnsi="Calibri" w:cs="Calibri"/>
                <w:color w:val="000000"/>
                <w:lang w:eastAsia="en-GB"/>
              </w:rPr>
              <w:t>760</w:t>
            </w:r>
          </w:p>
        </w:tc>
      </w:tr>
      <w:tr w:rsidR="00244B99" w:rsidRPr="00244B99" w14:paraId="50FA1FE6" w14:textId="77777777" w:rsidTr="00A72A8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560A3" w14:textId="77777777" w:rsidR="00244B99" w:rsidRPr="00244B99" w:rsidRDefault="00244B99" w:rsidP="00A72A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4B99">
              <w:rPr>
                <w:rFonts w:ascii="Calibri" w:eastAsia="Times New Roman" w:hAnsi="Calibri" w:cs="Calibri"/>
                <w:color w:val="000000"/>
                <w:lang w:eastAsia="en-GB"/>
              </w:rPr>
              <w:t>800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93298" w14:textId="77777777" w:rsidR="00244B99" w:rsidRPr="00244B99" w:rsidRDefault="00244B99" w:rsidP="00A72A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4B99">
              <w:rPr>
                <w:rFonts w:ascii="Calibri" w:eastAsia="Times New Roman" w:hAnsi="Calibri" w:cs="Calibri"/>
                <w:color w:val="000000"/>
                <w:lang w:eastAsia="en-GB"/>
              </w:rPr>
              <w:t>1863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6C1EA" w14:textId="77777777" w:rsidR="00244B99" w:rsidRPr="00244B99" w:rsidRDefault="00244B99" w:rsidP="00A72A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4B99">
              <w:rPr>
                <w:rFonts w:ascii="Calibri" w:eastAsia="Times New Roman" w:hAnsi="Calibri" w:cs="Calibri"/>
                <w:color w:val="000000"/>
                <w:lang w:eastAsia="en-GB"/>
              </w:rPr>
              <w:t>1900</w:t>
            </w:r>
          </w:p>
        </w:tc>
      </w:tr>
      <w:tr w:rsidR="00244B99" w:rsidRPr="00244B99" w14:paraId="64EB134E" w14:textId="77777777" w:rsidTr="00A72A8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697FE" w14:textId="77777777" w:rsidR="00244B99" w:rsidRPr="00244B99" w:rsidRDefault="00244B99" w:rsidP="00A72A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4B99">
              <w:rPr>
                <w:rFonts w:ascii="Calibri" w:eastAsia="Times New Roman" w:hAnsi="Calibri" w:cs="Calibri"/>
                <w:color w:val="000000"/>
                <w:lang w:eastAsia="en-GB"/>
              </w:rPr>
              <w:t>1600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1B227" w14:textId="77777777" w:rsidR="00244B99" w:rsidRPr="00244B99" w:rsidRDefault="00244B99" w:rsidP="00A72A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4B99">
              <w:rPr>
                <w:rFonts w:ascii="Calibri" w:eastAsia="Times New Roman" w:hAnsi="Calibri" w:cs="Calibri"/>
                <w:color w:val="000000"/>
                <w:lang w:eastAsia="en-GB"/>
              </w:rPr>
              <w:t>7535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C7BEE" w14:textId="77777777" w:rsidR="00244B99" w:rsidRPr="00244B99" w:rsidRDefault="00244B99" w:rsidP="00A72A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4B99">
              <w:rPr>
                <w:rFonts w:ascii="Calibri" w:eastAsia="Times New Roman" w:hAnsi="Calibri" w:cs="Calibri"/>
                <w:color w:val="000000"/>
                <w:lang w:eastAsia="en-GB"/>
              </w:rPr>
              <w:t>7452</w:t>
            </w:r>
          </w:p>
        </w:tc>
      </w:tr>
      <w:tr w:rsidR="00244B99" w:rsidRPr="00244B99" w14:paraId="5FD5F100" w14:textId="77777777" w:rsidTr="00A72A8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079DE" w14:textId="77777777" w:rsidR="00244B99" w:rsidRPr="00244B99" w:rsidRDefault="00244B99" w:rsidP="00A72A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4B99">
              <w:rPr>
                <w:rFonts w:ascii="Calibri" w:eastAsia="Times New Roman" w:hAnsi="Calibri" w:cs="Calibri"/>
                <w:color w:val="000000"/>
                <w:lang w:eastAsia="en-GB"/>
              </w:rPr>
              <w:t>3200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00E05" w14:textId="77777777" w:rsidR="00244B99" w:rsidRPr="00244B99" w:rsidRDefault="00244B99" w:rsidP="00A72A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4B99">
              <w:rPr>
                <w:rFonts w:ascii="Calibri" w:eastAsia="Times New Roman" w:hAnsi="Calibri" w:cs="Calibri"/>
                <w:color w:val="000000"/>
                <w:lang w:eastAsia="en-GB"/>
              </w:rPr>
              <w:t>31742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9D85" w14:textId="77777777" w:rsidR="00244B99" w:rsidRPr="00244B99" w:rsidRDefault="00244B99" w:rsidP="00A72A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4B99">
              <w:rPr>
                <w:rFonts w:ascii="Calibri" w:eastAsia="Times New Roman" w:hAnsi="Calibri" w:cs="Calibri"/>
                <w:color w:val="000000"/>
                <w:lang w:eastAsia="en-GB"/>
              </w:rPr>
              <w:t>30140</w:t>
            </w:r>
          </w:p>
        </w:tc>
      </w:tr>
      <w:tr w:rsidR="00244B99" w:rsidRPr="00244B99" w14:paraId="5F10B42D" w14:textId="77777777" w:rsidTr="00A72A8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B663E" w14:textId="77777777" w:rsidR="00244B99" w:rsidRPr="00244B99" w:rsidRDefault="00244B99" w:rsidP="00A72A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4B99">
              <w:rPr>
                <w:rFonts w:ascii="Calibri" w:eastAsia="Times New Roman" w:hAnsi="Calibri" w:cs="Calibri"/>
                <w:color w:val="000000"/>
                <w:lang w:eastAsia="en-GB"/>
              </w:rPr>
              <w:t>6400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E18D0" w14:textId="77777777" w:rsidR="00244B99" w:rsidRPr="00244B99" w:rsidRDefault="00244B99" w:rsidP="00A72A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4B99">
              <w:rPr>
                <w:rFonts w:ascii="Calibri" w:eastAsia="Times New Roman" w:hAnsi="Calibri" w:cs="Calibri"/>
                <w:color w:val="000000"/>
                <w:lang w:eastAsia="en-GB"/>
              </w:rPr>
              <w:t>160158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AB78E" w14:textId="77777777" w:rsidR="00244B99" w:rsidRPr="00244B99" w:rsidRDefault="00244B99" w:rsidP="00A72A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4B99">
              <w:rPr>
                <w:rFonts w:ascii="Calibri" w:eastAsia="Times New Roman" w:hAnsi="Calibri" w:cs="Calibri"/>
                <w:color w:val="000000"/>
                <w:lang w:eastAsia="en-GB"/>
              </w:rPr>
              <w:t>126968</w:t>
            </w:r>
          </w:p>
        </w:tc>
      </w:tr>
      <w:tr w:rsidR="00244B99" w:rsidRPr="00244B99" w14:paraId="1D1E8EA9" w14:textId="77777777" w:rsidTr="00A72A8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D0A47" w14:textId="77777777" w:rsidR="00244B99" w:rsidRPr="00244B99" w:rsidRDefault="00244B99" w:rsidP="00A72A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4B99">
              <w:rPr>
                <w:rFonts w:ascii="Calibri" w:eastAsia="Times New Roman" w:hAnsi="Calibri" w:cs="Calibri"/>
                <w:color w:val="000000"/>
                <w:lang w:eastAsia="en-GB"/>
              </w:rPr>
              <w:t>12800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FF6CC" w14:textId="77777777" w:rsidR="00244B99" w:rsidRPr="00244B99" w:rsidRDefault="00244B99" w:rsidP="00A72A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4B99">
              <w:rPr>
                <w:rFonts w:ascii="Calibri" w:eastAsia="Times New Roman" w:hAnsi="Calibri" w:cs="Calibri"/>
                <w:color w:val="000000"/>
                <w:lang w:eastAsia="en-GB"/>
              </w:rPr>
              <w:t>595878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BC201" w14:textId="77777777" w:rsidR="00244B99" w:rsidRPr="00244B99" w:rsidRDefault="00244B99" w:rsidP="00A72A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4B99">
              <w:rPr>
                <w:rFonts w:ascii="Calibri" w:eastAsia="Times New Roman" w:hAnsi="Calibri" w:cs="Calibri"/>
                <w:color w:val="000000"/>
                <w:lang w:eastAsia="en-GB"/>
              </w:rPr>
              <w:t>640632</w:t>
            </w:r>
          </w:p>
        </w:tc>
      </w:tr>
    </w:tbl>
    <w:p w14:paraId="48D27A0B" w14:textId="4A01DF2A" w:rsidR="00244B99" w:rsidRPr="00244B99" w:rsidRDefault="00244B99" w:rsidP="00A72A84">
      <w:pPr>
        <w:ind w:left="360"/>
        <w:jc w:val="center"/>
        <w:rPr>
          <w:rFonts w:ascii="San Francisco" w:hAnsi="San Francisco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4DB3309" wp14:editId="10DFCA49">
            <wp:extent cx="4629150" cy="2524125"/>
            <wp:effectExtent l="0" t="0" r="0" b="952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63AEE0A1-C0E7-4FC0-9152-45D5EFEBD6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244B99" w:rsidRPr="00244B99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2207A" w14:textId="77777777" w:rsidR="00303FDC" w:rsidRDefault="00303FDC" w:rsidP="00A72A84">
      <w:pPr>
        <w:spacing w:after="0" w:line="240" w:lineRule="auto"/>
      </w:pPr>
      <w:r>
        <w:separator/>
      </w:r>
    </w:p>
  </w:endnote>
  <w:endnote w:type="continuationSeparator" w:id="0">
    <w:p w14:paraId="2A1BF358" w14:textId="77777777" w:rsidR="00303FDC" w:rsidRDefault="00303FDC" w:rsidP="00A72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 Francisc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51FA9" w14:textId="77777777" w:rsidR="00A72A84" w:rsidRDefault="00A72A84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  <w:lang w:val="es-ES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2281EAC6" w14:textId="77777777" w:rsidR="00A72A84" w:rsidRDefault="00A72A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0C82C" w14:textId="77777777" w:rsidR="00303FDC" w:rsidRDefault="00303FDC" w:rsidP="00A72A84">
      <w:pPr>
        <w:spacing w:after="0" w:line="240" w:lineRule="auto"/>
      </w:pPr>
      <w:r>
        <w:separator/>
      </w:r>
    </w:p>
  </w:footnote>
  <w:footnote w:type="continuationSeparator" w:id="0">
    <w:p w14:paraId="33EB4F4D" w14:textId="77777777" w:rsidR="00303FDC" w:rsidRDefault="00303FDC" w:rsidP="00A72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84CD8"/>
    <w:multiLevelType w:val="hybridMultilevel"/>
    <w:tmpl w:val="39F847D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6D"/>
    <w:rsid w:val="00244B99"/>
    <w:rsid w:val="00303FDC"/>
    <w:rsid w:val="007B1A6D"/>
    <w:rsid w:val="00A72A84"/>
    <w:rsid w:val="00D159FC"/>
    <w:rsid w:val="00D23C93"/>
    <w:rsid w:val="00FE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7B4F6"/>
  <w15:chartTrackingRefBased/>
  <w15:docId w15:val="{F5E5CC52-40C3-4721-976B-F236886B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1A6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2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2A84"/>
  </w:style>
  <w:style w:type="paragraph" w:styleId="Piedepgina">
    <w:name w:val="footer"/>
    <w:basedOn w:val="Normal"/>
    <w:link w:val="PiedepginaCar"/>
    <w:uiPriority w:val="99"/>
    <w:unhideWhenUsed/>
    <w:rsid w:val="00A72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2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6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menp\Documents\2-curso-2-cuatri\Algoritmia\Practica\Entrega%205\levenshtei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Levenshtein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Hoja1!$A$2:$A$9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  <c:pt idx="7">
                  <c:v>12800</c:v>
                </c:pt>
              </c:numCache>
            </c:numRef>
          </c:xVal>
          <c:yVal>
            <c:numRef>
              <c:f>Hoja1!$B$2:$B$9</c:f>
              <c:numCache>
                <c:formatCode>General</c:formatCode>
                <c:ptCount val="8"/>
                <c:pt idx="0">
                  <c:v>79</c:v>
                </c:pt>
                <c:pt idx="1">
                  <c:v>190</c:v>
                </c:pt>
                <c:pt idx="2">
                  <c:v>475</c:v>
                </c:pt>
                <c:pt idx="3">
                  <c:v>1863</c:v>
                </c:pt>
                <c:pt idx="4">
                  <c:v>7535</c:v>
                </c:pt>
                <c:pt idx="5">
                  <c:v>31742</c:v>
                </c:pt>
                <c:pt idx="6">
                  <c:v>160158</c:v>
                </c:pt>
                <c:pt idx="7">
                  <c:v>595878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6FC-4FFF-AF73-291406667B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3573871"/>
        <c:axId val="1093573039"/>
      </c:scatterChart>
      <c:valAx>
        <c:axId val="1093573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Tamaño</a:t>
                </a:r>
              </a:p>
            </c:rich>
          </c:tx>
          <c:layout>
            <c:manualLayout>
              <c:xMode val="edge"/>
              <c:yMode val="edge"/>
              <c:x val="0.87564833041703116"/>
              <c:y val="0.9070969815290473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3573039"/>
        <c:crosses val="autoZero"/>
        <c:crossBetween val="midCat"/>
      </c:valAx>
      <c:valAx>
        <c:axId val="1093573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270000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T(</a:t>
                </a:r>
                <a:r>
                  <a:rPr lang="el-GR"/>
                  <a:t>μ</a:t>
                </a:r>
                <a:r>
                  <a:rPr lang="en-GB"/>
                  <a:t>s)</a:t>
                </a:r>
              </a:p>
            </c:rich>
          </c:tx>
          <c:layout>
            <c:manualLayout>
              <c:xMode val="edge"/>
              <c:yMode val="edge"/>
              <c:x val="2.3148148148148147E-2"/>
              <c:y val="4.2130165692125174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270000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35738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1</cp:revision>
  <dcterms:created xsi:type="dcterms:W3CDTF">2022-03-29T22:15:00Z</dcterms:created>
  <dcterms:modified xsi:type="dcterms:W3CDTF">2022-03-29T22:43:00Z</dcterms:modified>
</cp:coreProperties>
</file>