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Arial" w:hAnsi="Arial" w:cs="Arial"/>
          <w:b/>
          <w:b/>
          <w:sz w:val="20"/>
          <w:szCs w:val="20"/>
        </w:rPr>
      </w:pPr>
      <w:r>
        <w:rPr>
          <w:rFonts w:cs="Arial" w:ascii="Arial" w:hAnsi="Arial"/>
          <w:b/>
          <w:sz w:val="20"/>
          <w:szCs w:val="20"/>
        </w:rPr>
        <w:t>UNIVERSIDAD CATÓLICA DE EL SALVADOR</w:t>
      </w:r>
    </w:p>
    <w:p>
      <w:pPr>
        <w:pStyle w:val="Normal"/>
        <w:spacing w:lineRule="auto" w:line="240"/>
        <w:jc w:val="center"/>
        <w:rPr/>
      </w:pPr>
      <w:r>
        <w:rPr>
          <w:rFonts w:cs="Arial" w:ascii="Arial" w:hAnsi="Arial"/>
          <w:b/>
          <w:sz w:val="20"/>
          <w:szCs w:val="20"/>
        </w:rPr>
        <w:t>FACULTAD DE INGENIERÍA Y ARQUITECTURA</w:t>
      </w:r>
    </w:p>
    <w:p>
      <w:pPr>
        <w:pStyle w:val="Normal"/>
        <w:spacing w:lineRule="auto" w:line="240"/>
        <w:jc w:val="center"/>
        <w:rPr/>
      </w:pPr>
      <w:r>
        <w:rPr>
          <w:rFonts w:cs="Arial" w:ascii="Arial" w:hAnsi="Arial"/>
          <w:b/>
          <w:sz w:val="20"/>
          <w:szCs w:val="20"/>
        </w:rPr>
        <w:t>CARRERA: _</w:t>
      </w:r>
      <w:r>
        <w:rPr>
          <w:rFonts w:cs="Arial" w:ascii="Arial" w:hAnsi="Arial"/>
          <w:b/>
          <w:bCs/>
          <w:sz w:val="20"/>
          <w:szCs w:val="20"/>
          <w:u w:val="single"/>
        </w:rPr>
        <w:t>Ingeniería en Desarrollo de Software</w:t>
      </w:r>
      <w:r>
        <w:rPr>
          <w:rFonts w:cs="Arial" w:ascii="Arial" w:hAnsi="Arial"/>
          <w:b/>
          <w:sz w:val="20"/>
          <w:szCs w:val="20"/>
        </w:rPr>
        <w:t>____________</w:t>
      </w:r>
    </w:p>
    <w:p>
      <w:pPr>
        <w:pStyle w:val="Normal"/>
        <w:spacing w:lineRule="auto" w:line="240"/>
        <w:jc w:val="center"/>
        <w:rPr>
          <w:rFonts w:ascii="Arial" w:hAnsi="Arial" w:cs="Arial"/>
          <w:b/>
          <w:b/>
          <w:sz w:val="20"/>
          <w:szCs w:val="20"/>
        </w:rPr>
      </w:pPr>
      <w:r>
        <w:rPr>
          <w:rFonts w:cs="Arial" w:ascii="Arial" w:hAnsi="Arial"/>
          <w:b/>
          <w:sz w:val="20"/>
          <w:szCs w:val="20"/>
        </w:rPr>
        <w:t>APLICACIÓN DE PRINCIPIOS DE LA ETICA SOCIAL SECCIÓN “A”</w:t>
      </w:r>
    </w:p>
    <w:p>
      <w:pPr>
        <w:pStyle w:val="Normal"/>
        <w:spacing w:lineRule="auto" w:line="240"/>
        <w:jc w:val="center"/>
        <w:rPr>
          <w:rFonts w:ascii="Arial" w:hAnsi="Arial" w:cs="Arial"/>
          <w:b/>
          <w:b/>
          <w:sz w:val="20"/>
          <w:szCs w:val="20"/>
        </w:rPr>
      </w:pPr>
      <w:r>
        <w:rPr>
          <w:rFonts w:cs="Arial" w:ascii="Arial" w:hAnsi="Arial"/>
          <w:b/>
          <w:sz w:val="20"/>
          <w:szCs w:val="20"/>
        </w:rPr>
        <w:t>Docente: Ana Rivas de López              Nota:</w:t>
      </w:r>
    </w:p>
    <w:p>
      <w:pPr>
        <w:pStyle w:val="Normal"/>
        <w:spacing w:lineRule="auto" w:line="240"/>
        <w:jc w:val="center"/>
        <w:rPr/>
      </w:pPr>
      <w:r>
        <w:rPr>
          <w:rFonts w:cs="Arial" w:ascii="Arial" w:hAnsi="Arial"/>
          <w:b/>
          <w:sz w:val="20"/>
          <w:szCs w:val="20"/>
        </w:rPr>
        <w:t>Alumno(a) _____</w:t>
      </w:r>
      <w:r>
        <w:rPr>
          <w:rFonts w:cs="Arial" w:ascii="Arial" w:hAnsi="Arial"/>
          <w:b/>
          <w:sz w:val="20"/>
          <w:szCs w:val="20"/>
          <w:u w:val="single"/>
        </w:rPr>
        <w:t>Jorge Isaac Godínez Preza</w:t>
      </w:r>
      <w:r>
        <w:rPr>
          <w:rFonts w:cs="Arial" w:ascii="Arial" w:hAnsi="Arial"/>
          <w:b/>
          <w:bCs w:val="false"/>
          <w:sz w:val="20"/>
          <w:szCs w:val="20"/>
          <w:u w:val="none"/>
        </w:rPr>
        <w:t>_______</w:t>
      </w:r>
    </w:p>
    <w:p>
      <w:pPr>
        <w:pStyle w:val="Normal"/>
        <w:jc w:val="center"/>
        <w:rPr>
          <w:rFonts w:ascii="Arial" w:hAnsi="Arial" w:cs="Arial"/>
          <w:b/>
          <w:b/>
          <w:sz w:val="24"/>
          <w:szCs w:val="24"/>
          <w:u w:val="single"/>
        </w:rPr>
      </w:pPr>
      <w:r>
        <w:rPr>
          <w:rFonts w:cs="Arial" w:ascii="Arial" w:hAnsi="Arial"/>
          <w:b/>
          <w:sz w:val="24"/>
          <w:szCs w:val="24"/>
          <w:u w:val="single"/>
        </w:rPr>
        <w:t>CONTROL DE LECTURA</w:t>
      </w:r>
    </w:p>
    <w:p>
      <w:pPr>
        <w:pStyle w:val="Normal"/>
        <w:jc w:val="center"/>
        <w:rPr>
          <w:rFonts w:ascii="Arial" w:hAnsi="Arial" w:cs="Arial"/>
          <w:b/>
          <w:b/>
          <w:sz w:val="24"/>
          <w:szCs w:val="24"/>
        </w:rPr>
      </w:pPr>
      <w:r>
        <w:rPr>
          <w:rFonts w:cs="Arial" w:ascii="Arial" w:hAnsi="Arial"/>
          <w:b/>
          <w:sz w:val="24"/>
          <w:szCs w:val="24"/>
        </w:rPr>
        <w:t>I parte (40%)</w:t>
      </w:r>
    </w:p>
    <w:p>
      <w:pPr>
        <w:pStyle w:val="Normal"/>
        <w:spacing w:lineRule="auto" w:line="360"/>
        <w:jc w:val="both"/>
        <w:rPr>
          <w:rFonts w:ascii="Arial" w:hAnsi="Arial" w:cs="Arial"/>
        </w:rPr>
      </w:pPr>
      <w:r>
        <w:rPr>
          <w:rFonts w:cs="Arial" w:ascii="Arial" w:hAnsi="Arial"/>
          <w:b/>
        </w:rPr>
        <w:t>INDICACIÓN: Conteste las siguientes preguntas. Evite cometer errores de ortografía. NO COPIA Y PEGA DE INFORMACIÓN: Utilizar el mismo tipo de letra</w:t>
      </w:r>
    </w:p>
    <w:p>
      <w:pPr>
        <w:pStyle w:val="Normal"/>
        <w:spacing w:lineRule="auto" w:line="240"/>
        <w:rPr>
          <w:rFonts w:ascii="Arial" w:hAnsi="Arial" w:cs="Arial"/>
          <w:b/>
          <w:b/>
          <w:sz w:val="24"/>
          <w:szCs w:val="24"/>
        </w:rPr>
      </w:pPr>
      <w:r>
        <w:rPr>
          <w:rFonts w:cs="Arial" w:ascii="Arial" w:hAnsi="Arial"/>
          <w:b/>
          <w:sz w:val="24"/>
          <w:szCs w:val="24"/>
        </w:rPr>
        <w:t>1- ¿Explique en qué consiste la Doctrina Social de la Iglesia? (10%)</w:t>
      </w:r>
    </w:p>
    <w:p>
      <w:pPr>
        <w:pStyle w:val="Normal"/>
        <w:spacing w:lineRule="auto" w:line="240"/>
        <w:rPr>
          <w:rFonts w:ascii="Arial" w:hAnsi="Arial" w:cs="Arial"/>
          <w:b/>
          <w:b/>
          <w:sz w:val="24"/>
          <w:szCs w:val="24"/>
          <w:u w:val="single"/>
        </w:rPr>
      </w:pPr>
      <w:r>
        <w:rPr>
          <w:rFonts w:cs="Arial" w:ascii="Arial" w:hAnsi="Arial"/>
          <w:b/>
          <w:sz w:val="24"/>
          <w:szCs w:val="24"/>
          <w:u w:val="single"/>
        </w:rPr>
        <w:t>_</w:t>
      </w:r>
      <w:r>
        <w:rPr>
          <w:rFonts w:cs="Arial" w:ascii="Arial" w:hAnsi="Arial"/>
          <w:b w:val="false"/>
          <w:bCs w:val="false"/>
          <w:sz w:val="24"/>
          <w:szCs w:val="24"/>
          <w:u w:val="single"/>
        </w:rPr>
        <w:t>La doctrina social de la iglesia consiste en una enseñanza o doctrina en la cual se toman muchos temas como politicos, sociales, económicos, familiares, culturales entre otros. En la cuál la iglesia es la encargada de darla a conocer a la población del mundo que debe obrar bien y evitar hacer el mal, para esto se basa en escritos sagrados como la biblia la cual esta llena  de sabiduría no solo para los ricos sino para los pobres, también se basa en la razón humana. Esta enseñanza puede pronunciase en contra de la injusticia, muestra su postura en temas que merecen ser conocidos por el mundo y no solo mostrar su lado de castigo sino también enseñarle lo que debe hacer. Ejemplo: cuando los trabajadores eran explotados la iglesia  critico la explotación a la que estaba siendo sometido el proletariado por lo que exhorto al estado a socorrer a esta clase desfavorecida e impartir la justicia y la caridad...</w:t>
      </w:r>
    </w:p>
    <w:p>
      <w:pPr>
        <w:pStyle w:val="Normal"/>
        <w:rPr>
          <w:rFonts w:ascii="Arial" w:hAnsi="Arial" w:cs="Arial"/>
          <w:b/>
          <w:b/>
          <w:sz w:val="24"/>
          <w:szCs w:val="24"/>
        </w:rPr>
      </w:pPr>
      <w:r>
        <w:rPr>
          <w:rFonts w:cs="Arial" w:ascii="Arial" w:hAnsi="Arial"/>
          <w:b/>
          <w:sz w:val="24"/>
          <w:szCs w:val="24"/>
        </w:rPr>
        <w:t>2- ¿Explique los siguientes artículos de la Doctrina Social de la Iglesia Art. 72,73 y 74 (10%)</w:t>
      </w:r>
    </w:p>
    <w:p>
      <w:pPr>
        <w:pStyle w:val="Normal"/>
        <w:spacing w:lineRule="auto" w:line="240"/>
        <w:rPr>
          <w:rFonts w:ascii="Arial" w:hAnsi="Arial" w:cs="Arial"/>
          <w:b/>
          <w:b/>
          <w:sz w:val="24"/>
          <w:szCs w:val="24"/>
          <w:u w:val="single"/>
        </w:rPr>
      </w:pPr>
      <w:r>
        <w:rPr>
          <w:rFonts w:cs="Arial" w:ascii="Arial" w:hAnsi="Arial"/>
          <w:b w:val="false"/>
          <w:bCs w:val="false"/>
          <w:sz w:val="24"/>
          <w:szCs w:val="24"/>
          <w:u w:val="single"/>
        </w:rPr>
        <w:t>Art. 72: La doctrina social se ha formado en el curso del tiempo no se basa en temas terrenales sino en la fe algo que en estos tiempos es considerado a un cierto nivel como locura, también surge por la reflexión sobre las realidades que acontece en el ser humano.</w:t>
      </w:r>
    </w:p>
    <w:p>
      <w:pPr>
        <w:pStyle w:val="Normal"/>
        <w:spacing w:lineRule="auto" w:line="240"/>
        <w:rPr>
          <w:rFonts w:ascii="Arial" w:hAnsi="Arial" w:cs="Arial"/>
          <w:b/>
          <w:b/>
          <w:sz w:val="24"/>
          <w:szCs w:val="24"/>
          <w:u w:val="single"/>
        </w:rPr>
      </w:pPr>
      <w:r>
        <w:rPr>
          <w:rFonts w:cs="Arial" w:ascii="Arial" w:hAnsi="Arial"/>
          <w:b w:val="false"/>
          <w:bCs w:val="false"/>
          <w:sz w:val="24"/>
          <w:szCs w:val="24"/>
          <w:u w:val="single"/>
        </w:rPr>
        <w:t>Art. 73: La doctrina social trata de una doctrina que orienta la conducta de las personas, centra su atención en lo que realizan los sere</w:t>
      </w:r>
      <w:r>
        <w:rPr>
          <w:rFonts w:cs="Arial" w:ascii="Arial" w:hAnsi="Arial"/>
          <w:b w:val="false"/>
          <w:bCs w:val="false"/>
          <w:sz w:val="24"/>
          <w:szCs w:val="24"/>
          <w:u w:val="single"/>
        </w:rPr>
        <w:t xml:space="preserve">s </w:t>
      </w:r>
      <w:r>
        <w:rPr>
          <w:rFonts w:cs="Arial" w:ascii="Arial" w:hAnsi="Arial"/>
          <w:b w:val="false"/>
          <w:bCs w:val="false"/>
          <w:sz w:val="24"/>
          <w:szCs w:val="24"/>
          <w:u w:val="single"/>
        </w:rPr>
        <w:t>humanos, las familias, en los diferentes ámbitos social,, político, económico etc.</w:t>
      </w:r>
    </w:p>
    <w:p>
      <w:pPr>
        <w:pStyle w:val="Normal"/>
        <w:spacing w:lineRule="auto" w:line="240"/>
        <w:rPr>
          <w:rFonts w:ascii="Arial" w:hAnsi="Arial" w:cs="Arial"/>
          <w:b/>
          <w:b/>
          <w:sz w:val="24"/>
          <w:szCs w:val="24"/>
          <w:u w:val="single"/>
        </w:rPr>
      </w:pPr>
      <w:r>
        <w:rPr>
          <w:rFonts w:cs="Arial" w:ascii="Arial" w:hAnsi="Arial"/>
          <w:b w:val="false"/>
          <w:bCs w:val="false"/>
          <w:sz w:val="24"/>
          <w:szCs w:val="24"/>
          <w:u w:val="single"/>
        </w:rPr>
        <w:t>Art. 74:  La doctrina social tiene como principal fundamento la Sagrada Biblia ya que en ella se encuentra todo desde la creación de mundo y el ser humano hasta los diferentes caminos o situaciones que puede tomar, en otras palabras la biblia enseña como vivir haciendo el bien pero para ello muchas veces se debe sufrir(llevar su propia cruz).</w:t>
      </w:r>
    </w:p>
    <w:p>
      <w:pPr>
        <w:pStyle w:val="Normal"/>
        <w:spacing w:lineRule="auto" w:line="240"/>
        <w:rPr/>
      </w:pPr>
      <w:r>
        <w:rPr>
          <w:rFonts w:cs="Arial" w:ascii="Arial" w:hAnsi="Arial"/>
          <w:b/>
          <w:sz w:val="24"/>
          <w:szCs w:val="24"/>
        </w:rPr>
        <w:t>2- ¿Cuáles son las fuentes de la Doctrina Social de la Iglesia?  Explique cada una de ellas Art.75</w:t>
      </w:r>
      <w:bookmarkStart w:id="0" w:name="_GoBack"/>
      <w:bookmarkEnd w:id="0"/>
      <w:r>
        <w:rPr>
          <w:rFonts w:cs="Arial" w:ascii="Arial" w:hAnsi="Arial"/>
          <w:b/>
          <w:sz w:val="24"/>
          <w:szCs w:val="24"/>
        </w:rPr>
        <w:t>(10%)</w:t>
      </w:r>
    </w:p>
    <w:p>
      <w:pPr>
        <w:pStyle w:val="Normal"/>
        <w:spacing w:lineRule="auto" w:line="240"/>
        <w:rPr/>
      </w:pPr>
      <w:r>
        <w:rPr>
          <w:rFonts w:cs="Arial" w:ascii="Arial" w:hAnsi="Arial"/>
          <w:b w:val="false"/>
          <w:bCs w:val="false"/>
          <w:sz w:val="24"/>
          <w:szCs w:val="24"/>
          <w:u w:val="single"/>
        </w:rPr>
        <w:t>Las fuentes de la doctrina social de la iglesia son: la biblia y la razón humana. La biblia tiene las principales enseñanzas por que primero son palabras dichas por jes</w:t>
      </w:r>
      <w:r>
        <w:rPr>
          <w:rFonts w:cs="Arial" w:ascii="Arial" w:hAnsi="Arial"/>
          <w:b w:val="false"/>
          <w:bCs w:val="false"/>
          <w:sz w:val="24"/>
          <w:szCs w:val="24"/>
          <w:u w:val="single"/>
        </w:rPr>
        <w:t>ú</w:t>
      </w:r>
      <w:r>
        <w:rPr>
          <w:rFonts w:cs="Arial" w:ascii="Arial" w:hAnsi="Arial"/>
          <w:b w:val="false"/>
          <w:bCs w:val="false"/>
          <w:sz w:val="24"/>
          <w:szCs w:val="24"/>
          <w:u w:val="single"/>
        </w:rPr>
        <w:t>s por medio de parábolas para moralizar a las personas y hacerlas cambiar. Cambien hay hechos que hicieron los apóstoles, también se puede encontrar consejos en sabiduría, proverbios en otras palabras la biblia es la mayor fuente. La razón humana es personal por que cada quien reflexiona acerca de una situación y es quien independientemente reciba ayuda o no para tomar conclusiones es quien tiene la ultima deci</w:t>
      </w:r>
      <w:r>
        <w:rPr>
          <w:rFonts w:cs="Arial" w:ascii="Arial" w:hAnsi="Arial"/>
          <w:b w:val="false"/>
          <w:bCs w:val="false"/>
          <w:sz w:val="24"/>
          <w:szCs w:val="24"/>
          <w:u w:val="single"/>
        </w:rPr>
        <w:t>sió</w:t>
      </w:r>
      <w:r>
        <w:rPr>
          <w:rFonts w:cs="Arial" w:ascii="Arial" w:hAnsi="Arial"/>
          <w:b w:val="false"/>
          <w:bCs w:val="false"/>
          <w:sz w:val="24"/>
          <w:szCs w:val="24"/>
          <w:u w:val="single"/>
        </w:rPr>
        <w:t>n, hacer el bien o hacer el mal.</w:t>
      </w:r>
    </w:p>
    <w:p>
      <w:pPr>
        <w:pStyle w:val="Normal"/>
        <w:spacing w:lineRule="auto" w:line="240"/>
        <w:rPr>
          <w:rFonts w:ascii="Arial" w:hAnsi="Arial" w:cs="Arial"/>
          <w:b/>
          <w:b/>
          <w:sz w:val="24"/>
          <w:szCs w:val="24"/>
        </w:rPr>
      </w:pPr>
      <w:r>
        <w:rPr>
          <w:rFonts w:cs="Arial" w:ascii="Arial" w:hAnsi="Arial"/>
          <w:b/>
          <w:sz w:val="24"/>
          <w:szCs w:val="24"/>
        </w:rPr>
        <w:t>4- ¿Explique cuáles son los tres grandes principios del orden social? (20%)</w:t>
      </w:r>
    </w:p>
    <w:p>
      <w:pPr>
        <w:pStyle w:val="Normal"/>
        <w:spacing w:lineRule="auto" w:line="240"/>
        <w:rPr>
          <w:b w:val="false"/>
          <w:b w:val="false"/>
          <w:bCs w:val="false"/>
          <w:sz w:val="24"/>
          <w:szCs w:val="24"/>
          <w:u w:val="single"/>
        </w:rPr>
      </w:pPr>
      <w:r>
        <w:rPr>
          <w:b w:val="false"/>
          <w:bCs w:val="false"/>
          <w:sz w:val="24"/>
          <w:szCs w:val="24"/>
          <w:u w:val="single"/>
        </w:rPr>
        <w:t xml:space="preserve">Los grandes principios del orden social son: el principio del bien común, el principio de subsidiaridad y el principio de solidaridad.                         El principio del bien común dice que toda persona tiene el mismo valor, por lo que todos son dignos de realizar las mismos trabajos, y como individuos de un comunidad trabajar por tener las condiciones necesarias de la vida social.                                                                        El principio de subsidiaridad no dice que protege a las personas de los abusos de las instancias sociales superiores e insta a estas últimas a ayudar a los demás y a los cuerpos intermedios a desarrollar sus tareas. Cambien nos dice que el estado y la población debe en vez de evitar, deben ayudar a aquellos que luchan por sus derechos, por crear sus empresas entre otras cosas.                                                                        El principio de solidaridad </w:t>
      </w:r>
      <w:r>
        <w:rPr>
          <w:b w:val="false"/>
          <w:bCs w:val="false"/>
          <w:sz w:val="24"/>
          <w:szCs w:val="24"/>
          <w:u w:val="single"/>
        </w:rPr>
        <w:t>no dice que todo el humano debe trabajar por e bien de su comunidad y de la sociedad. La solidaridad nos hace parecernos a jesus por que el en su vida siempre ayudo con un gran amor y misericordia, el se compadecía de quien sufría. Como ser humano debemos estar dispuestos hasta dar la vida por los demás esta seria la mayor muestra de solidaridad.</w:t>
      </w:r>
      <w:r>
        <w:rPr>
          <w:b w:val="false"/>
          <w:bCs w:val="false"/>
          <w:sz w:val="24"/>
          <w:szCs w:val="24"/>
          <w:u w:val="single"/>
        </w:rPr>
        <w:t xml:space="preserve"> </w:t>
      </w:r>
    </w:p>
    <w:p>
      <w:pPr>
        <w:pStyle w:val="Normal"/>
        <w:spacing w:lineRule="auto" w:line="240"/>
        <w:rPr>
          <w:b w:val="false"/>
          <w:b w:val="false"/>
          <w:bCs w:val="false"/>
          <w:sz w:val="24"/>
          <w:szCs w:val="24"/>
          <w:u w:val="single"/>
        </w:rPr>
      </w:pPr>
      <w:r>
        <w:rPr>
          <w:b w:val="false"/>
          <w:bCs w:val="false"/>
          <w:sz w:val="24"/>
          <w:szCs w:val="24"/>
          <w:u w:val="single"/>
        </w:rPr>
      </w:r>
    </w:p>
    <w:p>
      <w:pPr>
        <w:pStyle w:val="Normal"/>
        <w:spacing w:lineRule="auto" w:line="240"/>
        <w:jc w:val="center"/>
        <w:rPr>
          <w:rFonts w:ascii="Arial" w:hAnsi="Arial" w:cs="Arial"/>
          <w:b/>
          <w:b/>
        </w:rPr>
      </w:pPr>
      <w:r>
        <w:rPr>
          <w:rFonts w:cs="Arial" w:ascii="Arial" w:hAnsi="Arial"/>
          <w:b/>
        </w:rPr>
        <w:t>II parte (40%)</w:t>
      </w:r>
    </w:p>
    <w:p>
      <w:pPr>
        <w:pStyle w:val="Normal"/>
        <w:spacing w:lineRule="auto" w:line="240"/>
        <w:rPr>
          <w:rFonts w:ascii="Arial" w:hAnsi="Arial" w:cs="Arial"/>
        </w:rPr>
      </w:pPr>
      <w:r>
        <w:rPr>
          <w:rFonts w:cs="Arial" w:ascii="Arial" w:hAnsi="Arial"/>
          <w:b/>
        </w:rPr>
        <w:t>Indicación: Complete el siguiente cuadro. Con su aporte de análisis</w:t>
      </w:r>
    </w:p>
    <w:tbl>
      <w:tblPr>
        <w:tblW w:w="882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777"/>
        <w:gridCol w:w="1775"/>
        <w:gridCol w:w="1767"/>
        <w:gridCol w:w="1735"/>
        <w:gridCol w:w="1774"/>
      </w:tblGrid>
      <w:tr>
        <w:trPr/>
        <w:tc>
          <w:tcPr>
            <w:tcW w:w="17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b/>
                <w:b/>
              </w:rPr>
            </w:pPr>
            <w:r>
              <w:rPr>
                <w:rFonts w:cs="Arial" w:ascii="Arial" w:hAnsi="Arial"/>
                <w:b/>
              </w:rPr>
              <w:t>ENCICLICA</w:t>
            </w:r>
          </w:p>
          <w:p>
            <w:pPr>
              <w:pStyle w:val="Normal"/>
              <w:spacing w:lineRule="auto" w:line="240" w:before="0" w:after="0"/>
              <w:jc w:val="center"/>
              <w:rPr>
                <w:rFonts w:ascii="Arial" w:hAnsi="Arial" w:cs="Arial"/>
                <w:b/>
                <w:b/>
              </w:rPr>
            </w:pPr>
            <w:r>
              <w:rPr>
                <w:rFonts w:cs="Arial" w:ascii="Arial" w:hAnsi="Arial"/>
                <w:b/>
              </w:rPr>
              <w:t>“</w:t>
            </w:r>
            <w:r>
              <w:rPr>
                <w:rFonts w:cs="Arial" w:ascii="Arial" w:hAnsi="Arial"/>
                <w:b/>
              </w:rPr>
              <w:t xml:space="preserve">RERUM NOVARUM” </w:t>
            </w:r>
          </w:p>
          <w:p>
            <w:pPr>
              <w:pStyle w:val="Normal"/>
              <w:spacing w:lineRule="auto" w:line="240" w:before="0" w:after="0"/>
              <w:jc w:val="center"/>
              <w:rPr>
                <w:rFonts w:ascii="Arial" w:hAnsi="Arial" w:cs="Arial"/>
                <w:b/>
                <w:b/>
              </w:rPr>
            </w:pPr>
            <w:r>
              <w:rPr>
                <w:rFonts w:cs="Arial" w:ascii="Arial" w:hAnsi="Arial"/>
                <w:b/>
              </w:rPr>
              <w:t>SIGNIFICA</w:t>
            </w:r>
          </w:p>
        </w:tc>
        <w:tc>
          <w:tcPr>
            <w:tcW w:w="1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b/>
                <w:b/>
              </w:rPr>
            </w:pPr>
            <w:r>
              <w:rPr>
                <w:rFonts w:cs="Arial" w:ascii="Arial" w:hAnsi="Arial"/>
                <w:b/>
              </w:rPr>
              <w:t>CONTEXTO EN EL QUE SURGE</w:t>
            </w:r>
          </w:p>
        </w:tc>
        <w:tc>
          <w:tcPr>
            <w:tcW w:w="1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b/>
                <w:b/>
              </w:rPr>
            </w:pPr>
            <w:r>
              <w:rPr>
                <w:rFonts w:cs="Arial" w:ascii="Arial" w:hAnsi="Arial"/>
                <w:b/>
              </w:rPr>
              <w:t>PAPA QUE LO ESCRIBIO</w:t>
            </w:r>
          </w:p>
        </w:tc>
        <w:tc>
          <w:tcPr>
            <w:tcW w:w="1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b/>
                <w:b/>
              </w:rPr>
            </w:pPr>
            <w:r>
              <w:rPr>
                <w:rFonts w:cs="Arial" w:ascii="Arial" w:hAnsi="Arial"/>
                <w:b/>
              </w:rPr>
              <w:t>AÑO</w:t>
            </w:r>
          </w:p>
        </w:tc>
        <w:tc>
          <w:tcPr>
            <w:tcW w:w="1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b/>
                <w:b/>
              </w:rPr>
            </w:pPr>
            <w:r>
              <w:rPr>
                <w:rFonts w:cs="Arial" w:ascii="Arial" w:hAnsi="Arial"/>
                <w:b/>
              </w:rPr>
              <w:t>MENSAJE PRINCIPAL</w:t>
            </w:r>
          </w:p>
        </w:tc>
      </w:tr>
      <w:tr>
        <w:trPr/>
        <w:tc>
          <w:tcPr>
            <w:tcW w:w="17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ascii="Arial" w:hAnsi="Arial" w:eastAsia="" w:cs="Arial"/>
                <w:lang w:val="es-MX" w:eastAsia="es-MX"/>
              </w:rPr>
            </w:pPr>
            <w:r>
              <w:rPr>
                <w:rFonts w:eastAsia="" w:cs="" w:ascii="Georgia" w:hAnsi="Georgia" w:cstheme="minorHAnsi"/>
                <w:sz w:val="20"/>
                <w:szCs w:val="20"/>
                <w:lang w:val="es-MX" w:eastAsia="es-MX"/>
              </w:rPr>
              <w:t>Guadium et Spes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tc>
        <w:tc>
          <w:tcPr>
            <w:tcW w:w="1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rPr>
            </w:pPr>
            <w:r>
              <w:rPr>
                <w:rFonts w:cs="Arial" w:ascii="Arial" w:hAnsi="Arial"/>
              </w:rPr>
              <w:t>La segunda guerra mundial fue como una clara oportunidad para medir  y probar armas, inteligencia de combate etc. Con lo que cada nación miro un claro objetivo mejorar su economía para ello se crearon nuevas tecnologías. Estos tiempos fueron oportunos para la dignificación de las mujeres, la oportunidad de escucha para los trabajadores.</w:t>
            </w:r>
          </w:p>
          <w:p>
            <w:pPr>
              <w:pStyle w:val="Normal"/>
              <w:spacing w:lineRule="auto" w:line="240" w:before="0" w:after="0"/>
              <w:rPr>
                <w:rFonts w:ascii="Arial" w:hAnsi="Arial" w:cs="Arial"/>
              </w:rPr>
            </w:pPr>
            <w:r>
              <w:rPr>
                <w:rFonts w:cs="Arial" w:ascii="Arial" w:hAnsi="Arial"/>
              </w:rPr>
            </w:r>
          </w:p>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ascii="Georgia" w:hAnsi="Georgia" w:cs="" w:cstheme="minorHAnsi"/>
                <w:iCs/>
                <w:sz w:val="20"/>
                <w:szCs w:val="20"/>
              </w:rPr>
            </w:pPr>
            <w:r>
              <w:rPr>
                <w:rFonts w:cs="" w:cstheme="minorHAnsi" w:ascii="Georgia" w:hAnsi="Georgia"/>
                <w:iCs/>
                <w:sz w:val="20"/>
                <w:szCs w:val="20"/>
              </w:rPr>
            </w:r>
          </w:p>
        </w:tc>
        <w:tc>
          <w:tcPr>
            <w:tcW w:w="1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b/>
                <w:b/>
              </w:rPr>
            </w:pPr>
            <w:r>
              <w:rPr>
                <w:rFonts w:cs="Arial" w:ascii="Arial" w:hAnsi="Arial"/>
                <w:b/>
              </w:rPr>
            </w:r>
          </w:p>
          <w:p>
            <w:pPr>
              <w:pStyle w:val="Normal"/>
              <w:spacing w:lineRule="auto" w:line="240" w:before="0" w:after="0"/>
              <w:jc w:val="center"/>
              <w:rPr>
                <w:rFonts w:ascii="Arial" w:hAnsi="Arial" w:cs="Arial"/>
                <w:b/>
                <w:b/>
              </w:rPr>
            </w:pPr>
            <w:r>
              <w:rPr>
                <w:rFonts w:cs="Arial" w:ascii="Arial" w:hAnsi="Arial"/>
                <w: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981710" cy="1382395"/>
                  <wp:effectExtent l="0" t="0" r="0" b="0"/>
                  <wp:wrapSquare wrapText="bothSides"/>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981710" cy="1382395"/>
                          </a:xfrm>
                          <a:prstGeom prst="rect">
                            <a:avLst/>
                          </a:prstGeom>
                        </pic:spPr>
                      </pic:pic>
                    </a:graphicData>
                  </a:graphic>
                </wp:anchor>
              </w:drawing>
            </w:r>
          </w:p>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ascii="Arial" w:hAnsi="Arial" w:eastAsia="" w:cs="Arial"/>
                <w:b/>
                <w:b/>
                <w:lang w:val="es-MX" w:eastAsia="es-MX"/>
              </w:rPr>
            </w:pPr>
            <w:r>
              <w:rPr>
                <w:rFonts w:eastAsia="" w:cs="" w:ascii="Georgia" w:hAnsi="Georgia" w:cstheme="minorHAnsi"/>
                <w:b/>
                <w:iCs/>
                <w:sz w:val="20"/>
                <w:szCs w:val="20"/>
                <w:lang w:val="es-MX" w:eastAsia="es-MX"/>
              </w:rPr>
              <w:t>Pablo VI</w:t>
            </w:r>
          </w:p>
        </w:tc>
        <w:tc>
          <w:tcPr>
            <w:tcW w:w="1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ascii="Georgia" w:hAnsi="Georgia" w:cs="" w:cstheme="minorHAnsi"/>
                <w:sz w:val="20"/>
                <w:szCs w:val="20"/>
              </w:rPr>
            </w:pPr>
            <w:r>
              <w:rPr>
                <w:rFonts w:cs="" w:cstheme="minorHAnsi" w:ascii="Georgia" w:hAnsi="Georgia"/>
                <w:sz w:val="20"/>
                <w:szCs w:val="20"/>
              </w:rPr>
            </w:r>
          </w:p>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ascii="Georgia" w:hAnsi="Georgia" w:cs="" w:cstheme="minorHAnsi"/>
                <w:sz w:val="20"/>
                <w:szCs w:val="20"/>
              </w:rPr>
            </w:pPr>
            <w:r>
              <w:rPr>
                <w:rFonts w:cs="" w:cstheme="minorHAnsi" w:ascii="Georgia" w:hAnsi="Georgia"/>
                <w:sz w:val="20"/>
                <w:szCs w:val="20"/>
              </w:rPr>
            </w:r>
          </w:p>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ascii="Arial" w:hAnsi="Arial" w:eastAsia="" w:cs="Arial"/>
                <w:lang w:val="es-MX" w:eastAsia="es-MX"/>
              </w:rPr>
            </w:pPr>
            <w:r>
              <w:rPr>
                <w:rFonts w:eastAsia="" w:cs="" w:ascii="Georgia" w:hAnsi="Georgia" w:cstheme="minorHAnsi"/>
                <w:sz w:val="20"/>
                <w:szCs w:val="20"/>
                <w:lang w:val="es-MX" w:eastAsia="es-MX"/>
              </w:rPr>
              <w:t>1965</w:t>
            </w:r>
          </w:p>
        </w:tc>
        <w:tc>
          <w:tcPr>
            <w:tcW w:w="1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b w:val="false"/>
                <w:b w:val="false"/>
                <w:bCs w:val="false"/>
              </w:rPr>
            </w:pPr>
            <w:r>
              <w:rPr>
                <w:rFonts w:cs="Arial" w:ascii="Arial" w:hAnsi="Arial"/>
                <w:b w:val="false"/>
                <w:bCs w:val="false"/>
              </w:rPr>
              <w:t>1-Gracias al Espíritu Santo el hombre de buena voluntad hace obras buenas. Ejemplo los santos.</w:t>
            </w:r>
          </w:p>
          <w:p>
            <w:pPr>
              <w:pStyle w:val="Normal"/>
              <w:spacing w:lineRule="auto" w:line="240" w:before="0" w:after="0"/>
              <w:rPr>
                <w:rFonts w:ascii="Arial" w:hAnsi="Arial" w:cs="Arial"/>
                <w:b w:val="false"/>
                <w:b w:val="false"/>
                <w:bCs w:val="false"/>
              </w:rPr>
            </w:pPr>
            <w:r>
              <w:rPr>
                <w:rFonts w:cs="Arial" w:ascii="Arial" w:hAnsi="Arial"/>
                <w:b w:val="false"/>
                <w:bCs w:val="false"/>
              </w:rPr>
              <w:t>2-Las nuevas tecnologías traen consigo nuevas dificultades y es deber de la iglesia luchar por las condiciones necesarias.</w:t>
            </w:r>
          </w:p>
          <w:p>
            <w:pPr>
              <w:pStyle w:val="Normal"/>
              <w:spacing w:lineRule="auto" w:line="240" w:before="0" w:after="0"/>
              <w:rPr>
                <w:rFonts w:ascii="Arial" w:hAnsi="Arial" w:cs="Arial"/>
                <w:b w:val="false"/>
                <w:b w:val="false"/>
                <w:bCs w:val="false"/>
              </w:rPr>
            </w:pPr>
            <w:r>
              <w:rPr>
                <w:rFonts w:cs="Arial" w:ascii="Arial" w:hAnsi="Arial"/>
                <w:b w:val="false"/>
                <w:bCs w:val="false"/>
              </w:rPr>
              <w:t>3-Revisión y actualización de la enseñanza económica y social.</w:t>
            </w:r>
          </w:p>
          <w:p>
            <w:pPr>
              <w:pStyle w:val="Normal"/>
              <w:spacing w:lineRule="auto" w:line="240" w:before="0" w:after="0"/>
              <w:rPr>
                <w:rFonts w:ascii="Arial" w:hAnsi="Arial" w:cs="Arial"/>
                <w:b w:val="false"/>
                <w:b w:val="false"/>
                <w:bCs w:val="false"/>
              </w:rPr>
            </w:pPr>
            <w:r>
              <w:rPr>
                <w:rFonts w:cs="Arial" w:ascii="Arial" w:hAnsi="Arial"/>
                <w:b w:val="false"/>
                <w:bCs w:val="false"/>
              </w:rPr>
            </w:r>
          </w:p>
          <w:p>
            <w:pPr>
              <w:pStyle w:val="Normal"/>
              <w:spacing w:lineRule="auto" w:line="240" w:before="0" w:after="0"/>
              <w:rPr>
                <w:rFonts w:ascii="Arial" w:hAnsi="Arial" w:cs="Arial"/>
                <w:b w:val="false"/>
                <w:b w:val="false"/>
                <w:bCs w:val="false"/>
              </w:rPr>
            </w:pPr>
            <w:r>
              <w:rPr>
                <w:rFonts w:cs="Arial" w:ascii="Arial" w:hAnsi="Arial"/>
                <w:b w:val="false"/>
                <w:bCs w:val="false"/>
              </w:rPr>
            </w:r>
          </w:p>
          <w:p>
            <w:pPr>
              <w:pStyle w:val="Normal"/>
              <w:spacing w:lineRule="auto" w:line="240" w:before="0" w:after="0"/>
              <w:rPr>
                <w:rFonts w:ascii="Arial" w:hAnsi="Arial" w:cs="Arial"/>
                <w:b w:val="false"/>
                <w:b w:val="false"/>
                <w:bCs w:val="false"/>
              </w:rPr>
            </w:pPr>
            <w:r>
              <w:rPr>
                <w:rFonts w:cs="Arial" w:ascii="Arial" w:hAnsi="Arial"/>
                <w:b w:val="false"/>
                <w:bCs w:val="false"/>
              </w:rPr>
            </w:r>
          </w:p>
          <w:p>
            <w:pPr>
              <w:pStyle w:val="Normal"/>
              <w:spacing w:lineRule="auto" w:line="240" w:before="0" w:after="0"/>
              <w:rPr>
                <w:rFonts w:ascii="Arial" w:hAnsi="Arial" w:cs="Arial"/>
                <w:b w:val="false"/>
                <w:b w:val="false"/>
                <w:bCs w:val="false"/>
              </w:rPr>
            </w:pPr>
            <w:r>
              <w:rPr>
                <w:rFonts w:cs="Arial" w:ascii="Arial" w:hAnsi="Arial"/>
                <w:b w:val="false"/>
                <w:bCs w:val="false"/>
              </w:rPr>
            </w:r>
          </w:p>
        </w:tc>
      </w:tr>
    </w:tbl>
    <w:p>
      <w:pPr>
        <w:pStyle w:val="Normal"/>
        <w:spacing w:lineRule="auto" w:line="240"/>
        <w:rPr/>
      </w:pPr>
      <w:r>
        <w:rPr>
          <w:rFonts w:cs="Arial" w:ascii="Arial" w:hAnsi="Arial"/>
          <w:b/>
        </w:rPr>
        <w:t xml:space="preserve">                                                                    </w:t>
      </w:r>
    </w:p>
    <w:p>
      <w:pPr>
        <w:pStyle w:val="Normal"/>
        <w:spacing w:lineRule="auto" w:line="240"/>
        <w:rPr>
          <w:rFonts w:ascii="Arial" w:hAnsi="Arial" w:cs="Arial"/>
          <w:b/>
          <w:b/>
        </w:rPr>
      </w:pPr>
      <w:r>
        <w:rPr>
          <w:rFonts w:cs="Arial" w:ascii="Arial" w:hAnsi="Arial"/>
          <w:b/>
        </w:rPr>
        <w:t>III Parte (20%)</w:t>
      </w:r>
    </w:p>
    <w:p>
      <w:pPr>
        <w:pStyle w:val="Normal"/>
        <w:spacing w:lineRule="auto" w:line="240"/>
        <w:rPr/>
      </w:pPr>
      <w:r>
        <w:rPr>
          <w:rFonts w:cs="Arial" w:ascii="Arial" w:hAnsi="Arial"/>
          <w:b/>
        </w:rPr>
        <w:t>Indicación: Realice un resumen de la enciclica máximo (300 palabras) evite cometer errores de ortografía. (20%)</w:t>
      </w:r>
    </w:p>
    <w:p>
      <w:pPr>
        <w:pStyle w:val="Normal"/>
        <w:spacing w:lineRule="auto" w:line="240"/>
        <w:rPr>
          <w:rFonts w:ascii="Arial" w:hAnsi="Arial" w:cs="Arial"/>
          <w:b/>
          <w:b/>
        </w:rPr>
      </w:pPr>
      <w:r>
        <w:rPr>
          <w:rFonts w:cs="Arial" w:ascii="Arial" w:hAnsi="Arial"/>
          <w:b/>
        </w:rPr>
        <w:t>1-Realice un resumen con sus propias palabras de la enciclica “Rerum Novarum”</w:t>
      </w:r>
    </w:p>
    <w:p>
      <w:pPr>
        <w:pStyle w:val="Normal"/>
        <w:spacing w:lineRule="auto" w:line="240" w:before="0" w:after="200"/>
        <w:rPr>
          <w:u w:val="single"/>
        </w:rPr>
      </w:pPr>
      <w:r>
        <w:rPr>
          <w:u w:val="single"/>
        </w:rPr>
        <w:t>La clase social pobre siempre ha sufrido injusticias, por lo que su voz no solía escucharse ni tenia valor, por lo que la iglesia católica(la autoridad) se pronunciaba en temas donde la desigualdad, injusticia… era demasiada. Con esto exhortaba a las empresas, estados entre otras entidades poderosas a ser generosos con lo más desposeídos y con esto lograr una justicia. Esta enciclica daba una enseñanza moral que hace conciencia a aquellos que tienen poder a realizar actos justos que le den a su empleado lo necesario para vivir dignamente pues ya que sin ellos, no sería quien es. La iglesia denuncia todo acto injusto que trate inhumanamente todo ser vivo.</w:t>
      </w:r>
    </w:p>
    <w:p>
      <w:pPr>
        <w:pStyle w:val="Normal"/>
        <w:spacing w:lineRule="auto" w:line="240" w:before="0" w:after="200"/>
        <w:rPr>
          <w:u w:val="single"/>
        </w:rPr>
      </w:pPr>
      <w:r>
        <w:rPr>
          <w:u w:val="single"/>
        </w:rPr>
      </w:r>
    </w:p>
    <w:p>
      <w:pPr>
        <w:pStyle w:val="Normal"/>
        <w:spacing w:lineRule="auto" w:line="240" w:before="0" w:after="200"/>
        <w:rPr>
          <w:u w:val="single"/>
        </w:rPr>
      </w:pPr>
      <w:r>
        <w:rPr>
          <w:u w:val="single"/>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s-SV"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Times New Roman" w:cs="Times New Roman"/>
      <w:color w:val="auto"/>
      <w:kern w:val="0"/>
      <w:sz w:val="22"/>
      <w:szCs w:val="22"/>
      <w:lang w:val="es-SV" w:eastAsia="en-US" w:bidi="ar-SA"/>
    </w:rPr>
  </w:style>
  <w:style w:type="character" w:styleId="DefaultParagraphFont">
    <w:name w:val="Default Paragraph Font"/>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qFormat/>
    <w:pPr>
      <w:spacing w:before="0" w:after="200"/>
      <w:ind w:left="720" w:right="0" w:hanging="0"/>
      <w:contextualSpacing/>
    </w:pPr>
    <w:rPr/>
  </w:style>
  <w:style w:type="paragraph" w:styleId="Contenidodelatabla">
    <w:name w:val="Contenido de la tabla"/>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146</TotalTime>
  <Application>LibreOffice/6.0.7.3$Linux_X86_64 LibreOffice_project/00m0$Build-3</Application>
  <Pages>3</Pages>
  <Words>1000</Words>
  <Characters>4989</Characters>
  <CharactersWithSpaces>6204</CharactersWithSpaces>
  <Paragraphs>40</Paragraphs>
  <Company>Your Company Name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2020-07-24T17:44:00Z</dcterms:created>
  <dc:creator>Your User Name</dc:creator>
  <dc:description/>
  <dc:language>es-SV</dc:language>
  <cp:lastModifiedBy/>
  <cp:lastPrinted>2015-07-14T16:43:00Z</cp:lastPrinted>
  <dcterms:modified xsi:type="dcterms:W3CDTF">2020-07-31T10:09:42Z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Your Company Name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