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F6473" w14:textId="77777777" w:rsidR="00A20F31" w:rsidRPr="0073633C" w:rsidRDefault="00A20F31" w:rsidP="00162361">
      <w:pPr>
        <w:jc w:val="both"/>
        <w:rPr>
          <w:rFonts w:ascii="Arial" w:hAnsi="Arial" w:cs="Arial"/>
          <w:b/>
          <w:bCs/>
          <w:sz w:val="24"/>
          <w:szCs w:val="24"/>
        </w:rPr>
      </w:pPr>
      <w:r w:rsidRPr="0073633C">
        <w:rPr>
          <w:rFonts w:ascii="Arial" w:hAnsi="Arial" w:cs="Arial"/>
          <w:b/>
          <w:bCs/>
          <w:sz w:val="24"/>
          <w:szCs w:val="24"/>
        </w:rPr>
        <w:t>Definição da Empresa</w:t>
      </w:r>
    </w:p>
    <w:p w14:paraId="048D6EF1" w14:textId="77777777" w:rsidR="00192930" w:rsidRPr="0073633C" w:rsidRDefault="00192930" w:rsidP="00162361">
      <w:pPr>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Pr="0073633C">
        <w:rPr>
          <w:rFonts w:ascii="Arial" w:hAnsi="Arial" w:cs="Arial"/>
          <w:sz w:val="24"/>
          <w:szCs w:val="24"/>
        </w:rPr>
        <w:t xml:space="preserve"> </w:t>
      </w:r>
      <w:r w:rsidR="00162361" w:rsidRPr="0073633C">
        <w:rPr>
          <w:rStyle w:val="Refdenotaderodap"/>
          <w:rFonts w:ascii="Arial" w:hAnsi="Arial" w:cs="Arial"/>
          <w:sz w:val="24"/>
          <w:szCs w:val="24"/>
        </w:rPr>
        <w:footnoteReference w:id="1"/>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77777777" w:rsidR="00192930" w:rsidRPr="0073633C" w:rsidRDefault="00192930" w:rsidP="00162361">
      <w:pPr>
        <w:jc w:val="both"/>
        <w:rPr>
          <w:rFonts w:ascii="Arial" w:hAnsi="Arial" w:cs="Arial"/>
          <w:sz w:val="24"/>
          <w:szCs w:val="24"/>
        </w:rPr>
      </w:pPr>
      <w:r w:rsidRPr="0073633C">
        <w:rPr>
          <w:rFonts w:ascii="Arial" w:hAnsi="Arial" w:cs="Arial"/>
          <w:sz w:val="24"/>
          <w:szCs w:val="24"/>
        </w:rPr>
        <w:t xml:space="preserve">A pandemia acentuou esse comportamento líquido, com o aumento do home office e dos trabalhos híbridos, levando muitos a procurar lares mais espaçosos e tranquilos, como reportado na matéria "O impacto da pandemia no mercado imobiliário" </w:t>
      </w:r>
      <w:r w:rsidR="00162361" w:rsidRPr="0073633C">
        <w:rPr>
          <w:rStyle w:val="Refdenotaderodap"/>
          <w:rFonts w:ascii="Arial" w:hAnsi="Arial" w:cs="Arial"/>
          <w:sz w:val="24"/>
          <w:szCs w:val="24"/>
        </w:rPr>
        <w:footnoteReference w:id="2"/>
      </w:r>
      <w:r w:rsidRPr="0073633C">
        <w:rPr>
          <w:rFonts w:ascii="Arial" w:hAnsi="Arial" w:cs="Arial"/>
          <w:sz w:val="24"/>
          <w:szCs w:val="24"/>
        </w:rPr>
        <w:t>(REVISTA DE NEGÓCIOS IMOBILIÁRIOS, 2021). Essa realidade evidenciou a necessidade de ferramentas que ajudem a tomar decisões mais assertivas em menos tempo.</w:t>
      </w:r>
    </w:p>
    <w:p w14:paraId="699752A2" w14:textId="77777777" w:rsidR="007631BC" w:rsidRPr="0073633C" w:rsidRDefault="00192930" w:rsidP="00162361">
      <w:pPr>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w:t>
      </w:r>
      <w:r w:rsidR="00162361" w:rsidRPr="0073633C">
        <w:rPr>
          <w:rStyle w:val="Refdenotaderodap"/>
          <w:rFonts w:ascii="Arial" w:hAnsi="Arial" w:cs="Arial"/>
          <w:sz w:val="24"/>
          <w:szCs w:val="24"/>
        </w:rPr>
        <w:footnoteReference w:id="3"/>
      </w:r>
      <w:r w:rsidRPr="0073633C">
        <w:rPr>
          <w:rFonts w:ascii="Arial" w:hAnsi="Arial" w:cs="Arial"/>
          <w:sz w:val="24"/>
          <w:szCs w:val="24"/>
        </w:rPr>
        <w:t>(RUSSELL; NORVIG, 2013), em que sistemas de IA são capazes de resolver problemas complexos de forma autônoma e eficiente, cruzando dados e oferecendo soluções personalizadas.</w:t>
      </w:r>
    </w:p>
    <w:p w14:paraId="4B7A8EE8" w14:textId="77777777" w:rsidR="001425DE" w:rsidRDefault="00983B18" w:rsidP="00A20F31">
      <w:pPr>
        <w:jc w:val="both"/>
        <w:rPr>
          <w:rFonts w:ascii="Arial" w:hAnsi="Arial" w:cs="Arial"/>
          <w:b/>
          <w:bCs/>
          <w:color w:val="000000"/>
          <w:sz w:val="24"/>
          <w:szCs w:val="24"/>
        </w:rPr>
      </w:pPr>
      <w:proofErr w:type="spellStart"/>
      <w:r w:rsidRPr="0073633C">
        <w:rPr>
          <w:rFonts w:ascii="Arial" w:hAnsi="Arial" w:cs="Arial"/>
          <w:b/>
          <w:bCs/>
          <w:color w:val="000000"/>
          <w:sz w:val="24"/>
          <w:szCs w:val="24"/>
        </w:rPr>
        <w:t>VisionLar</w:t>
      </w:r>
      <w:proofErr w:type="spellEnd"/>
    </w:p>
    <w:p w14:paraId="37C93C83" w14:textId="77777777" w:rsidR="00A20F31" w:rsidRPr="001425DE" w:rsidRDefault="00A20F31" w:rsidP="00A20F31">
      <w:pPr>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A20F31">
      <w:pPr>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w:t>
      </w:r>
      <w:r w:rsidRPr="0073633C">
        <w:rPr>
          <w:rFonts w:ascii="Arial" w:hAnsi="Arial" w:cs="Arial"/>
          <w:sz w:val="24"/>
          <w:szCs w:val="24"/>
        </w:rPr>
        <w:lastRenderedPageBreak/>
        <w:t>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A20F31">
      <w:pPr>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A20F31">
      <w:pPr>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502921B1" w14:textId="77777777" w:rsidR="007000FA" w:rsidRDefault="007000FA" w:rsidP="00A20F31">
      <w:pPr>
        <w:jc w:val="both"/>
        <w:rPr>
          <w:rFonts w:ascii="Arial" w:hAnsi="Arial" w:cs="Arial"/>
          <w:b/>
          <w:bCs/>
          <w:sz w:val="24"/>
          <w:szCs w:val="24"/>
        </w:rPr>
      </w:pPr>
      <w:r w:rsidRPr="007000FA">
        <w:rPr>
          <w:rFonts w:ascii="Arial" w:hAnsi="Arial" w:cs="Arial"/>
          <w:b/>
          <w:bCs/>
          <w:sz w:val="24"/>
          <w:szCs w:val="24"/>
        </w:rPr>
        <w:t>Fundadores</w:t>
      </w:r>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A20F31">
      <w:pPr>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A20F31">
      <w:pPr>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3A9EF63B" w:rsidR="00060009" w:rsidRDefault="00483B33" w:rsidP="00A20F31">
      <w:pPr>
        <w:jc w:val="both"/>
        <w:rPr>
          <w:rFonts w:ascii="Arial" w:hAnsi="Arial" w:cs="Arial"/>
          <w:sz w:val="24"/>
          <w:szCs w:val="24"/>
        </w:rPr>
      </w:pPr>
      <w:r>
        <w:rPr>
          <w:rFonts w:ascii="Arial" w:hAnsi="Arial" w:cs="Arial"/>
          <w:sz w:val="24"/>
          <w:szCs w:val="24"/>
        </w:rPr>
        <w:t>Douglas,</w:t>
      </w:r>
    </w:p>
    <w:p w14:paraId="17FEF2D8" w14:textId="1F45ADF0" w:rsidR="00483B33" w:rsidRDefault="00A007E8" w:rsidP="00A20F31">
      <w:pPr>
        <w:jc w:val="both"/>
        <w:rPr>
          <w:rFonts w:ascii="Arial" w:hAnsi="Arial" w:cs="Arial"/>
          <w:sz w:val="24"/>
          <w:szCs w:val="24"/>
        </w:rPr>
      </w:pPr>
      <w:r>
        <w:rPr>
          <w:rFonts w:ascii="Arial" w:hAnsi="Arial" w:cs="Arial"/>
          <w:sz w:val="24"/>
          <w:szCs w:val="24"/>
        </w:rPr>
        <w:t>Gabriel,</w:t>
      </w:r>
    </w:p>
    <w:p w14:paraId="4B7FE8C0" w14:textId="37618208" w:rsidR="00A007E8" w:rsidRDefault="00A007E8" w:rsidP="00A20F31">
      <w:pPr>
        <w:jc w:val="both"/>
        <w:rPr>
          <w:rFonts w:ascii="Arial" w:hAnsi="Arial" w:cs="Arial"/>
          <w:sz w:val="24"/>
          <w:szCs w:val="24"/>
        </w:rPr>
      </w:pPr>
      <w:r>
        <w:rPr>
          <w:rFonts w:ascii="Arial" w:hAnsi="Arial" w:cs="Arial"/>
          <w:sz w:val="24"/>
          <w:szCs w:val="24"/>
        </w:rPr>
        <w:t xml:space="preserve">Mateus, </w:t>
      </w:r>
    </w:p>
    <w:p w14:paraId="3CC3C5B3" w14:textId="77777777" w:rsidR="003F1591" w:rsidRPr="0073633C" w:rsidRDefault="003F1591" w:rsidP="00A20F31">
      <w:pPr>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D843B2B" w14:textId="77777777" w:rsidR="00983B18" w:rsidRPr="0073633C" w:rsidRDefault="00983B18" w:rsidP="00A20F31">
      <w:pPr>
        <w:jc w:val="both"/>
        <w:rPr>
          <w:rFonts w:ascii="Arial" w:hAnsi="Arial" w:cs="Arial"/>
          <w:b/>
          <w:bCs/>
          <w:color w:val="000000"/>
          <w:sz w:val="24"/>
          <w:szCs w:val="24"/>
        </w:rPr>
      </w:pPr>
      <w:r w:rsidRPr="0073633C">
        <w:rPr>
          <w:rFonts w:ascii="Arial" w:hAnsi="Arial" w:cs="Arial"/>
          <w:b/>
          <w:bCs/>
          <w:color w:val="000000"/>
          <w:sz w:val="24"/>
          <w:szCs w:val="24"/>
        </w:rPr>
        <w:t>Missão, Visão e Valores</w:t>
      </w:r>
    </w:p>
    <w:p w14:paraId="14DEC3FB" w14:textId="77777777" w:rsidR="00983B18" w:rsidRPr="0073633C" w:rsidRDefault="00983B18" w:rsidP="00A20F31">
      <w:pPr>
        <w:jc w:val="both"/>
        <w:rPr>
          <w:rFonts w:ascii="Arial" w:hAnsi="Arial" w:cs="Arial"/>
          <w:b/>
          <w:bCs/>
          <w:color w:val="000000"/>
          <w:sz w:val="24"/>
          <w:szCs w:val="24"/>
        </w:rPr>
      </w:pPr>
      <w:r w:rsidRPr="0073633C">
        <w:rPr>
          <w:rFonts w:ascii="Arial" w:hAnsi="Arial" w:cs="Arial"/>
          <w:b/>
          <w:bCs/>
          <w:color w:val="000000"/>
          <w:sz w:val="24"/>
          <w:szCs w:val="24"/>
        </w:rPr>
        <w:t>Missão</w:t>
      </w:r>
    </w:p>
    <w:p w14:paraId="4111221D" w14:textId="77777777" w:rsidR="00983B18" w:rsidRPr="0073633C" w:rsidRDefault="00983B18" w:rsidP="00A20F31">
      <w:pPr>
        <w:jc w:val="both"/>
        <w:rPr>
          <w:rFonts w:ascii="Arial" w:hAnsi="Arial" w:cs="Arial"/>
          <w:color w:val="000000"/>
          <w:sz w:val="24"/>
          <w:szCs w:val="24"/>
          <w:shd w:val="clear" w:color="auto" w:fill="FFFFFF"/>
        </w:rPr>
      </w:pPr>
      <w:r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495699A3" w14:textId="77777777" w:rsidR="00983B18" w:rsidRPr="0073633C" w:rsidRDefault="00983B18" w:rsidP="00A20F31">
      <w:pPr>
        <w:jc w:val="both"/>
        <w:rPr>
          <w:rFonts w:ascii="Arial" w:hAnsi="Arial" w:cs="Arial"/>
          <w:b/>
          <w:bCs/>
          <w:color w:val="000000"/>
          <w:sz w:val="24"/>
          <w:szCs w:val="24"/>
        </w:rPr>
      </w:pPr>
      <w:r w:rsidRPr="0073633C">
        <w:rPr>
          <w:rFonts w:ascii="Arial" w:hAnsi="Arial" w:cs="Arial"/>
          <w:b/>
          <w:bCs/>
          <w:color w:val="000000"/>
          <w:sz w:val="24"/>
          <w:szCs w:val="24"/>
        </w:rPr>
        <w:t>Visão</w:t>
      </w:r>
    </w:p>
    <w:p w14:paraId="1A50D9A9" w14:textId="77777777" w:rsidR="00983B18" w:rsidRPr="0073633C" w:rsidRDefault="00983B18" w:rsidP="00A20F31">
      <w:pPr>
        <w:jc w:val="both"/>
        <w:rPr>
          <w:rFonts w:ascii="Arial" w:hAnsi="Arial" w:cs="Arial"/>
          <w:color w:val="000000"/>
          <w:sz w:val="24"/>
          <w:szCs w:val="24"/>
        </w:rPr>
      </w:pPr>
      <w:r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2ABADAE6" w14:textId="77777777" w:rsidR="00983B18" w:rsidRPr="0073633C" w:rsidRDefault="00983B18" w:rsidP="00A20F31">
      <w:pPr>
        <w:jc w:val="both"/>
        <w:rPr>
          <w:rFonts w:ascii="Arial" w:hAnsi="Arial" w:cs="Arial"/>
          <w:b/>
          <w:bCs/>
          <w:color w:val="000000"/>
          <w:sz w:val="24"/>
          <w:szCs w:val="24"/>
        </w:rPr>
      </w:pPr>
      <w:r w:rsidRPr="0073633C">
        <w:rPr>
          <w:rFonts w:ascii="Arial" w:hAnsi="Arial" w:cs="Arial"/>
          <w:b/>
          <w:bCs/>
          <w:color w:val="000000"/>
          <w:sz w:val="24"/>
          <w:szCs w:val="24"/>
        </w:rPr>
        <w:t>Valores</w:t>
      </w:r>
    </w:p>
    <w:p w14:paraId="5D6C6D5D" w14:textId="77777777" w:rsidR="00983B18" w:rsidRPr="00983B18" w:rsidRDefault="00983B18" w:rsidP="00983B18">
      <w:pPr>
        <w:spacing w:before="240" w:after="240" w:line="240" w:lineRule="auto"/>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983B18" w:rsidRDefault="00983B18" w:rsidP="00983B18">
      <w:pPr>
        <w:spacing w:before="240" w:after="240" w:line="240" w:lineRule="auto"/>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983B18" w:rsidRDefault="00983B18" w:rsidP="00983B18">
      <w:pPr>
        <w:spacing w:before="240" w:after="240" w:line="240" w:lineRule="auto"/>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983B18" w:rsidRDefault="00983B18" w:rsidP="00983B18">
      <w:pPr>
        <w:spacing w:before="240" w:after="240" w:line="240" w:lineRule="auto"/>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lastRenderedPageBreak/>
        <w:t>Segurança: Nossa plataforma trabalha para proteger os dados e busca constantemente soluções que priorizam o bem-estar de nossos clientes.</w:t>
      </w:r>
    </w:p>
    <w:p w14:paraId="0931E0AC" w14:textId="77777777" w:rsidR="00983B18" w:rsidRPr="00983B18" w:rsidRDefault="00983B18" w:rsidP="00983B18">
      <w:pPr>
        <w:spacing w:before="240" w:after="240" w:line="240" w:lineRule="auto"/>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Eficiência: Focamos na melhoria contínua para assegurar rapidez e precisão nas recomendações, otimizando o tempo e os recursos de nossos clientes.</w:t>
      </w:r>
    </w:p>
    <w:p w14:paraId="5984EF04" w14:textId="77777777" w:rsidR="00CD05C5" w:rsidRDefault="00983B18" w:rsidP="00CD05C5">
      <w:pPr>
        <w:pStyle w:val="NormalWeb"/>
        <w:spacing w:before="240" w:beforeAutospacing="0" w:after="240" w:afterAutospacing="0"/>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5BD23FB2" w14:textId="77777777" w:rsidR="003F1591" w:rsidRDefault="003F1591" w:rsidP="00CD05C5">
      <w:pPr>
        <w:pStyle w:val="NormalWeb"/>
        <w:spacing w:before="240" w:beforeAutospacing="0" w:after="240" w:afterAutospacing="0"/>
        <w:jc w:val="both"/>
        <w:rPr>
          <w:rFonts w:ascii="Arial" w:hAnsi="Arial" w:cs="Arial"/>
          <w:b/>
          <w:bCs/>
          <w:color w:val="000000"/>
          <w:lang w:val="es-ES"/>
        </w:rPr>
      </w:pPr>
      <w:r w:rsidRPr="003F1591">
        <w:rPr>
          <w:rFonts w:ascii="Arial" w:hAnsi="Arial" w:cs="Arial"/>
          <w:b/>
          <w:bCs/>
          <w:color w:val="000000"/>
          <w:lang w:val="es-ES"/>
        </w:rPr>
        <w:t>Manual de Conduta</w:t>
      </w:r>
    </w:p>
    <w:p w14:paraId="2BE2884D" w14:textId="77777777" w:rsidR="003F1591" w:rsidRP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3DBC4362" w14:textId="77777777" w:rsidR="00233BE3" w:rsidRDefault="003F1591" w:rsidP="003F1591">
      <w:pPr>
        <w:pStyle w:val="NormalWeb"/>
        <w:spacing w:before="240" w:after="240"/>
        <w:jc w:val="both"/>
        <w:rPr>
          <w:rFonts w:ascii="Arial" w:hAnsi="Arial" w:cs="Arial"/>
          <w:color w:val="000000"/>
        </w:rPr>
      </w:pPr>
      <w:r w:rsidRPr="003F1591">
        <w:rPr>
          <w:rFonts w:ascii="Arial" w:hAnsi="Arial" w:cs="Arial"/>
          <w:color w:val="000000"/>
        </w:rPr>
        <w:lastRenderedPageBreak/>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7E7CB80E" w14:textId="77777777" w:rsidR="00233BE3" w:rsidRPr="00233BE3" w:rsidRDefault="00233BE3" w:rsidP="003F1591">
      <w:pPr>
        <w:pStyle w:val="NormalWeb"/>
        <w:spacing w:before="240" w:after="240"/>
        <w:jc w:val="both"/>
        <w:rPr>
          <w:rFonts w:ascii="Arial" w:hAnsi="Arial" w:cs="Arial"/>
          <w:b/>
          <w:bCs/>
          <w:color w:val="000000"/>
        </w:rPr>
      </w:pPr>
      <w:r w:rsidRPr="00233BE3">
        <w:rPr>
          <w:rFonts w:ascii="Arial" w:hAnsi="Arial" w:cs="Arial"/>
          <w:b/>
          <w:bCs/>
          <w:color w:val="000000"/>
        </w:rPr>
        <w:t>Compliance</w:t>
      </w:r>
    </w:p>
    <w:p w14:paraId="11ADE959" w14:textId="77777777" w:rsidR="003F1591" w:rsidRDefault="003F1591" w:rsidP="003F1591">
      <w:pPr>
        <w:pStyle w:val="NormalWeb"/>
        <w:spacing w:before="240" w:after="240"/>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233BE3">
      <w:pPr>
        <w:pStyle w:val="NormalWeb"/>
        <w:spacing w:before="240" w:after="240"/>
        <w:jc w:val="both"/>
        <w:rPr>
          <w:rFonts w:ascii="Arial" w:hAnsi="Arial" w:cs="Arial"/>
          <w:color w:val="000000"/>
        </w:rPr>
      </w:pPr>
      <w:r w:rsidRPr="00233BE3">
        <w:rPr>
          <w:rFonts w:ascii="Arial" w:hAnsi="Arial" w:cs="Arial"/>
          <w:color w:val="000000"/>
        </w:rPr>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233BE3">
      <w:pPr>
        <w:pStyle w:val="NormalWeb"/>
        <w:spacing w:before="240" w:after="240"/>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233BE3">
      <w:pPr>
        <w:pStyle w:val="NormalWeb"/>
        <w:spacing w:before="240" w:after="240"/>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233BE3">
      <w:pPr>
        <w:pStyle w:val="NormalWeb"/>
        <w:numPr>
          <w:ilvl w:val="0"/>
          <w:numId w:val="2"/>
        </w:numPr>
        <w:spacing w:before="240" w:after="240"/>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233BE3">
      <w:pPr>
        <w:pStyle w:val="NormalWeb"/>
        <w:numPr>
          <w:ilvl w:val="0"/>
          <w:numId w:val="2"/>
        </w:numPr>
        <w:spacing w:before="240" w:after="240"/>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233BE3">
      <w:pPr>
        <w:pStyle w:val="NormalWeb"/>
        <w:numPr>
          <w:ilvl w:val="0"/>
          <w:numId w:val="2"/>
        </w:numPr>
        <w:spacing w:before="240" w:after="240"/>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233BE3">
      <w:pPr>
        <w:pStyle w:val="NormalWeb"/>
        <w:numPr>
          <w:ilvl w:val="0"/>
          <w:numId w:val="2"/>
        </w:numPr>
        <w:spacing w:before="240" w:after="240"/>
        <w:jc w:val="both"/>
        <w:rPr>
          <w:rFonts w:ascii="Arial" w:hAnsi="Arial" w:cs="Arial"/>
          <w:color w:val="000000"/>
        </w:rPr>
      </w:pPr>
      <w:r w:rsidRPr="00233BE3">
        <w:rPr>
          <w:rFonts w:ascii="Arial" w:hAnsi="Arial" w:cs="Arial"/>
          <w:color w:val="000000"/>
        </w:rPr>
        <w:t>Rescisão de contratos (para colaboradores ou parceiros)</w:t>
      </w:r>
    </w:p>
    <w:p w14:paraId="6745A1E3" w14:textId="77777777" w:rsidR="00233BE3" w:rsidRPr="00233BE3" w:rsidRDefault="00233BE3" w:rsidP="00233BE3">
      <w:pPr>
        <w:pStyle w:val="NormalWeb"/>
        <w:numPr>
          <w:ilvl w:val="0"/>
          <w:numId w:val="2"/>
        </w:numPr>
        <w:spacing w:before="240" w:after="240"/>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233BE3">
      <w:pPr>
        <w:pStyle w:val="NormalWeb"/>
        <w:spacing w:before="240" w:after="240"/>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F087514" w14:textId="77777777" w:rsidR="003F1591" w:rsidRPr="00233BE3" w:rsidRDefault="00233BE3" w:rsidP="00CD05C5">
      <w:pPr>
        <w:pStyle w:val="NormalWeb"/>
        <w:spacing w:before="240" w:after="240"/>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52802BA6" w14:textId="77777777" w:rsidR="008D7785" w:rsidRPr="003F1591" w:rsidRDefault="008D7785" w:rsidP="00CD05C5">
      <w:pPr>
        <w:pStyle w:val="NormalWeb"/>
        <w:spacing w:before="240" w:beforeAutospacing="0" w:after="240" w:afterAutospacing="0"/>
        <w:jc w:val="both"/>
        <w:rPr>
          <w:rFonts w:ascii="Arial" w:hAnsi="Arial" w:cs="Arial"/>
          <w:b/>
          <w:bCs/>
          <w:color w:val="000000"/>
          <w:lang w:val="es-ES"/>
        </w:rPr>
      </w:pPr>
      <w:r w:rsidRPr="003F1591">
        <w:rPr>
          <w:rFonts w:ascii="Arial" w:hAnsi="Arial" w:cs="Arial"/>
          <w:b/>
          <w:bCs/>
          <w:color w:val="000000"/>
          <w:lang w:val="es-ES"/>
        </w:rPr>
        <w:t>Diferencial Competitivo</w:t>
      </w:r>
    </w:p>
    <w:p w14:paraId="1A175FAA" w14:textId="77777777" w:rsidR="00CD05C5" w:rsidRPr="0073633C" w:rsidRDefault="0077652A" w:rsidP="00983B18">
      <w:pPr>
        <w:pStyle w:val="NormalWeb"/>
        <w:spacing w:before="240" w:beforeAutospacing="0" w:after="240" w:afterAutospacing="0"/>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w:t>
      </w:r>
      <w:r w:rsidR="008D7785" w:rsidRPr="0073633C">
        <w:rPr>
          <w:rFonts w:ascii="Arial" w:hAnsi="Arial" w:cs="Arial"/>
          <w:color w:val="000000"/>
        </w:rPr>
        <w:lastRenderedPageBreak/>
        <w:t>selecionam localidades, promovendo decisões mais informadas e potencialmente melhorando a qualidade de vida e a as escolhas dos usuários.</w:t>
      </w:r>
    </w:p>
    <w:p w14:paraId="0DBDC6DE" w14:textId="77777777" w:rsidR="0077652A" w:rsidRPr="0073633C" w:rsidRDefault="0077652A" w:rsidP="00983B18">
      <w:pPr>
        <w:pStyle w:val="NormalWeb"/>
        <w:spacing w:before="240" w:beforeAutospacing="0" w:after="240" w:afterAutospacing="0"/>
        <w:jc w:val="both"/>
        <w:rPr>
          <w:rFonts w:ascii="Arial" w:hAnsi="Arial" w:cs="Arial"/>
          <w:b/>
          <w:bCs/>
          <w:color w:val="000000"/>
        </w:rPr>
      </w:pPr>
      <w:r w:rsidRPr="0073633C">
        <w:rPr>
          <w:rFonts w:ascii="Arial" w:hAnsi="Arial" w:cs="Arial"/>
          <w:b/>
          <w:bCs/>
          <w:color w:val="000000"/>
        </w:rPr>
        <w:t>Concorrente e referências de mercado</w:t>
      </w:r>
    </w:p>
    <w:p w14:paraId="4482D86A" w14:textId="77777777" w:rsidR="0077652A" w:rsidRPr="0073633C" w:rsidRDefault="0077652A" w:rsidP="00983B18">
      <w:pPr>
        <w:pStyle w:val="NormalWeb"/>
        <w:spacing w:before="240" w:beforeAutospacing="0" w:after="240" w:afterAutospacing="0"/>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983B18">
      <w:pPr>
        <w:pStyle w:val="NormalWeb"/>
        <w:spacing w:before="240" w:beforeAutospacing="0" w:after="240" w:afterAutospacing="0"/>
        <w:jc w:val="both"/>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18C56622">
            <wp:extent cx="5735320" cy="429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320" cy="4294505"/>
                    </a:xfrm>
                    <a:prstGeom prst="rect">
                      <a:avLst/>
                    </a:prstGeom>
                    <a:noFill/>
                    <a:ln>
                      <a:noFill/>
                    </a:ln>
                  </pic:spPr>
                </pic:pic>
              </a:graphicData>
            </a:graphic>
          </wp:inline>
        </w:drawing>
      </w:r>
    </w:p>
    <w:p w14:paraId="420B2A02" w14:textId="77777777" w:rsidR="00CD05C5" w:rsidRPr="0073633C" w:rsidRDefault="00790867" w:rsidP="0079086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01: Similaridades competitivas</w:t>
      </w:r>
    </w:p>
    <w:p w14:paraId="4157651E" w14:textId="77777777" w:rsidR="00790867" w:rsidRPr="0073633C" w:rsidRDefault="00790867" w:rsidP="00790867">
      <w:pPr>
        <w:pStyle w:val="NormalWeb"/>
        <w:spacing w:before="240" w:beforeAutospacing="0" w:after="240" w:afterAutospacing="0"/>
        <w:jc w:val="center"/>
        <w:rPr>
          <w:rFonts w:ascii="Arial" w:hAnsi="Arial" w:cs="Arial"/>
        </w:rPr>
      </w:pPr>
    </w:p>
    <w:p w14:paraId="7019F428" w14:textId="77777777" w:rsidR="00C813BF" w:rsidRDefault="00790867" w:rsidP="00A20F31">
      <w:pPr>
        <w:jc w:val="both"/>
        <w:rPr>
          <w:rFonts w:ascii="Arial" w:hAnsi="Arial" w:cs="Arial"/>
          <w:b/>
          <w:bCs/>
          <w:color w:val="000000"/>
          <w:sz w:val="24"/>
          <w:szCs w:val="24"/>
        </w:rPr>
      </w:pPr>
      <w:r w:rsidRPr="0073633C">
        <w:rPr>
          <w:rFonts w:ascii="Arial" w:hAnsi="Arial" w:cs="Arial"/>
          <w:b/>
          <w:bCs/>
          <w:color w:val="000000"/>
          <w:sz w:val="24"/>
          <w:szCs w:val="24"/>
        </w:rPr>
        <w:lastRenderedPageBreak/>
        <w:t>Perfil dos Clientes</w:t>
      </w:r>
    </w:p>
    <w:p w14:paraId="3430ACC1" w14:textId="05783871" w:rsidR="00790867" w:rsidRPr="00C813BF" w:rsidRDefault="00790867" w:rsidP="00A20F31">
      <w:pPr>
        <w:jc w:val="both"/>
        <w:rPr>
          <w:rFonts w:ascii="Arial" w:hAnsi="Arial" w:cs="Arial"/>
          <w:b/>
          <w:bCs/>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417E2124" w14:textId="77777777" w:rsidR="00C813BF" w:rsidRDefault="00BF5544" w:rsidP="00C813BF">
      <w:pPr>
        <w:spacing w:before="240" w:after="40" w:line="240" w:lineRule="auto"/>
        <w:jc w:val="both"/>
        <w:rPr>
          <w:rFonts w:ascii="Arial" w:eastAsia="Times New Roman" w:hAnsi="Arial" w:cs="Arial"/>
          <w:b/>
          <w:bCs/>
          <w:sz w:val="24"/>
          <w:szCs w:val="24"/>
          <w:lang w:eastAsia="pt-BR"/>
        </w:rPr>
      </w:pPr>
      <w:r w:rsidRPr="0073633C">
        <w:rPr>
          <w:rFonts w:ascii="Arial" w:eastAsia="Times New Roman" w:hAnsi="Arial" w:cs="Arial"/>
          <w:b/>
          <w:bCs/>
          <w:color w:val="000000"/>
          <w:sz w:val="24"/>
          <w:szCs w:val="24"/>
          <w:lang w:eastAsia="pt-BR"/>
        </w:rPr>
        <w:t xml:space="preserve">Fatores </w:t>
      </w:r>
      <w:r w:rsidR="00790867" w:rsidRPr="00790867">
        <w:rPr>
          <w:rFonts w:ascii="Arial" w:eastAsia="Times New Roman" w:hAnsi="Arial" w:cs="Arial"/>
          <w:b/>
          <w:bCs/>
          <w:color w:val="000000"/>
          <w:sz w:val="24"/>
          <w:szCs w:val="24"/>
          <w:lang w:eastAsia="pt-BR"/>
        </w:rPr>
        <w:t>Pessoais</w:t>
      </w:r>
    </w:p>
    <w:p w14:paraId="6D40398B" w14:textId="10950F71" w:rsidR="00D979EC" w:rsidRPr="00C813BF" w:rsidRDefault="00D979EC" w:rsidP="00C813BF">
      <w:pPr>
        <w:spacing w:before="240" w:after="40" w:line="240" w:lineRule="auto"/>
        <w:jc w:val="both"/>
        <w:rPr>
          <w:rFonts w:ascii="Arial" w:eastAsia="Times New Roman" w:hAnsi="Arial" w:cs="Arial"/>
          <w:b/>
          <w:bCs/>
          <w:sz w:val="24"/>
          <w:szCs w:val="24"/>
          <w:lang w:eastAsia="pt-BR"/>
        </w:rPr>
      </w:pPr>
      <w:r w:rsidRPr="00D979EC">
        <w:rPr>
          <w:rFonts w:ascii="Arial" w:hAnsi="Arial" w:cs="Arial"/>
          <w:sz w:val="24"/>
          <w:szCs w:val="24"/>
        </w:rPr>
        <w:t>Crescimento Familiar</w:t>
      </w:r>
      <w:r w:rsidRPr="0073633C">
        <w:rPr>
          <w:rFonts w:ascii="Arial" w:hAnsi="Arial" w:cs="Arial"/>
          <w:sz w:val="24"/>
          <w:szCs w:val="24"/>
        </w:rPr>
        <w:t>: A</w:t>
      </w:r>
      <w:r w:rsidRPr="00D979EC">
        <w:rPr>
          <w:rFonts w:ascii="Arial" w:hAnsi="Arial" w:cs="Arial"/>
          <w:sz w:val="24"/>
          <w:szCs w:val="24"/>
        </w:rPr>
        <w:t xml:space="preserve"> necessidade de mais quartos, áreas de lazer e um ambiente seguro para crianças e idosos torna-se crucial. Bolzan </w:t>
      </w:r>
      <w:r w:rsidR="001425DE" w:rsidRPr="0073633C">
        <w:rPr>
          <w:rStyle w:val="Refdenotaderodap"/>
          <w:rFonts w:ascii="Arial" w:hAnsi="Arial" w:cs="Arial"/>
          <w:sz w:val="24"/>
          <w:szCs w:val="24"/>
        </w:rPr>
        <w:footnoteReference w:id="4"/>
      </w:r>
      <w:r w:rsidRPr="00D979EC">
        <w:rPr>
          <w:rFonts w:ascii="Arial" w:hAnsi="Arial" w:cs="Arial"/>
          <w:sz w:val="24"/>
          <w:szCs w:val="24"/>
        </w:rPr>
        <w:t>(2020) ressalta em sua pesquisa que a escolha de uma casa com áreas externas ou próximas a parques pode ser uma vantagem para o bem-estar da família, pois o ambiente influencia diretamente na qualidade de vida.</w:t>
      </w:r>
    </w:p>
    <w:p w14:paraId="340F6DEA" w14:textId="77777777" w:rsidR="00D979EC" w:rsidRPr="00D979EC" w:rsidRDefault="00D979EC" w:rsidP="00D979EC">
      <w:pPr>
        <w:jc w:val="both"/>
        <w:rPr>
          <w:rFonts w:ascii="Arial" w:hAnsi="Arial" w:cs="Arial"/>
          <w:sz w:val="24"/>
          <w:szCs w:val="24"/>
        </w:rPr>
      </w:pPr>
      <w:r w:rsidRPr="00D979EC">
        <w:rPr>
          <w:rFonts w:ascii="Arial" w:hAnsi="Arial" w:cs="Arial"/>
          <w:sz w:val="24"/>
          <w:szCs w:val="24"/>
        </w:rPr>
        <w:t>Comodidade e Serviços</w:t>
      </w:r>
      <w:r w:rsidRPr="0073633C">
        <w:rPr>
          <w:rFonts w:ascii="Arial" w:hAnsi="Arial" w:cs="Arial"/>
          <w:sz w:val="24"/>
          <w:szCs w:val="24"/>
        </w:rPr>
        <w:t>:</w:t>
      </w:r>
      <w:r w:rsidRPr="00D979EC">
        <w:rPr>
          <w:rFonts w:ascii="Arial" w:hAnsi="Arial" w:cs="Arial"/>
          <w:sz w:val="24"/>
          <w:szCs w:val="24"/>
        </w:rPr>
        <w:t xml:space="preserve"> Ainda em sua pesquisa, Bolzan </w:t>
      </w:r>
      <w:r w:rsidR="001425DE" w:rsidRPr="0073633C">
        <w:rPr>
          <w:rFonts w:ascii="Arial" w:hAnsi="Arial" w:cs="Arial"/>
          <w:sz w:val="24"/>
          <w:szCs w:val="24"/>
          <w:vertAlign w:val="superscript"/>
        </w:rPr>
        <w:t>4</w:t>
      </w:r>
      <w:r w:rsidRPr="00D979EC">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4EF874C9" w14:textId="77777777" w:rsidR="00D979EC" w:rsidRPr="00D979EC" w:rsidRDefault="00D979EC" w:rsidP="00D979EC">
      <w:pPr>
        <w:jc w:val="both"/>
        <w:rPr>
          <w:rFonts w:ascii="Arial" w:hAnsi="Arial" w:cs="Arial"/>
          <w:sz w:val="24"/>
          <w:szCs w:val="24"/>
        </w:rPr>
      </w:pPr>
      <w:r w:rsidRPr="00D979EC">
        <w:rPr>
          <w:rFonts w:ascii="Arial" w:hAnsi="Arial" w:cs="Arial"/>
          <w:sz w:val="24"/>
          <w:szCs w:val="24"/>
        </w:rPr>
        <w:t>Cuidados com a Saúde</w:t>
      </w:r>
      <w:r w:rsidRPr="0073633C">
        <w:rPr>
          <w:rFonts w:ascii="Arial" w:hAnsi="Arial" w:cs="Arial"/>
          <w:sz w:val="24"/>
          <w:szCs w:val="24"/>
        </w:rPr>
        <w:t>:</w:t>
      </w:r>
      <w:r w:rsidRPr="00D979EC">
        <w:rPr>
          <w:rFonts w:ascii="Arial" w:hAnsi="Arial" w:cs="Arial"/>
          <w:sz w:val="24"/>
          <w:szCs w:val="24"/>
        </w:rPr>
        <w:t xml:space="preserve"> De acordo com Gonçalves </w:t>
      </w:r>
      <w:r w:rsidR="001425DE" w:rsidRPr="0073633C">
        <w:rPr>
          <w:rStyle w:val="Refdenotaderodap"/>
          <w:rFonts w:ascii="Arial" w:hAnsi="Arial" w:cs="Arial"/>
          <w:sz w:val="24"/>
          <w:szCs w:val="24"/>
        </w:rPr>
        <w:footnoteReference w:id="5"/>
      </w:r>
      <w:r w:rsidRPr="00D979EC">
        <w:rPr>
          <w:rFonts w:ascii="Arial" w:hAnsi="Arial" w:cs="Arial"/>
          <w:sz w:val="24"/>
          <w:szCs w:val="24"/>
        </w:rPr>
        <w:t>(2021), a escolha de áreas com menor poluição, tranquilidade e boas condições de saneamento reflete uma preocupação crescente com o bem-estar físico e mental.</w:t>
      </w:r>
    </w:p>
    <w:p w14:paraId="56E9233A" w14:textId="77777777" w:rsidR="00D979EC" w:rsidRPr="00D979EC" w:rsidRDefault="00D979EC" w:rsidP="00D979EC">
      <w:pPr>
        <w:jc w:val="both"/>
        <w:rPr>
          <w:rFonts w:ascii="Arial" w:hAnsi="Arial" w:cs="Arial"/>
          <w:sz w:val="24"/>
          <w:szCs w:val="24"/>
        </w:rPr>
      </w:pPr>
      <w:r w:rsidRPr="00D979EC">
        <w:rPr>
          <w:rFonts w:ascii="Arial" w:hAnsi="Arial" w:cs="Arial"/>
          <w:sz w:val="24"/>
          <w:szCs w:val="24"/>
        </w:rPr>
        <w:t>Ambiente e Segurança</w:t>
      </w:r>
      <w:r w:rsidRPr="0073633C">
        <w:rPr>
          <w:rFonts w:ascii="Arial" w:hAnsi="Arial" w:cs="Arial"/>
          <w:sz w:val="24"/>
          <w:szCs w:val="24"/>
        </w:rPr>
        <w:t>:</w:t>
      </w:r>
      <w:r w:rsidRPr="00D979EC">
        <w:rPr>
          <w:rFonts w:ascii="Arial" w:hAnsi="Arial" w:cs="Arial"/>
          <w:sz w:val="24"/>
          <w:szCs w:val="24"/>
        </w:rPr>
        <w:t xml:space="preserve"> A segurança é um dos principais fatores que influenciam a escolha de um novo lar. Silva </w:t>
      </w:r>
      <w:r w:rsidR="001425DE" w:rsidRPr="0073633C">
        <w:rPr>
          <w:rStyle w:val="Refdenotaderodap"/>
          <w:rFonts w:ascii="Arial" w:hAnsi="Arial" w:cs="Arial"/>
          <w:sz w:val="24"/>
          <w:szCs w:val="24"/>
        </w:rPr>
        <w:footnoteReference w:id="6"/>
      </w:r>
      <w:r w:rsidRPr="00D979EC">
        <w:rPr>
          <w:rFonts w:ascii="Arial" w:hAnsi="Arial" w:cs="Arial"/>
          <w:sz w:val="24"/>
          <w:szCs w:val="24"/>
        </w:rPr>
        <w:t>(2022) destaca em seu estudo que morar em áreas com baixos índices de criminalidade, vigilância ativa e boa iluminação pública traz mais tranquilidade para a família.</w:t>
      </w:r>
    </w:p>
    <w:p w14:paraId="219B28B1" w14:textId="77777777" w:rsidR="00D979EC" w:rsidRPr="0073633C" w:rsidRDefault="00D979EC" w:rsidP="00D979EC">
      <w:pPr>
        <w:jc w:val="both"/>
        <w:rPr>
          <w:rFonts w:ascii="Arial" w:hAnsi="Arial" w:cs="Arial"/>
          <w:sz w:val="24"/>
          <w:szCs w:val="24"/>
        </w:rPr>
      </w:pPr>
      <w:r w:rsidRPr="00D979EC">
        <w:rPr>
          <w:rFonts w:ascii="Arial" w:hAnsi="Arial" w:cs="Arial"/>
          <w:sz w:val="24"/>
          <w:szCs w:val="24"/>
        </w:rPr>
        <w:t>Sustentabilidade</w:t>
      </w:r>
      <w:r w:rsidRPr="0073633C">
        <w:rPr>
          <w:rFonts w:ascii="Arial" w:hAnsi="Arial" w:cs="Arial"/>
          <w:sz w:val="24"/>
          <w:szCs w:val="24"/>
        </w:rPr>
        <w:t>:</w:t>
      </w:r>
      <w:r w:rsidRPr="00D979EC">
        <w:rPr>
          <w:rFonts w:ascii="Arial" w:hAnsi="Arial" w:cs="Arial"/>
          <w:sz w:val="24"/>
          <w:szCs w:val="24"/>
        </w:rPr>
        <w:t xml:space="preserve"> A busca por locais sustentáveis e mais próximos da natureza tem crescido. </w:t>
      </w:r>
      <w:r w:rsidRPr="0073633C">
        <w:rPr>
          <w:rFonts w:ascii="Arial" w:hAnsi="Arial" w:cs="Arial"/>
          <w:sz w:val="24"/>
          <w:szCs w:val="24"/>
        </w:rPr>
        <w:t>Morar</w:t>
      </w:r>
      <w:r w:rsidRPr="00D979EC">
        <w:rPr>
          <w:rFonts w:ascii="Arial" w:hAnsi="Arial" w:cs="Arial"/>
          <w:sz w:val="24"/>
          <w:szCs w:val="24"/>
        </w:rPr>
        <w:t xml:space="preserve"> em áreas que incentivam práticas ecológicas é um dos pilares da evolução da moradia contemporânea.</w:t>
      </w:r>
    </w:p>
    <w:p w14:paraId="5874D8B4" w14:textId="77777777" w:rsidR="00BF5544" w:rsidRPr="0073633C" w:rsidRDefault="00BF5544" w:rsidP="00D979EC">
      <w:pPr>
        <w:jc w:val="both"/>
        <w:rPr>
          <w:rFonts w:ascii="Arial" w:hAnsi="Arial" w:cs="Arial"/>
          <w:b/>
          <w:bCs/>
          <w:color w:val="000000"/>
          <w:sz w:val="24"/>
          <w:szCs w:val="24"/>
        </w:rPr>
      </w:pPr>
      <w:r w:rsidRPr="0073633C">
        <w:rPr>
          <w:rFonts w:ascii="Arial" w:hAnsi="Arial" w:cs="Arial"/>
          <w:b/>
          <w:bCs/>
          <w:color w:val="000000"/>
          <w:sz w:val="24"/>
          <w:szCs w:val="24"/>
        </w:rPr>
        <w:t>Fatores Profissionais</w:t>
      </w:r>
    </w:p>
    <w:p w14:paraId="15AA5965" w14:textId="77777777" w:rsidR="00BF5544" w:rsidRPr="00BF5544" w:rsidRDefault="00BF5544" w:rsidP="00BF5544">
      <w:pPr>
        <w:jc w:val="both"/>
        <w:rPr>
          <w:rFonts w:ascii="Arial" w:hAnsi="Arial" w:cs="Arial"/>
          <w:sz w:val="24"/>
          <w:szCs w:val="24"/>
        </w:rPr>
      </w:pPr>
      <w:r w:rsidRPr="00BF5544">
        <w:rPr>
          <w:rFonts w:ascii="Arial" w:hAnsi="Arial" w:cs="Arial"/>
          <w:sz w:val="24"/>
          <w:szCs w:val="24"/>
        </w:rPr>
        <w:t>Oportunidade de Carreira</w:t>
      </w:r>
      <w:r w:rsidRPr="0073633C">
        <w:rPr>
          <w:rFonts w:ascii="Arial" w:hAnsi="Arial" w:cs="Arial"/>
          <w:sz w:val="24"/>
          <w:szCs w:val="24"/>
        </w:rPr>
        <w:t>:</w:t>
      </w:r>
      <w:r w:rsidRPr="00BF5544">
        <w:rPr>
          <w:rFonts w:ascii="Arial" w:hAnsi="Arial" w:cs="Arial"/>
          <w:sz w:val="24"/>
          <w:szCs w:val="24"/>
        </w:rPr>
        <w:t xml:space="preserve"> Muitas pessoas se mudam em busca de melhores oportunidades de carreira. Regiões metropolitanas ou cidades com um mercado de trabalho mais dinâmico atraem profissionais qualificados que buscam ascensão profissional, salários mais competitivos e empresas de renome</w:t>
      </w:r>
      <w:r w:rsidRPr="0073633C">
        <w:rPr>
          <w:rFonts w:ascii="Arial" w:hAnsi="Arial" w:cs="Arial"/>
          <w:sz w:val="24"/>
          <w:szCs w:val="24"/>
        </w:rPr>
        <w:t xml:space="preserve">, </w:t>
      </w:r>
      <w:r w:rsidRPr="00BF5544">
        <w:rPr>
          <w:rFonts w:ascii="Arial" w:hAnsi="Arial" w:cs="Arial"/>
          <w:sz w:val="24"/>
          <w:szCs w:val="24"/>
        </w:rPr>
        <w:t xml:space="preserve">a mobilidade geográfica </w:t>
      </w:r>
      <w:r w:rsidRPr="00BF5544">
        <w:rPr>
          <w:rFonts w:ascii="Arial" w:hAnsi="Arial" w:cs="Arial"/>
          <w:sz w:val="24"/>
          <w:szCs w:val="24"/>
        </w:rPr>
        <w:lastRenderedPageBreak/>
        <w:t>por motivos profissionais tem se intensificado nas últimas décadas, especialmente entre jovens profissionais.</w:t>
      </w:r>
    </w:p>
    <w:p w14:paraId="43342FAA" w14:textId="77777777" w:rsidR="00BF5544" w:rsidRPr="0073633C" w:rsidRDefault="00BF5544" w:rsidP="00BF5544">
      <w:pPr>
        <w:jc w:val="both"/>
        <w:rPr>
          <w:rFonts w:ascii="Arial" w:hAnsi="Arial" w:cs="Arial"/>
          <w:sz w:val="24"/>
          <w:szCs w:val="24"/>
        </w:rPr>
      </w:pPr>
      <w:r w:rsidRPr="00BF5544">
        <w:rPr>
          <w:rFonts w:ascii="Arial" w:hAnsi="Arial" w:cs="Arial"/>
          <w:sz w:val="24"/>
          <w:szCs w:val="24"/>
        </w:rPr>
        <w:t>Home Office e Flexibilidade</w:t>
      </w:r>
      <w:r w:rsidRPr="0073633C">
        <w:rPr>
          <w:rFonts w:ascii="Arial" w:hAnsi="Arial" w:cs="Arial"/>
          <w:sz w:val="24"/>
          <w:szCs w:val="24"/>
        </w:rPr>
        <w:t>:</w:t>
      </w:r>
      <w:r w:rsidRPr="00BF5544">
        <w:rPr>
          <w:rFonts w:ascii="Arial" w:hAnsi="Arial" w:cs="Arial"/>
          <w:sz w:val="24"/>
          <w:szCs w:val="24"/>
        </w:rPr>
        <w:t xml:space="preserve"> A pandemia de COVID-19 acelerou a mudança para o trabalho remoto e, embora muitos tenham retornado aos escritórios, a demanda por imóveis com espaços adaptados para home office continua alta</w:t>
      </w:r>
      <w:r w:rsidRPr="0073633C">
        <w:rPr>
          <w:rFonts w:ascii="Arial" w:hAnsi="Arial" w:cs="Arial"/>
          <w:sz w:val="24"/>
          <w:szCs w:val="24"/>
        </w:rPr>
        <w:t xml:space="preserve"> </w:t>
      </w:r>
      <w:r w:rsidRPr="00BF5544">
        <w:rPr>
          <w:rFonts w:ascii="Arial" w:hAnsi="Arial" w:cs="Arial"/>
          <w:sz w:val="24"/>
          <w:szCs w:val="24"/>
        </w:rPr>
        <w:t>essa tendência tem influenciado significativamente o mercado imobiliário, com um aumento na procura por residências que ofereçam espaços dedicados ao trabalho em casa.</w:t>
      </w:r>
    </w:p>
    <w:p w14:paraId="44155A89" w14:textId="77777777" w:rsidR="00AC7DEB" w:rsidRPr="0073633C" w:rsidRDefault="00AC7DEB" w:rsidP="00BF5544">
      <w:pPr>
        <w:jc w:val="both"/>
        <w:rPr>
          <w:rFonts w:ascii="Arial" w:hAnsi="Arial" w:cs="Arial"/>
          <w:b/>
          <w:bCs/>
          <w:sz w:val="24"/>
          <w:szCs w:val="24"/>
        </w:rPr>
      </w:pPr>
      <w:r w:rsidRPr="0073633C">
        <w:rPr>
          <w:rFonts w:ascii="Arial" w:hAnsi="Arial" w:cs="Arial"/>
          <w:b/>
          <w:bCs/>
          <w:sz w:val="24"/>
          <w:szCs w:val="24"/>
        </w:rPr>
        <w:t>Fatores econômicos</w:t>
      </w:r>
    </w:p>
    <w:p w14:paraId="023F0214" w14:textId="77777777" w:rsidR="00AC7DEB" w:rsidRPr="0073633C" w:rsidRDefault="00AC7DEB" w:rsidP="00AC7DEB">
      <w:pPr>
        <w:jc w:val="both"/>
        <w:rPr>
          <w:rFonts w:ascii="Arial" w:hAnsi="Arial" w:cs="Arial"/>
          <w:sz w:val="24"/>
          <w:szCs w:val="24"/>
        </w:rPr>
      </w:pPr>
      <w:r w:rsidRPr="0073633C">
        <w:rPr>
          <w:rFonts w:ascii="Arial" w:hAnsi="Arial" w:cs="Arial"/>
          <w:sz w:val="24"/>
          <w:szCs w:val="24"/>
        </w:rPr>
        <w:t xml:space="preserve">Custo de vida: A escolha da localidade de residência exerce influência significativa </w:t>
      </w:r>
      <w:r w:rsidRPr="00AC7DEB">
        <w:rPr>
          <w:rFonts w:ascii="Arial" w:hAnsi="Arial" w:cs="Arial"/>
          <w:sz w:val="24"/>
          <w:szCs w:val="24"/>
        </w:rPr>
        <w:t>sobre o custo de vida dos indivíduos. Fatores como proximidade a centros urbanos, disponibilidade de serviços e infraestrutura impactam diretamente nas despesas cotidianas, incluindo moradia, transporte e consumo de bens e serviços.</w:t>
      </w:r>
    </w:p>
    <w:p w14:paraId="463F779B" w14:textId="4F457831" w:rsidR="00AC7DEB" w:rsidRPr="0073633C" w:rsidRDefault="00AC7DEB" w:rsidP="00AC7DEB">
      <w:pPr>
        <w:jc w:val="both"/>
        <w:rPr>
          <w:rFonts w:ascii="Arial" w:hAnsi="Arial" w:cs="Arial"/>
          <w:sz w:val="24"/>
          <w:szCs w:val="24"/>
        </w:rPr>
      </w:pPr>
      <w:r w:rsidRPr="0073633C">
        <w:rPr>
          <w:rFonts w:ascii="Arial" w:hAnsi="Arial" w:cs="Arial"/>
          <w:sz w:val="24"/>
          <w:szCs w:val="24"/>
        </w:rPr>
        <w:t xml:space="preserve">Preços dos aluguéis: O mercado de locação tem apresentado um aquecimento significativo, </w:t>
      </w:r>
      <w:r w:rsidRPr="00AC7DEB">
        <w:rPr>
          <w:rFonts w:ascii="Arial" w:hAnsi="Arial" w:cs="Arial"/>
          <w:sz w:val="24"/>
          <w:szCs w:val="24"/>
        </w:rPr>
        <w:t xml:space="preserve">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AC7DEB">
        <w:rPr>
          <w:rFonts w:ascii="Arial" w:hAnsi="Arial" w:cs="Arial"/>
          <w:sz w:val="24"/>
          <w:szCs w:val="24"/>
        </w:rPr>
        <w:t>FipeZap</w:t>
      </w:r>
      <w:proofErr w:type="spellEnd"/>
      <w:r w:rsidRPr="00AC7DEB">
        <w:rPr>
          <w:rFonts w:ascii="Arial" w:hAnsi="Arial" w:cs="Arial"/>
          <w:sz w:val="24"/>
          <w:szCs w:val="24"/>
        </w:rPr>
        <w:t>, o preço do aluguel residencial subiu 16% em 2023, um aumento três vezes superior à inflação do período (G1, 2024)</w:t>
      </w:r>
      <w:r w:rsidR="00245E9F" w:rsidRPr="0073633C">
        <w:rPr>
          <w:rStyle w:val="Refdenotaderodap"/>
          <w:rFonts w:ascii="Arial" w:hAnsi="Arial" w:cs="Arial"/>
          <w:sz w:val="24"/>
          <w:szCs w:val="24"/>
        </w:rPr>
        <w:footnoteReference w:id="7"/>
      </w:r>
      <w:r w:rsidRPr="00AC7DEB">
        <w:rPr>
          <w:rFonts w:ascii="Arial" w:hAnsi="Arial" w:cs="Arial"/>
          <w:sz w:val="24"/>
          <w:szCs w:val="24"/>
        </w:rPr>
        <w:t>.</w:t>
      </w:r>
    </w:p>
    <w:p w14:paraId="1E8D4534" w14:textId="72154B63" w:rsidR="00245E9F" w:rsidRPr="0073633C" w:rsidRDefault="00245E9F" w:rsidP="00AC7DEB">
      <w:pPr>
        <w:jc w:val="both"/>
        <w:rPr>
          <w:rFonts w:ascii="Arial" w:hAnsi="Arial" w:cs="Arial"/>
          <w:b/>
          <w:bCs/>
          <w:sz w:val="24"/>
          <w:szCs w:val="24"/>
        </w:rPr>
      </w:pPr>
      <w:r w:rsidRPr="0073633C">
        <w:rPr>
          <w:rFonts w:ascii="Arial" w:hAnsi="Arial" w:cs="Arial"/>
          <w:b/>
          <w:bCs/>
          <w:sz w:val="24"/>
          <w:szCs w:val="24"/>
        </w:rPr>
        <w:t>Matriz SWOT</w:t>
      </w:r>
    </w:p>
    <w:p w14:paraId="2CA4B103" w14:textId="3C88C269" w:rsidR="00245E9F" w:rsidRPr="0073633C" w:rsidRDefault="00245E9F" w:rsidP="00245E9F">
      <w:pPr>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6F08CBC7" w14:textId="77777777" w:rsidR="00A012DB" w:rsidRDefault="00A012DB" w:rsidP="00245E9F">
      <w:pPr>
        <w:jc w:val="both"/>
        <w:rPr>
          <w:rFonts w:ascii="Arial" w:hAnsi="Arial" w:cs="Arial"/>
          <w:b/>
          <w:bCs/>
          <w:sz w:val="24"/>
          <w:szCs w:val="24"/>
        </w:rPr>
      </w:pPr>
    </w:p>
    <w:p w14:paraId="74AF11BE" w14:textId="77777777" w:rsidR="00A012DB" w:rsidRDefault="00A012DB" w:rsidP="00245E9F">
      <w:pPr>
        <w:jc w:val="both"/>
        <w:rPr>
          <w:rFonts w:ascii="Arial" w:hAnsi="Arial" w:cs="Arial"/>
          <w:b/>
          <w:bCs/>
          <w:sz w:val="24"/>
          <w:szCs w:val="24"/>
        </w:rPr>
      </w:pPr>
    </w:p>
    <w:p w14:paraId="2E3A6417" w14:textId="77777777" w:rsidR="00A012DB" w:rsidRDefault="00A012DB" w:rsidP="00245E9F">
      <w:pPr>
        <w:jc w:val="both"/>
        <w:rPr>
          <w:rFonts w:ascii="Arial" w:hAnsi="Arial" w:cs="Arial"/>
          <w:b/>
          <w:bCs/>
          <w:sz w:val="24"/>
          <w:szCs w:val="24"/>
        </w:rPr>
      </w:pPr>
    </w:p>
    <w:p w14:paraId="5D568275" w14:textId="77777777" w:rsidR="00A012DB" w:rsidRDefault="00A012DB" w:rsidP="00245E9F">
      <w:pPr>
        <w:jc w:val="both"/>
        <w:rPr>
          <w:rFonts w:ascii="Arial" w:hAnsi="Arial" w:cs="Arial"/>
          <w:b/>
          <w:bCs/>
          <w:sz w:val="24"/>
          <w:szCs w:val="24"/>
        </w:rPr>
      </w:pPr>
    </w:p>
    <w:p w14:paraId="2F2C3C97" w14:textId="111E9568" w:rsidR="0073633C" w:rsidRDefault="0073633C" w:rsidP="00245E9F">
      <w:pPr>
        <w:jc w:val="both"/>
        <w:rPr>
          <w:rFonts w:ascii="Arial" w:hAnsi="Arial" w:cs="Arial"/>
          <w:b/>
          <w:bCs/>
          <w:sz w:val="24"/>
          <w:szCs w:val="24"/>
        </w:rPr>
      </w:pPr>
      <w:r w:rsidRPr="0073633C">
        <w:rPr>
          <w:rFonts w:ascii="Arial" w:hAnsi="Arial" w:cs="Arial"/>
          <w:b/>
          <w:bCs/>
          <w:sz w:val="24"/>
          <w:szCs w:val="24"/>
        </w:rPr>
        <w:lastRenderedPageBreak/>
        <w:t>Estratégia de Crescimento</w:t>
      </w:r>
    </w:p>
    <w:p w14:paraId="2C505245" w14:textId="0D322013" w:rsidR="00D957FA" w:rsidRDefault="00D957FA" w:rsidP="00245E9F">
      <w:pPr>
        <w:jc w:val="both"/>
        <w:rPr>
          <w:rFonts w:ascii="Arial" w:hAnsi="Arial" w:cs="Arial"/>
          <w:b/>
          <w:bCs/>
          <w:sz w:val="24"/>
          <w:szCs w:val="24"/>
        </w:rPr>
      </w:pPr>
      <w:r>
        <w:rPr>
          <w:noProof/>
        </w:rPr>
        <w:drawing>
          <wp:anchor distT="0" distB="0" distL="114300" distR="114300" simplePos="0" relativeHeight="251658240" behindDoc="0" locked="0" layoutInCell="1" allowOverlap="1" wp14:anchorId="48194D66" wp14:editId="721C017A">
            <wp:simplePos x="0" y="0"/>
            <wp:positionH relativeFrom="margin">
              <wp:align>center</wp:align>
            </wp:positionH>
            <wp:positionV relativeFrom="paragraph">
              <wp:posOffset>5715</wp:posOffset>
            </wp:positionV>
            <wp:extent cx="5417062" cy="3048000"/>
            <wp:effectExtent l="0" t="0" r="0" b="0"/>
            <wp:wrapNone/>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7062"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E2FEB" w14:textId="19E6D6B1" w:rsidR="00D957FA" w:rsidRPr="0073633C" w:rsidRDefault="00D957FA" w:rsidP="00245E9F">
      <w:pPr>
        <w:jc w:val="both"/>
        <w:rPr>
          <w:rFonts w:ascii="Arial" w:hAnsi="Arial" w:cs="Arial"/>
          <w:b/>
          <w:bCs/>
          <w:sz w:val="24"/>
          <w:szCs w:val="24"/>
        </w:rPr>
      </w:pPr>
    </w:p>
    <w:p w14:paraId="085F38F9" w14:textId="1075AB1D" w:rsidR="0022432D" w:rsidRDefault="0022432D" w:rsidP="0022432D">
      <w:pPr>
        <w:pStyle w:val="NormalWeb"/>
      </w:pPr>
    </w:p>
    <w:p w14:paraId="4F1D49D7" w14:textId="1ED22123" w:rsidR="0073633C" w:rsidRPr="00245E9F" w:rsidRDefault="0073633C" w:rsidP="0073633C">
      <w:pPr>
        <w:jc w:val="center"/>
        <w:rPr>
          <w:rFonts w:ascii="Arial" w:hAnsi="Arial" w:cs="Arial"/>
          <w:sz w:val="24"/>
          <w:szCs w:val="24"/>
        </w:rPr>
      </w:pPr>
    </w:p>
    <w:p w14:paraId="162F22AD" w14:textId="033CF2D1" w:rsidR="0022432D" w:rsidRDefault="0022432D" w:rsidP="0073633C">
      <w:pPr>
        <w:pStyle w:val="NormalWeb"/>
        <w:spacing w:before="240" w:beforeAutospacing="0" w:after="240" w:afterAutospacing="0"/>
        <w:jc w:val="center"/>
        <w:rPr>
          <w:rFonts w:ascii="Arial" w:hAnsi="Arial" w:cs="Arial"/>
          <w:sz w:val="20"/>
          <w:szCs w:val="20"/>
        </w:rPr>
      </w:pPr>
    </w:p>
    <w:p w14:paraId="4CF6A60B" w14:textId="29AA102B" w:rsidR="0022432D" w:rsidRDefault="0022432D" w:rsidP="0073633C">
      <w:pPr>
        <w:pStyle w:val="NormalWeb"/>
        <w:spacing w:before="240" w:beforeAutospacing="0" w:after="240" w:afterAutospacing="0"/>
        <w:jc w:val="center"/>
        <w:rPr>
          <w:rFonts w:ascii="Arial" w:hAnsi="Arial" w:cs="Arial"/>
          <w:sz w:val="20"/>
          <w:szCs w:val="20"/>
        </w:rPr>
      </w:pPr>
    </w:p>
    <w:p w14:paraId="7647DEFF" w14:textId="18797D6C" w:rsidR="0022432D" w:rsidRDefault="0022432D" w:rsidP="0073633C">
      <w:pPr>
        <w:pStyle w:val="NormalWeb"/>
        <w:spacing w:before="240" w:beforeAutospacing="0" w:after="240" w:afterAutospacing="0"/>
        <w:jc w:val="center"/>
        <w:rPr>
          <w:rFonts w:ascii="Arial" w:hAnsi="Arial" w:cs="Arial"/>
          <w:sz w:val="20"/>
          <w:szCs w:val="20"/>
        </w:rPr>
      </w:pPr>
    </w:p>
    <w:p w14:paraId="26E82CCD" w14:textId="6D57FD55" w:rsidR="0022432D" w:rsidRDefault="0022432D" w:rsidP="0073633C">
      <w:pPr>
        <w:pStyle w:val="NormalWeb"/>
        <w:spacing w:before="240" w:beforeAutospacing="0" w:after="240" w:afterAutospacing="0"/>
        <w:jc w:val="center"/>
        <w:rPr>
          <w:rFonts w:ascii="Arial" w:hAnsi="Arial" w:cs="Arial"/>
          <w:sz w:val="20"/>
          <w:szCs w:val="20"/>
        </w:rPr>
      </w:pPr>
    </w:p>
    <w:p w14:paraId="385CDBE2" w14:textId="5119A0A6" w:rsidR="0022432D" w:rsidRDefault="0022432D" w:rsidP="0073633C">
      <w:pPr>
        <w:pStyle w:val="NormalWeb"/>
        <w:spacing w:before="240" w:beforeAutospacing="0" w:after="240" w:afterAutospacing="0"/>
        <w:jc w:val="center"/>
        <w:rPr>
          <w:rFonts w:ascii="Arial" w:hAnsi="Arial" w:cs="Arial"/>
          <w:sz w:val="20"/>
          <w:szCs w:val="20"/>
        </w:rPr>
      </w:pPr>
    </w:p>
    <w:p w14:paraId="0CC4ED0D" w14:textId="77777777" w:rsidR="00D957FA" w:rsidRDefault="00D957FA" w:rsidP="0073633C">
      <w:pPr>
        <w:pStyle w:val="NormalWeb"/>
        <w:spacing w:before="240" w:beforeAutospacing="0" w:after="240" w:afterAutospacing="0"/>
        <w:jc w:val="center"/>
        <w:rPr>
          <w:rFonts w:ascii="Arial" w:hAnsi="Arial" w:cs="Arial"/>
          <w:sz w:val="20"/>
          <w:szCs w:val="20"/>
        </w:rPr>
      </w:pPr>
    </w:p>
    <w:p w14:paraId="31A6A6E8" w14:textId="1FF4C8B8" w:rsidR="0073633C" w:rsidRP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Pr>
          <w:rFonts w:ascii="Arial" w:hAnsi="Arial" w:cs="Arial"/>
          <w:sz w:val="20"/>
          <w:szCs w:val="20"/>
        </w:rPr>
        <w:t>2</w:t>
      </w:r>
      <w:r w:rsidRPr="0073633C">
        <w:rPr>
          <w:rFonts w:ascii="Arial" w:hAnsi="Arial" w:cs="Arial"/>
          <w:sz w:val="20"/>
          <w:szCs w:val="20"/>
        </w:rPr>
        <w:t xml:space="preserve">: </w:t>
      </w:r>
      <w:r>
        <w:rPr>
          <w:rFonts w:ascii="Arial" w:hAnsi="Arial" w:cs="Arial"/>
          <w:sz w:val="20"/>
          <w:szCs w:val="20"/>
        </w:rPr>
        <w:t>Estratégia de crescimento</w:t>
      </w:r>
    </w:p>
    <w:p w14:paraId="1950B9A3" w14:textId="2FEEAEAB" w:rsidR="00806789" w:rsidRDefault="0073633C" w:rsidP="0073633C">
      <w:pPr>
        <w:jc w:val="both"/>
        <w:rPr>
          <w:rFonts w:ascii="Arial" w:hAnsi="Arial" w:cs="Arial"/>
          <w:b/>
          <w:bCs/>
          <w:sz w:val="24"/>
          <w:szCs w:val="24"/>
        </w:rPr>
      </w:pPr>
      <w:r w:rsidRPr="0073633C">
        <w:rPr>
          <w:rFonts w:ascii="Arial" w:hAnsi="Arial" w:cs="Arial"/>
          <w:b/>
          <w:bCs/>
          <w:sz w:val="24"/>
          <w:szCs w:val="24"/>
        </w:rPr>
        <w:t xml:space="preserve">Estratégia de </w:t>
      </w:r>
      <w:r>
        <w:rPr>
          <w:rFonts w:ascii="Arial" w:hAnsi="Arial" w:cs="Arial"/>
          <w:b/>
          <w:bCs/>
          <w:sz w:val="24"/>
          <w:szCs w:val="24"/>
        </w:rPr>
        <w:t>enfrentamento</w:t>
      </w:r>
    </w:p>
    <w:p w14:paraId="744FF983" w14:textId="7E75A2BB" w:rsidR="0073633C" w:rsidRPr="00324C8A" w:rsidRDefault="00324C8A" w:rsidP="00324C8A">
      <w:pPr>
        <w:jc w:val="center"/>
        <w:rPr>
          <w:rFonts w:ascii="Arial" w:hAnsi="Arial" w:cs="Arial"/>
          <w:b/>
          <w:bCs/>
          <w:sz w:val="24"/>
          <w:szCs w:val="24"/>
        </w:rPr>
      </w:pPr>
      <w:r w:rsidRPr="00324C8A">
        <w:rPr>
          <w:rFonts w:ascii="Arial" w:hAnsi="Arial" w:cs="Arial"/>
          <w:b/>
          <w:bCs/>
          <w:sz w:val="24"/>
          <w:szCs w:val="24"/>
        </w:rPr>
        <w:drawing>
          <wp:inline distT="0" distB="0" distL="0" distR="0" wp14:anchorId="362FBF86" wp14:editId="0EF8768A">
            <wp:extent cx="5943600" cy="3343275"/>
            <wp:effectExtent l="0" t="0" r="0" b="9525"/>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73633C">
        <w:rPr>
          <w:rFonts w:ascii="Arial" w:hAnsi="Arial" w:cs="Arial"/>
          <w:sz w:val="20"/>
          <w:szCs w:val="20"/>
        </w:rPr>
        <w:t>3</w:t>
      </w:r>
      <w:r w:rsidR="0073633C" w:rsidRPr="0073633C">
        <w:rPr>
          <w:rFonts w:ascii="Arial" w:hAnsi="Arial" w:cs="Arial"/>
          <w:sz w:val="20"/>
          <w:szCs w:val="20"/>
        </w:rPr>
        <w:t xml:space="preserve">: </w:t>
      </w:r>
      <w:r w:rsidR="0073633C">
        <w:rPr>
          <w:rFonts w:ascii="Arial" w:hAnsi="Arial" w:cs="Arial"/>
          <w:sz w:val="20"/>
          <w:szCs w:val="20"/>
        </w:rPr>
        <w:t>Estratégia de enfrentamento</w:t>
      </w:r>
    </w:p>
    <w:p w14:paraId="566BB6D9" w14:textId="77777777" w:rsidR="00A012DB" w:rsidRDefault="00A012DB" w:rsidP="00617C69">
      <w:pPr>
        <w:jc w:val="both"/>
        <w:rPr>
          <w:rFonts w:ascii="Arial" w:hAnsi="Arial" w:cs="Arial"/>
          <w:b/>
          <w:bCs/>
          <w:sz w:val="24"/>
          <w:szCs w:val="24"/>
        </w:rPr>
      </w:pPr>
    </w:p>
    <w:p w14:paraId="605BF611" w14:textId="77777777" w:rsidR="00A012DB" w:rsidRDefault="00A012DB" w:rsidP="00617C69">
      <w:pPr>
        <w:jc w:val="both"/>
        <w:rPr>
          <w:rFonts w:ascii="Arial" w:hAnsi="Arial" w:cs="Arial"/>
          <w:b/>
          <w:bCs/>
          <w:sz w:val="24"/>
          <w:szCs w:val="24"/>
        </w:rPr>
      </w:pPr>
    </w:p>
    <w:p w14:paraId="7301161D" w14:textId="7D527B95" w:rsidR="0073633C" w:rsidRDefault="0073633C" w:rsidP="00617C69">
      <w:pPr>
        <w:jc w:val="both"/>
        <w:rPr>
          <w:rFonts w:ascii="Arial" w:hAnsi="Arial" w:cs="Arial"/>
          <w:b/>
          <w:bCs/>
          <w:sz w:val="24"/>
          <w:szCs w:val="24"/>
        </w:rPr>
      </w:pPr>
      <w:r w:rsidRPr="0073633C">
        <w:rPr>
          <w:rFonts w:ascii="Arial" w:hAnsi="Arial" w:cs="Arial"/>
          <w:b/>
          <w:bCs/>
          <w:sz w:val="24"/>
          <w:szCs w:val="24"/>
        </w:rPr>
        <w:lastRenderedPageBreak/>
        <w:t xml:space="preserve">Estratégia de </w:t>
      </w:r>
      <w:r>
        <w:rPr>
          <w:rFonts w:ascii="Arial" w:hAnsi="Arial" w:cs="Arial"/>
          <w:b/>
          <w:bCs/>
          <w:sz w:val="24"/>
          <w:szCs w:val="24"/>
        </w:rPr>
        <w:t>melhoria</w:t>
      </w:r>
    </w:p>
    <w:p w14:paraId="0BBA46C8" w14:textId="2A20857E" w:rsidR="0073633C" w:rsidRDefault="00617C69" w:rsidP="00617C69">
      <w:pPr>
        <w:pStyle w:val="NormalWeb"/>
        <w:spacing w:before="240" w:beforeAutospacing="0" w:after="240" w:afterAutospacing="0"/>
        <w:jc w:val="center"/>
        <w:rPr>
          <w:rFonts w:ascii="Arial" w:hAnsi="Arial" w:cs="Arial"/>
          <w:sz w:val="20"/>
          <w:szCs w:val="20"/>
        </w:rPr>
      </w:pPr>
      <w:r w:rsidRPr="00617C69">
        <w:rPr>
          <w:rFonts w:ascii="Arial" w:hAnsi="Arial" w:cs="Arial"/>
          <w:sz w:val="20"/>
          <w:szCs w:val="20"/>
        </w:rPr>
        <w:drawing>
          <wp:inline distT="0" distB="0" distL="0" distR="0" wp14:anchorId="7CF426BD" wp14:editId="31C93D5F">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73633C">
        <w:rPr>
          <w:rFonts w:ascii="Arial" w:hAnsi="Arial" w:cs="Arial"/>
          <w:sz w:val="20"/>
          <w:szCs w:val="20"/>
        </w:rPr>
        <w:t>4</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043A1E08" w14:textId="5591897C" w:rsidR="0073633C" w:rsidRPr="0073633C" w:rsidRDefault="0073633C" w:rsidP="0073633C">
      <w:pPr>
        <w:jc w:val="both"/>
        <w:rPr>
          <w:rFonts w:ascii="Arial" w:hAnsi="Arial" w:cs="Arial"/>
          <w:b/>
          <w:bCs/>
          <w:sz w:val="24"/>
          <w:szCs w:val="24"/>
        </w:rPr>
      </w:pPr>
      <w:r w:rsidRPr="0073633C">
        <w:rPr>
          <w:rFonts w:ascii="Arial" w:hAnsi="Arial" w:cs="Arial"/>
          <w:b/>
          <w:bCs/>
          <w:sz w:val="24"/>
          <w:szCs w:val="24"/>
        </w:rPr>
        <w:t xml:space="preserve">Estratégia de </w:t>
      </w:r>
      <w:r>
        <w:rPr>
          <w:rFonts w:ascii="Arial" w:hAnsi="Arial" w:cs="Arial"/>
          <w:b/>
          <w:bCs/>
          <w:sz w:val="24"/>
          <w:szCs w:val="24"/>
        </w:rPr>
        <w:t>defesa</w:t>
      </w:r>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sz w:val="24"/>
          <w:szCs w:val="24"/>
        </w:rPr>
        <w:drawing>
          <wp:inline distT="0" distB="0" distL="0" distR="0" wp14:anchorId="47D0B35A" wp14:editId="09EE4938">
            <wp:extent cx="5943600" cy="3343275"/>
            <wp:effectExtent l="0" t="0" r="0" b="9525"/>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69ADE3" w14:textId="14DFB22E"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Pr>
          <w:rFonts w:ascii="Arial" w:hAnsi="Arial" w:cs="Arial"/>
          <w:sz w:val="20"/>
          <w:szCs w:val="20"/>
        </w:rPr>
        <w:t>5</w:t>
      </w:r>
      <w:r w:rsidRPr="0073633C">
        <w:rPr>
          <w:rFonts w:ascii="Arial" w:hAnsi="Arial" w:cs="Arial"/>
          <w:sz w:val="20"/>
          <w:szCs w:val="20"/>
        </w:rPr>
        <w:t xml:space="preserve">: </w:t>
      </w:r>
      <w:r>
        <w:rPr>
          <w:rFonts w:ascii="Arial" w:hAnsi="Arial" w:cs="Arial"/>
          <w:sz w:val="20"/>
          <w:szCs w:val="20"/>
        </w:rPr>
        <w:t>Estratégia de crescimento</w:t>
      </w:r>
    </w:p>
    <w:p w14:paraId="1D4098CF" w14:textId="77777777" w:rsidR="00803AE7" w:rsidRDefault="001425DE" w:rsidP="00803AE7">
      <w:pPr>
        <w:pStyle w:val="NormalWeb"/>
        <w:spacing w:before="240" w:after="240"/>
        <w:rPr>
          <w:rFonts w:ascii="Arial" w:hAnsi="Arial" w:cs="Arial"/>
          <w:b/>
          <w:bCs/>
        </w:rPr>
      </w:pPr>
      <w:r w:rsidRPr="001425DE">
        <w:rPr>
          <w:rFonts w:ascii="Arial" w:hAnsi="Arial" w:cs="Arial"/>
          <w:b/>
          <w:bCs/>
        </w:rPr>
        <w:lastRenderedPageBreak/>
        <w:t>Estrutura da empresa</w:t>
      </w:r>
    </w:p>
    <w:p w14:paraId="5A47FB81" w14:textId="77777777" w:rsidR="00B810F3" w:rsidRDefault="00B810F3" w:rsidP="00B810F3">
      <w:pPr>
        <w:pStyle w:val="NormalWeb"/>
        <w:spacing w:before="240" w:after="240"/>
        <w:rPr>
          <w:rFonts w:ascii="Arial" w:eastAsiaTheme="minorHAnsi" w:hAnsi="Arial" w:cs="Arial"/>
          <w:lang w:eastAsia="en-US"/>
        </w:rPr>
      </w:pPr>
      <w:r w:rsidRPr="00B810F3">
        <w:rPr>
          <w:rFonts w:ascii="Arial" w:eastAsiaTheme="minorHAnsi" w:hAnsi="Arial" w:cs="Arial"/>
          <w:lang w:eastAsia="en-US"/>
        </w:rPr>
        <w:t xml:space="preserve">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B810F3">
      <w:pPr>
        <w:pStyle w:val="NormalWeb"/>
        <w:spacing w:before="240" w:after="240"/>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B810F3">
      <w:pPr>
        <w:pStyle w:val="NormalWeb"/>
        <w:spacing w:before="240" w:after="240"/>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B810F3">
      <w:pPr>
        <w:pStyle w:val="NormalWeb"/>
        <w:spacing w:before="240" w:after="240"/>
        <w:rPr>
          <w:rFonts w:ascii="Arial" w:eastAsiaTheme="minorHAnsi" w:hAnsi="Arial" w:cs="Arial"/>
          <w:lang w:eastAsia="en-US"/>
        </w:rPr>
      </w:pPr>
      <w:r w:rsidRPr="00B810F3">
        <w:rPr>
          <w:rFonts w:ascii="Arial" w:eastAsiaTheme="minorHAnsi" w:hAnsi="Arial" w:cs="Arial"/>
          <w:lang w:eastAsia="en-US"/>
        </w:rPr>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B810F3">
      <w:pPr>
        <w:pStyle w:val="NormalWeb"/>
        <w:spacing w:before="240" w:after="240"/>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03F4C2E2" w14:textId="6CCD453A" w:rsidR="00C813BF" w:rsidRPr="005F467F" w:rsidRDefault="005F467F" w:rsidP="00803AE7">
      <w:pPr>
        <w:pStyle w:val="NormalWeb"/>
        <w:spacing w:before="240" w:after="240"/>
        <w:rPr>
          <w:rFonts w:ascii="Arial" w:eastAsiaTheme="minorHAnsi" w:hAnsi="Arial" w:cs="Arial"/>
          <w:b/>
          <w:bCs/>
          <w:lang w:eastAsia="en-US"/>
        </w:rPr>
      </w:pPr>
      <w:r w:rsidRPr="005F467F">
        <w:rPr>
          <w:rFonts w:ascii="Arial" w:eastAsiaTheme="minorHAnsi" w:hAnsi="Arial" w:cs="Arial"/>
          <w:b/>
          <w:bCs/>
          <w:lang w:eastAsia="en-US"/>
        </w:rPr>
        <w:t>Organograma</w:t>
      </w: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77777777" w:rsidR="006C75D8" w:rsidRDefault="005F044B" w:rsidP="006C75D8">
      <w:pPr>
        <w:pStyle w:val="NormalWeb"/>
        <w:spacing w:before="240" w:beforeAutospacing="0" w:after="240" w:afterAutospacing="0"/>
        <w:jc w:val="center"/>
        <w:rPr>
          <w:rFonts w:ascii="Arial" w:hAnsi="Arial" w:cs="Arial"/>
          <w:sz w:val="20"/>
          <w:szCs w:val="20"/>
        </w:rPr>
      </w:pPr>
      <w:bookmarkStart w:id="0" w:name="_Hlk179624008"/>
      <w:r w:rsidRPr="0073633C">
        <w:rPr>
          <w:rFonts w:ascii="Arial" w:hAnsi="Arial" w:cs="Arial"/>
          <w:sz w:val="20"/>
          <w:szCs w:val="20"/>
        </w:rPr>
        <w:t>Figura 0</w:t>
      </w:r>
      <w:r w:rsidR="007E0FD4">
        <w:rPr>
          <w:rFonts w:ascii="Arial" w:hAnsi="Arial" w:cs="Arial"/>
          <w:sz w:val="20"/>
          <w:szCs w:val="20"/>
        </w:rPr>
        <w:t>6</w:t>
      </w:r>
      <w:r w:rsidRPr="0073633C">
        <w:rPr>
          <w:rFonts w:ascii="Arial" w:hAnsi="Arial" w:cs="Arial"/>
          <w:sz w:val="20"/>
          <w:szCs w:val="20"/>
        </w:rPr>
        <w:t xml:space="preserve">: </w:t>
      </w:r>
      <w:r w:rsidR="0045169C">
        <w:rPr>
          <w:rFonts w:ascii="Arial" w:hAnsi="Arial" w:cs="Arial"/>
          <w:sz w:val="20"/>
          <w:szCs w:val="20"/>
        </w:rPr>
        <w:t>Organograma</w:t>
      </w:r>
      <w:bookmarkEnd w:id="0"/>
    </w:p>
    <w:p w14:paraId="31439AA5" w14:textId="1182C47B" w:rsidR="008E6217" w:rsidRPr="006C75D8" w:rsidRDefault="00D77224" w:rsidP="006C75D8">
      <w:pPr>
        <w:pStyle w:val="NormalWeb"/>
        <w:spacing w:before="240" w:beforeAutospacing="0" w:after="240" w:afterAutospacing="0"/>
        <w:rPr>
          <w:rFonts w:ascii="Arial" w:hAnsi="Arial" w:cs="Arial"/>
          <w:sz w:val="20"/>
          <w:szCs w:val="20"/>
        </w:rPr>
      </w:pPr>
      <w:r w:rsidRPr="000270F2">
        <w:rPr>
          <w:rFonts w:ascii="Arial" w:hAnsi="Arial" w:cs="Arial"/>
          <w:b/>
          <w:bCs/>
        </w:rPr>
        <w:lastRenderedPageBreak/>
        <w:t>Fluxograma processo criação de contas</w:t>
      </w:r>
    </w:p>
    <w:p w14:paraId="402AEC73" w14:textId="0BF8D8DD" w:rsidR="000270F2" w:rsidRDefault="000270F2" w:rsidP="000270F2">
      <w:pPr>
        <w:pStyle w:val="NormalWeb"/>
        <w:spacing w:before="240" w:after="240"/>
        <w:jc w:val="both"/>
        <w:rPr>
          <w:rFonts w:ascii="Arial" w:hAnsi="Arial" w:cs="Arial"/>
        </w:rPr>
      </w:pPr>
      <w:r w:rsidRPr="000270F2">
        <w:rPr>
          <w:rFonts w:ascii="Arial" w:hAnsi="Arial" w:cs="Arial"/>
        </w:rPr>
        <w:t xml:space="preserve">O fluxo de criação de contas na </w:t>
      </w:r>
      <w:proofErr w:type="spellStart"/>
      <w:r w:rsidRPr="000270F2">
        <w:rPr>
          <w:rFonts w:ascii="Arial" w:hAnsi="Arial" w:cs="Arial"/>
        </w:rPr>
        <w:t>VisionLar</w:t>
      </w:r>
      <w:proofErr w:type="spellEnd"/>
      <w:r w:rsidRPr="000270F2">
        <w:rPr>
          <w:rFonts w:ascii="Arial" w:hAnsi="Arial"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rPr>
        <w:drawing>
          <wp:anchor distT="0" distB="0" distL="114300" distR="114300" simplePos="0" relativeHeight="251659264" behindDoc="1" locked="0" layoutInCell="1" allowOverlap="1" wp14:anchorId="2418FC5B" wp14:editId="29C637C7">
            <wp:simplePos x="0" y="0"/>
            <wp:positionH relativeFrom="page">
              <wp:posOffset>1508760</wp:posOffset>
            </wp:positionH>
            <wp:positionV relativeFrom="paragraph">
              <wp:posOffset>67945</wp:posOffset>
            </wp:positionV>
            <wp:extent cx="4846320" cy="4579620"/>
            <wp:effectExtent l="0" t="0" r="0" b="0"/>
            <wp:wrapTight wrapText="bothSides">
              <wp:wrapPolygon edited="0">
                <wp:start x="0" y="0"/>
                <wp:lineTo x="0" y="21474"/>
                <wp:lineTo x="21481" y="21474"/>
                <wp:lineTo x="21481"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949" t="5015" r="15637" b="6331"/>
                    <a:stretch/>
                  </pic:blipFill>
                  <pic:spPr bwMode="auto">
                    <a:xfrm>
                      <a:off x="0" y="0"/>
                      <a:ext cx="4846320" cy="457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1454D776" w14:textId="77777777" w:rsidR="00AF418B" w:rsidRDefault="00AF418B" w:rsidP="00803AE7">
      <w:pPr>
        <w:pStyle w:val="NormalWeb"/>
        <w:spacing w:before="240" w:after="240"/>
        <w:rPr>
          <w:rFonts w:ascii="Arial" w:hAnsi="Arial" w:cs="Arial"/>
          <w:b/>
          <w:bCs/>
        </w:rPr>
      </w:pPr>
    </w:p>
    <w:p w14:paraId="78F936CB" w14:textId="77777777" w:rsidR="00AF418B" w:rsidRDefault="00AF418B" w:rsidP="00803AE7">
      <w:pPr>
        <w:pStyle w:val="NormalWeb"/>
        <w:spacing w:before="240" w:after="240"/>
        <w:rPr>
          <w:rFonts w:ascii="Arial" w:hAnsi="Arial" w:cs="Arial"/>
          <w:b/>
          <w:bCs/>
        </w:rPr>
      </w:pPr>
    </w:p>
    <w:p w14:paraId="3D4CD663" w14:textId="77777777" w:rsidR="00425C5E" w:rsidRDefault="00425C5E" w:rsidP="006C75D8">
      <w:pPr>
        <w:pStyle w:val="NormalWeb"/>
        <w:spacing w:before="240" w:beforeAutospacing="0" w:after="240" w:afterAutospacing="0"/>
        <w:rPr>
          <w:rFonts w:ascii="Arial" w:hAnsi="Arial" w:cs="Arial"/>
          <w:b/>
          <w:bCs/>
        </w:rPr>
      </w:pPr>
    </w:p>
    <w:p w14:paraId="297FC2BF" w14:textId="3A99E757"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E0FD4">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Fluxograma criação de contas</w:t>
      </w:r>
    </w:p>
    <w:p w14:paraId="769C3D98" w14:textId="36204803" w:rsidR="00803AE7" w:rsidRPr="00803AE7" w:rsidRDefault="00803AE7" w:rsidP="00803AE7">
      <w:pPr>
        <w:pStyle w:val="NormalWeb"/>
        <w:spacing w:before="240" w:after="240"/>
        <w:rPr>
          <w:rFonts w:ascii="Arial" w:hAnsi="Arial" w:cs="Arial"/>
          <w:b/>
          <w:bCs/>
        </w:rPr>
      </w:pPr>
      <w:r w:rsidRPr="00803AE7">
        <w:rPr>
          <w:rFonts w:ascii="Arial" w:hAnsi="Arial" w:cs="Arial"/>
          <w:b/>
          <w:bCs/>
        </w:rPr>
        <w:t>B</w:t>
      </w:r>
      <w:r w:rsidR="001425DE">
        <w:rPr>
          <w:rFonts w:ascii="Arial" w:hAnsi="Arial" w:cs="Arial"/>
          <w:b/>
          <w:bCs/>
        </w:rPr>
        <w:t>usiness</w:t>
      </w:r>
      <w:r w:rsidRPr="00803AE7">
        <w:rPr>
          <w:rFonts w:ascii="Arial" w:hAnsi="Arial" w:cs="Arial"/>
          <w:b/>
          <w:bCs/>
        </w:rPr>
        <w:t xml:space="preserve"> </w:t>
      </w:r>
      <w:r w:rsidR="001425DE">
        <w:rPr>
          <w:rFonts w:ascii="Arial" w:hAnsi="Arial" w:cs="Arial"/>
          <w:b/>
          <w:bCs/>
        </w:rPr>
        <w:t>model</w:t>
      </w:r>
      <w:r w:rsidRPr="00803AE7">
        <w:rPr>
          <w:rFonts w:ascii="Arial" w:hAnsi="Arial" w:cs="Arial"/>
          <w:b/>
          <w:bCs/>
        </w:rPr>
        <w:t xml:space="preserve"> </w:t>
      </w:r>
      <w:proofErr w:type="spellStart"/>
      <w:r w:rsidR="001425DE">
        <w:rPr>
          <w:rFonts w:ascii="Arial" w:hAnsi="Arial" w:cs="Arial"/>
          <w:b/>
          <w:bCs/>
        </w:rPr>
        <w:t>canvas</w:t>
      </w:r>
      <w:proofErr w:type="spellEnd"/>
    </w:p>
    <w:p w14:paraId="62F3F032" w14:textId="77777777" w:rsidR="00803AE7" w:rsidRDefault="00803AE7" w:rsidP="00803AE7">
      <w:pPr>
        <w:pStyle w:val="NormalWeb"/>
        <w:spacing w:before="240" w:after="240"/>
        <w:jc w:val="both"/>
        <w:rPr>
          <w:rFonts w:ascii="Arial" w:hAnsi="Arial" w:cs="Arial"/>
        </w:rPr>
      </w:pPr>
      <w:r w:rsidRPr="00803AE7">
        <w:rPr>
          <w:rFonts w:ascii="Arial" w:hAnsi="Arial" w:cs="Arial"/>
        </w:rPr>
        <w:t xml:space="preserve">O </w:t>
      </w:r>
      <w:r w:rsidR="001425DE">
        <w:rPr>
          <w:rFonts w:ascii="Arial" w:hAnsi="Arial" w:cs="Arial"/>
        </w:rPr>
        <w:t>b</w:t>
      </w:r>
      <w:r w:rsidRPr="00803AE7">
        <w:rPr>
          <w:rFonts w:ascii="Arial" w:hAnsi="Arial" w:cs="Arial"/>
        </w:rPr>
        <w:t xml:space="preserve">usiness </w:t>
      </w:r>
      <w:r w:rsidR="001425DE">
        <w:rPr>
          <w:rFonts w:ascii="Arial" w:hAnsi="Arial" w:cs="Arial"/>
        </w:rPr>
        <w:t>m</w:t>
      </w:r>
      <w:r w:rsidRPr="00803AE7">
        <w:rPr>
          <w:rFonts w:ascii="Arial" w:hAnsi="Arial" w:cs="Arial"/>
        </w:rPr>
        <w:t xml:space="preserve">odel </w:t>
      </w:r>
      <w:proofErr w:type="spellStart"/>
      <w:r w:rsidR="001425DE">
        <w:rPr>
          <w:rFonts w:ascii="Arial" w:hAnsi="Arial" w:cs="Arial"/>
        </w:rPr>
        <w:t>c</w:t>
      </w:r>
      <w:r w:rsidRPr="00803AE7">
        <w:rPr>
          <w:rFonts w:ascii="Arial" w:hAnsi="Arial" w:cs="Arial"/>
        </w:rPr>
        <w:t>anvas</w:t>
      </w:r>
      <w:proofErr w:type="spellEnd"/>
      <w:r w:rsidRPr="00803AE7">
        <w:rPr>
          <w:rFonts w:ascii="Arial" w:hAnsi="Arial" w:cs="Arial"/>
        </w:rPr>
        <w:t xml:space="preserve">, desenvolvido por Alexander </w:t>
      </w:r>
      <w:proofErr w:type="spellStart"/>
      <w:r w:rsidRPr="00803AE7">
        <w:rPr>
          <w:rFonts w:ascii="Arial" w:hAnsi="Arial" w:cs="Arial"/>
        </w:rPr>
        <w:t>Osterwalder</w:t>
      </w:r>
      <w:proofErr w:type="spellEnd"/>
      <w:r w:rsidRPr="00803AE7">
        <w:rPr>
          <w:rFonts w:ascii="Arial" w:hAnsi="Arial" w:cs="Arial"/>
        </w:rPr>
        <w:t xml:space="preserve">, é uma ferramenta visual e estratégica amplamente utilizada no planejamento de negócios. Sua aplicação </w:t>
      </w:r>
      <w:r w:rsidRPr="00803AE7">
        <w:rPr>
          <w:rFonts w:ascii="Arial" w:hAnsi="Arial" w:cs="Arial"/>
        </w:rPr>
        <w:lastRenderedPageBreak/>
        <w:t>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ascii="Arial" w:hAnsi="Arial" w:cs="Arial"/>
        </w:rPr>
        <w:t xml:space="preserve"> A seguir apresentaremos nosso business model </w:t>
      </w:r>
      <w:proofErr w:type="spellStart"/>
      <w:r>
        <w:rPr>
          <w:rFonts w:ascii="Arial" w:hAnsi="Arial" w:cs="Arial"/>
        </w:rPr>
        <w:t>canvas</w:t>
      </w:r>
      <w:proofErr w:type="spellEnd"/>
      <w:r>
        <w:rPr>
          <w:rFonts w:ascii="Arial" w:hAnsi="Arial" w:cs="Arial"/>
        </w:rPr>
        <w:t xml:space="preserve"> para </w:t>
      </w:r>
      <w:r w:rsidR="001425DE">
        <w:rPr>
          <w:rFonts w:ascii="Arial" w:hAnsi="Arial" w:cs="Arial"/>
        </w:rPr>
        <w:t>construção</w:t>
      </w:r>
      <w:r>
        <w:rPr>
          <w:rFonts w:ascii="Arial" w:hAnsi="Arial"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77777777"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Figura 06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1C0B73FD" w14:textId="77777777" w:rsidR="001425DE" w:rsidRDefault="001425DE" w:rsidP="001425DE">
      <w:pPr>
        <w:rPr>
          <w:rFonts w:ascii="Arial" w:hAnsi="Arial" w:cs="Arial"/>
          <w:sz w:val="24"/>
          <w:szCs w:val="24"/>
        </w:rPr>
      </w:pPr>
    </w:p>
    <w:p w14:paraId="29FE6E47" w14:textId="77777777" w:rsidR="007E0FD4" w:rsidRDefault="007E0FD4" w:rsidP="001425DE">
      <w:pPr>
        <w:jc w:val="center"/>
        <w:rPr>
          <w:rFonts w:ascii="Arial" w:hAnsi="Arial" w:cs="Arial"/>
          <w:b/>
          <w:bCs/>
          <w:sz w:val="24"/>
          <w:szCs w:val="24"/>
        </w:rPr>
      </w:pPr>
    </w:p>
    <w:p w14:paraId="4C6796E0" w14:textId="77777777" w:rsidR="007E0FD4" w:rsidRDefault="007E0FD4" w:rsidP="001425DE">
      <w:pPr>
        <w:jc w:val="center"/>
        <w:rPr>
          <w:rFonts w:ascii="Arial" w:hAnsi="Arial" w:cs="Arial"/>
          <w:b/>
          <w:bCs/>
          <w:sz w:val="24"/>
          <w:szCs w:val="24"/>
        </w:rPr>
      </w:pPr>
    </w:p>
    <w:p w14:paraId="3FB2F6FB" w14:textId="77777777" w:rsidR="007E0FD4" w:rsidRDefault="007E0FD4" w:rsidP="001425DE">
      <w:pPr>
        <w:jc w:val="center"/>
        <w:rPr>
          <w:rFonts w:ascii="Arial" w:hAnsi="Arial" w:cs="Arial"/>
          <w:b/>
          <w:bCs/>
          <w:sz w:val="24"/>
          <w:szCs w:val="24"/>
        </w:rPr>
      </w:pPr>
    </w:p>
    <w:p w14:paraId="26BB1E07" w14:textId="77777777" w:rsidR="007E0FD4" w:rsidRDefault="007E0FD4" w:rsidP="001425DE">
      <w:pPr>
        <w:jc w:val="center"/>
        <w:rPr>
          <w:rFonts w:ascii="Arial" w:hAnsi="Arial" w:cs="Arial"/>
          <w:b/>
          <w:bCs/>
          <w:sz w:val="24"/>
          <w:szCs w:val="24"/>
        </w:rPr>
      </w:pPr>
    </w:p>
    <w:p w14:paraId="360D083F" w14:textId="77777777" w:rsidR="00425C5E" w:rsidRDefault="00425C5E" w:rsidP="00425C5E">
      <w:pPr>
        <w:rPr>
          <w:rFonts w:ascii="Arial" w:hAnsi="Arial" w:cs="Arial"/>
          <w:b/>
          <w:bCs/>
          <w:sz w:val="24"/>
          <w:szCs w:val="24"/>
        </w:rPr>
      </w:pPr>
    </w:p>
    <w:p w14:paraId="7E6D601D" w14:textId="269B7CBC" w:rsidR="00162361" w:rsidRPr="0073633C" w:rsidRDefault="00162361" w:rsidP="00425C5E">
      <w:pPr>
        <w:jc w:val="center"/>
        <w:rPr>
          <w:rFonts w:ascii="Arial" w:hAnsi="Arial" w:cs="Arial"/>
          <w:b/>
          <w:bCs/>
          <w:sz w:val="24"/>
          <w:szCs w:val="24"/>
        </w:rPr>
      </w:pPr>
      <w:r w:rsidRPr="0073633C">
        <w:rPr>
          <w:rFonts w:ascii="Arial" w:hAnsi="Arial" w:cs="Arial"/>
          <w:b/>
          <w:bCs/>
          <w:sz w:val="24"/>
          <w:szCs w:val="24"/>
        </w:rPr>
        <w:lastRenderedPageBreak/>
        <w:t>Referências</w:t>
      </w:r>
    </w:p>
    <w:p w14:paraId="450D2302" w14:textId="77777777" w:rsidR="00A20F31" w:rsidRPr="0073633C" w:rsidRDefault="00A20F31" w:rsidP="00A20F31">
      <w:pPr>
        <w:rPr>
          <w:rFonts w:ascii="Arial" w:hAnsi="Arial" w:cs="Arial"/>
          <w:sz w:val="24"/>
          <w:szCs w:val="24"/>
        </w:rPr>
      </w:pPr>
    </w:p>
    <w:p w14:paraId="2404E1EA" w14:textId="77777777" w:rsidR="00A20F31" w:rsidRPr="0073633C" w:rsidRDefault="00BF5544" w:rsidP="00A20F31">
      <w:pPr>
        <w:rPr>
          <w:rFonts w:ascii="Arial" w:hAnsi="Arial" w:cs="Arial"/>
          <w:sz w:val="24"/>
          <w:szCs w:val="24"/>
        </w:rPr>
      </w:pPr>
      <w:r w:rsidRPr="0073633C">
        <w:rPr>
          <w:rFonts w:ascii="Arial" w:hAnsi="Arial" w:cs="Arial"/>
          <w:sz w:val="24"/>
          <w:szCs w:val="24"/>
          <w:vertAlign w:val="superscript"/>
        </w:rPr>
        <w:t xml:space="preserve">1 </w:t>
      </w:r>
      <w:r w:rsidR="00A20F31" w:rsidRPr="0073633C">
        <w:rPr>
          <w:rFonts w:ascii="Arial" w:hAnsi="Arial" w:cs="Arial"/>
          <w:sz w:val="24"/>
          <w:szCs w:val="24"/>
        </w:rPr>
        <w:t xml:space="preserve">BAUMAN, Z. Modernidade líquida. Tradução: Plínio </w:t>
      </w:r>
      <w:proofErr w:type="spellStart"/>
      <w:r w:rsidR="00A20F31" w:rsidRPr="0073633C">
        <w:rPr>
          <w:rFonts w:ascii="Arial" w:hAnsi="Arial" w:cs="Arial"/>
          <w:sz w:val="24"/>
          <w:szCs w:val="24"/>
        </w:rPr>
        <w:t>Dentzien</w:t>
      </w:r>
      <w:proofErr w:type="spellEnd"/>
      <w:r w:rsidR="00A20F31" w:rsidRPr="0073633C">
        <w:rPr>
          <w:rFonts w:ascii="Arial" w:hAnsi="Arial" w:cs="Arial"/>
          <w:sz w:val="24"/>
          <w:szCs w:val="24"/>
        </w:rPr>
        <w:t>. Rio de Janeiro: Zahar, 2001.</w:t>
      </w:r>
    </w:p>
    <w:p w14:paraId="6A5B8DD8" w14:textId="77777777" w:rsidR="00A20F31" w:rsidRPr="0073633C" w:rsidRDefault="00BF5544" w:rsidP="00A20F31">
      <w:pPr>
        <w:rPr>
          <w:rFonts w:ascii="Arial" w:hAnsi="Arial" w:cs="Arial"/>
          <w:sz w:val="24"/>
          <w:szCs w:val="24"/>
        </w:rPr>
      </w:pPr>
      <w:r w:rsidRPr="0073633C">
        <w:rPr>
          <w:rFonts w:ascii="Arial" w:hAnsi="Arial" w:cs="Arial"/>
          <w:sz w:val="24"/>
          <w:szCs w:val="24"/>
          <w:vertAlign w:val="superscript"/>
        </w:rPr>
        <w:t xml:space="preserve">2 </w:t>
      </w:r>
      <w:r w:rsidR="00A20F31" w:rsidRPr="0073633C">
        <w:rPr>
          <w:rFonts w:ascii="Arial" w:hAnsi="Arial" w:cs="Arial"/>
          <w:sz w:val="24"/>
          <w:szCs w:val="24"/>
        </w:rPr>
        <w:t>O IMPACTO da pandemia no mercado imobiliário. Revista de Negócios Imobiliários, [s. l.], v. 23, n. 4, 2021.</w:t>
      </w:r>
    </w:p>
    <w:p w14:paraId="555D8E61" w14:textId="77777777" w:rsidR="00A20F31" w:rsidRPr="0073633C" w:rsidRDefault="00BF5544" w:rsidP="00A20F31">
      <w:pPr>
        <w:rPr>
          <w:rFonts w:ascii="Arial" w:hAnsi="Arial" w:cs="Arial"/>
          <w:sz w:val="24"/>
          <w:szCs w:val="24"/>
        </w:rPr>
      </w:pPr>
      <w:r w:rsidRPr="0073633C">
        <w:rPr>
          <w:rFonts w:ascii="Arial" w:hAnsi="Arial" w:cs="Arial"/>
          <w:sz w:val="24"/>
          <w:szCs w:val="24"/>
          <w:vertAlign w:val="superscript"/>
        </w:rPr>
        <w:t xml:space="preserve">3 </w:t>
      </w:r>
      <w:r w:rsidR="00A20F31" w:rsidRPr="0073633C">
        <w:rPr>
          <w:rFonts w:ascii="Arial" w:hAnsi="Arial" w:cs="Arial"/>
          <w:sz w:val="24"/>
          <w:szCs w:val="24"/>
        </w:rPr>
        <w:t xml:space="preserve">RUSSELL, S.; NORVIG, P. Inteligência artificial: uma abordagem moderna. Tradução: Regina Célia </w:t>
      </w:r>
      <w:proofErr w:type="spellStart"/>
      <w:r w:rsidR="00A20F31" w:rsidRPr="0073633C">
        <w:rPr>
          <w:rFonts w:ascii="Arial" w:hAnsi="Arial" w:cs="Arial"/>
          <w:sz w:val="24"/>
          <w:szCs w:val="24"/>
        </w:rPr>
        <w:t>Simille</w:t>
      </w:r>
      <w:proofErr w:type="spellEnd"/>
      <w:r w:rsidR="00A20F31" w:rsidRPr="0073633C">
        <w:rPr>
          <w:rFonts w:ascii="Arial" w:hAnsi="Arial" w:cs="Arial"/>
          <w:sz w:val="24"/>
          <w:szCs w:val="24"/>
        </w:rPr>
        <w:t>. 3. ed. Rio de Janeiro: Elsevier, 2013.</w:t>
      </w:r>
    </w:p>
    <w:p w14:paraId="012C0332" w14:textId="77777777" w:rsidR="00D979EC" w:rsidRPr="00D979EC" w:rsidRDefault="00BF5544" w:rsidP="00D979EC">
      <w:pPr>
        <w:rPr>
          <w:rFonts w:ascii="Arial" w:hAnsi="Arial" w:cs="Arial"/>
          <w:sz w:val="24"/>
          <w:szCs w:val="24"/>
        </w:rPr>
      </w:pPr>
      <w:r w:rsidRPr="0073633C">
        <w:rPr>
          <w:rFonts w:ascii="Arial" w:hAnsi="Arial" w:cs="Arial"/>
          <w:sz w:val="24"/>
          <w:szCs w:val="24"/>
          <w:vertAlign w:val="superscript"/>
        </w:rPr>
        <w:t xml:space="preserve">4 </w:t>
      </w:r>
      <w:r w:rsidR="00D979EC" w:rsidRPr="00D979EC">
        <w:rPr>
          <w:rFonts w:ascii="Arial" w:hAnsi="Arial" w:cs="Arial"/>
          <w:sz w:val="24"/>
          <w:szCs w:val="24"/>
        </w:rPr>
        <w:t>BOLZAN, M. Espaço e qualidade de vida: a influência do ambiente no bem-estar familiar. Revista de Geografia, v. 15, n. 2, p. 45-60, 2020.</w:t>
      </w:r>
    </w:p>
    <w:p w14:paraId="1083547B" w14:textId="77777777" w:rsidR="00D979EC" w:rsidRPr="00D979EC" w:rsidRDefault="00BF5544" w:rsidP="00D979EC">
      <w:pPr>
        <w:rPr>
          <w:rFonts w:ascii="Arial" w:hAnsi="Arial" w:cs="Arial"/>
          <w:sz w:val="24"/>
          <w:szCs w:val="24"/>
        </w:rPr>
      </w:pPr>
      <w:r w:rsidRPr="0073633C">
        <w:rPr>
          <w:rFonts w:ascii="Arial" w:hAnsi="Arial" w:cs="Arial"/>
          <w:sz w:val="24"/>
          <w:szCs w:val="24"/>
          <w:vertAlign w:val="superscript"/>
        </w:rPr>
        <w:t>5</w:t>
      </w:r>
      <w:r w:rsidR="00D979EC" w:rsidRPr="00D979EC">
        <w:rPr>
          <w:rFonts w:ascii="Arial" w:hAnsi="Arial" w:cs="Arial"/>
          <w:sz w:val="24"/>
          <w:szCs w:val="24"/>
        </w:rPr>
        <w:t xml:space="preserve"> GONÇALVES, M. A saúde mental em ambientes urbanos: desafios e soluções. Jornal de Saúde Pública, v. 8, n. 3, p. 112-125, 2021.</w:t>
      </w:r>
    </w:p>
    <w:p w14:paraId="194CB8D2" w14:textId="77777777" w:rsidR="00D979EC" w:rsidRPr="0073633C" w:rsidRDefault="00BF5544" w:rsidP="00D979EC">
      <w:pPr>
        <w:rPr>
          <w:rFonts w:ascii="Arial" w:hAnsi="Arial" w:cs="Arial"/>
          <w:sz w:val="24"/>
          <w:szCs w:val="24"/>
        </w:rPr>
      </w:pPr>
      <w:r w:rsidRPr="0073633C">
        <w:rPr>
          <w:rFonts w:ascii="Arial" w:hAnsi="Arial" w:cs="Arial"/>
          <w:sz w:val="24"/>
          <w:szCs w:val="24"/>
          <w:vertAlign w:val="superscript"/>
        </w:rPr>
        <w:t>6</w:t>
      </w:r>
      <w:r w:rsidR="00D979EC" w:rsidRPr="00D979EC">
        <w:rPr>
          <w:rFonts w:ascii="Arial" w:hAnsi="Arial" w:cs="Arial"/>
          <w:sz w:val="24"/>
          <w:szCs w:val="24"/>
        </w:rPr>
        <w:t xml:space="preserve"> SILVA, J. Segurança pública e escolha de residências: um estudo de caso. Revista Brasileira de Sociologia, v. 10, n. 1, p. 78-95, 2022</w:t>
      </w:r>
    </w:p>
    <w:p w14:paraId="2F5B0FDE" w14:textId="77777777" w:rsidR="00245E9F" w:rsidRPr="00AC7DEB" w:rsidRDefault="00245E9F" w:rsidP="00245E9F">
      <w:pPr>
        <w:jc w:val="both"/>
        <w:rPr>
          <w:rFonts w:ascii="Arial" w:hAnsi="Arial" w:cs="Arial"/>
          <w:sz w:val="24"/>
          <w:szCs w:val="24"/>
        </w:rPr>
      </w:pPr>
      <w:r w:rsidRPr="0073633C">
        <w:rPr>
          <w:rFonts w:ascii="Arial" w:hAnsi="Arial" w:cs="Arial"/>
          <w:sz w:val="24"/>
          <w:szCs w:val="24"/>
          <w:vertAlign w:val="superscript"/>
        </w:rPr>
        <w:t>7</w:t>
      </w:r>
      <w:r w:rsidRPr="00D979EC">
        <w:rPr>
          <w:rFonts w:ascii="Arial" w:hAnsi="Arial" w:cs="Arial"/>
          <w:sz w:val="24"/>
          <w:szCs w:val="24"/>
        </w:rPr>
        <w:t xml:space="preserve"> </w:t>
      </w:r>
      <w:r w:rsidRPr="00AC7DEB">
        <w:rPr>
          <w:rFonts w:ascii="Arial" w:hAnsi="Arial" w:cs="Arial"/>
          <w:sz w:val="24"/>
          <w:szCs w:val="24"/>
        </w:rPr>
        <w:t xml:space="preserve">G1. Preço do aluguel residencial sobe 16% em 2023, três vezes mais que a inflação, mostra </w:t>
      </w:r>
      <w:proofErr w:type="spellStart"/>
      <w:r w:rsidRPr="00AC7DEB">
        <w:rPr>
          <w:rFonts w:ascii="Arial" w:hAnsi="Arial" w:cs="Arial"/>
          <w:sz w:val="24"/>
          <w:szCs w:val="24"/>
        </w:rPr>
        <w:t>FipeZap</w:t>
      </w:r>
      <w:proofErr w:type="spellEnd"/>
      <w:r w:rsidRPr="00AC7DEB">
        <w:rPr>
          <w:rFonts w:ascii="Arial" w:hAnsi="Arial" w:cs="Arial"/>
          <w:sz w:val="24"/>
          <w:szCs w:val="24"/>
        </w:rPr>
        <w:t xml:space="preserve">. G1 Economia, 16 jan. 2024. Disponível em: </w:t>
      </w:r>
      <w:hyperlink r:id="rId18" w:history="1">
        <w:r w:rsidRPr="00AC7DEB">
          <w:rPr>
            <w:rStyle w:val="Hyperlink"/>
            <w:rFonts w:ascii="Arial" w:hAnsi="Arial" w:cs="Arial"/>
            <w:sz w:val="24"/>
            <w:szCs w:val="24"/>
          </w:rPr>
          <w:t>https://g1.globo.com/economia/noticia/2024/01/16/preco-do-aluguel-residencial-sobe-16percent-em-2023-tres-vezes-mais-que-a-inflacao-mostra-fipezap.ghtml</w:t>
        </w:r>
      </w:hyperlink>
      <w:r w:rsidRPr="00AC7DEB">
        <w:rPr>
          <w:rFonts w:ascii="Arial" w:hAnsi="Arial" w:cs="Arial"/>
          <w:sz w:val="24"/>
          <w:szCs w:val="24"/>
        </w:rPr>
        <w:t xml:space="preserve">. Acesso em: </w:t>
      </w:r>
      <w:r w:rsidRPr="0073633C">
        <w:rPr>
          <w:rFonts w:ascii="Arial" w:hAnsi="Arial" w:cs="Arial"/>
          <w:sz w:val="24"/>
          <w:szCs w:val="24"/>
        </w:rPr>
        <w:t>04/10/2024</w:t>
      </w:r>
      <w:r w:rsidRPr="00AC7DEB">
        <w:rPr>
          <w:rFonts w:ascii="Arial" w:hAnsi="Arial" w:cs="Arial"/>
          <w:sz w:val="24"/>
          <w:szCs w:val="24"/>
        </w:rPr>
        <w:t>.</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1136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038CBF" w14:textId="77777777" w:rsidR="0090236E" w:rsidRDefault="0090236E" w:rsidP="00162361">
      <w:pPr>
        <w:spacing w:after="0" w:line="240" w:lineRule="auto"/>
      </w:pPr>
      <w:r>
        <w:separator/>
      </w:r>
    </w:p>
  </w:endnote>
  <w:endnote w:type="continuationSeparator" w:id="0">
    <w:p w14:paraId="683B3335" w14:textId="77777777" w:rsidR="0090236E" w:rsidRDefault="0090236E"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6F6CC" w14:textId="77777777" w:rsidR="0090236E" w:rsidRDefault="0090236E" w:rsidP="00162361">
      <w:pPr>
        <w:spacing w:after="0" w:line="240" w:lineRule="auto"/>
      </w:pPr>
      <w:r>
        <w:separator/>
      </w:r>
    </w:p>
  </w:footnote>
  <w:footnote w:type="continuationSeparator" w:id="0">
    <w:p w14:paraId="3566F45C" w14:textId="77777777" w:rsidR="0090236E" w:rsidRDefault="0090236E" w:rsidP="00162361">
      <w:pPr>
        <w:spacing w:after="0" w:line="240" w:lineRule="auto"/>
      </w:pPr>
      <w:r>
        <w:continuationSeparator/>
      </w:r>
    </w:p>
  </w:footnote>
  <w:footnote w:id="1">
    <w:p w14:paraId="49B937D3" w14:textId="77777777" w:rsidR="00162361" w:rsidRPr="00A20F31" w:rsidRDefault="00162361">
      <w:pPr>
        <w:pStyle w:val="Textodenotaderodap"/>
        <w:rPr>
          <w:rFonts w:ascii="Arial" w:hAnsi="Arial" w:cs="Arial"/>
          <w:sz w:val="24"/>
          <w:szCs w:val="24"/>
        </w:rPr>
      </w:pPr>
      <w:r w:rsidRPr="00A20F31">
        <w:rPr>
          <w:rFonts w:ascii="Arial" w:hAnsi="Arial" w:cs="Arial"/>
          <w:sz w:val="24"/>
          <w:szCs w:val="24"/>
        </w:rPr>
        <w:footnoteRef/>
      </w:r>
      <w:r w:rsidRPr="00A20F31">
        <w:rPr>
          <w:rFonts w:ascii="Arial" w:hAnsi="Arial" w:cs="Arial"/>
          <w:sz w:val="24"/>
          <w:szCs w:val="24"/>
        </w:rPr>
        <w:t xml:space="preserve"> BAUMAN, Z. Modernidade líquida. Tradução: Plínio </w:t>
      </w:r>
      <w:proofErr w:type="spellStart"/>
      <w:r w:rsidRPr="00A20F31">
        <w:rPr>
          <w:rFonts w:ascii="Arial" w:hAnsi="Arial" w:cs="Arial"/>
          <w:sz w:val="24"/>
          <w:szCs w:val="24"/>
        </w:rPr>
        <w:t>Dentzien</w:t>
      </w:r>
      <w:proofErr w:type="spellEnd"/>
      <w:r w:rsidRPr="00A20F31">
        <w:rPr>
          <w:rFonts w:ascii="Arial" w:hAnsi="Arial" w:cs="Arial"/>
          <w:sz w:val="24"/>
          <w:szCs w:val="24"/>
        </w:rPr>
        <w:t>. Rio de Janeiro: Zahar, 2001.</w:t>
      </w:r>
    </w:p>
  </w:footnote>
  <w:footnote w:id="2">
    <w:p w14:paraId="619F81A7" w14:textId="77777777" w:rsidR="00162361" w:rsidRPr="00A20F31" w:rsidRDefault="00162361">
      <w:pPr>
        <w:pStyle w:val="Textodenotaderodap"/>
        <w:rPr>
          <w:rFonts w:ascii="Arial" w:hAnsi="Arial" w:cs="Arial"/>
          <w:sz w:val="24"/>
          <w:szCs w:val="24"/>
        </w:rPr>
      </w:pPr>
      <w:r w:rsidRPr="00A20F31">
        <w:rPr>
          <w:rFonts w:ascii="Arial" w:hAnsi="Arial" w:cs="Arial"/>
          <w:sz w:val="24"/>
          <w:szCs w:val="24"/>
        </w:rPr>
        <w:footnoteRef/>
      </w:r>
      <w:r w:rsidRPr="00A20F31">
        <w:rPr>
          <w:rFonts w:ascii="Arial" w:hAnsi="Arial" w:cs="Arial"/>
          <w:sz w:val="24"/>
          <w:szCs w:val="24"/>
        </w:rPr>
        <w:t xml:space="preserve"> O IMPACTO da pandemia no mercado imobiliário. Revista de Negócios Imobiliários, [s. l.], v. 23, n. 4, 2021.</w:t>
      </w:r>
    </w:p>
  </w:footnote>
  <w:footnote w:id="3">
    <w:p w14:paraId="3F3DC201" w14:textId="77777777" w:rsidR="00162361" w:rsidRDefault="00162361">
      <w:pPr>
        <w:pStyle w:val="Textodenotaderodap"/>
      </w:pPr>
      <w:r w:rsidRPr="00A20F31">
        <w:rPr>
          <w:rFonts w:ascii="Arial" w:hAnsi="Arial" w:cs="Arial"/>
          <w:sz w:val="24"/>
          <w:szCs w:val="24"/>
        </w:rPr>
        <w:footnoteRef/>
      </w:r>
      <w:r w:rsidRPr="00A20F31">
        <w:rPr>
          <w:rFonts w:ascii="Arial" w:hAnsi="Arial" w:cs="Arial"/>
          <w:sz w:val="24"/>
          <w:szCs w:val="24"/>
        </w:rPr>
        <w:t xml:space="preserve"> RUSSELL, S.; NORVIG, P. Inteligência artificial: uma abordagem moderna. Tradução: Regina Célia </w:t>
      </w:r>
      <w:proofErr w:type="spellStart"/>
      <w:r w:rsidRPr="00A20F31">
        <w:rPr>
          <w:rFonts w:ascii="Arial" w:hAnsi="Arial" w:cs="Arial"/>
          <w:sz w:val="24"/>
          <w:szCs w:val="24"/>
        </w:rPr>
        <w:t>Simille</w:t>
      </w:r>
      <w:proofErr w:type="spellEnd"/>
      <w:r w:rsidRPr="00A20F31">
        <w:rPr>
          <w:rFonts w:ascii="Arial" w:hAnsi="Arial" w:cs="Arial"/>
          <w:sz w:val="24"/>
          <w:szCs w:val="24"/>
        </w:rPr>
        <w:t>. 3. ed. Rio de Janeiro: Elsevier, 2013.</w:t>
      </w:r>
    </w:p>
  </w:footnote>
  <w:footnote w:id="4">
    <w:p w14:paraId="3F486E24" w14:textId="77777777" w:rsidR="001425DE" w:rsidRPr="0073633C" w:rsidRDefault="001425DE" w:rsidP="001425DE">
      <w:pPr>
        <w:pStyle w:val="Textodenotaderodap"/>
        <w:rPr>
          <w:rFonts w:ascii="Arial" w:hAnsi="Arial" w:cs="Arial"/>
          <w:sz w:val="24"/>
          <w:szCs w:val="24"/>
        </w:rPr>
      </w:pPr>
      <w:r w:rsidRPr="0073633C">
        <w:rPr>
          <w:rStyle w:val="Refdenotaderodap"/>
          <w:rFonts w:ascii="Arial" w:hAnsi="Arial" w:cs="Arial"/>
          <w:sz w:val="24"/>
          <w:szCs w:val="24"/>
        </w:rPr>
        <w:footnoteRef/>
      </w:r>
      <w:r w:rsidRPr="0073633C">
        <w:rPr>
          <w:rFonts w:ascii="Arial" w:hAnsi="Arial" w:cs="Arial"/>
          <w:sz w:val="24"/>
          <w:szCs w:val="24"/>
        </w:rPr>
        <w:t xml:space="preserve"> BOLZAN, M. Espaço e qualidade de vida: a influência do ambiente no bem-estar familiar. Revista de Geografia, v. 15, n. 2, p. 45-60, 2020.</w:t>
      </w:r>
    </w:p>
  </w:footnote>
  <w:footnote w:id="5">
    <w:p w14:paraId="58B62362" w14:textId="77777777" w:rsidR="001425DE" w:rsidRPr="0073633C" w:rsidRDefault="001425DE" w:rsidP="001425DE">
      <w:pPr>
        <w:pStyle w:val="Textodenotaderodap"/>
        <w:rPr>
          <w:rFonts w:ascii="Arial" w:hAnsi="Arial" w:cs="Arial"/>
          <w:sz w:val="24"/>
          <w:szCs w:val="24"/>
        </w:rPr>
      </w:pPr>
      <w:r w:rsidRPr="0073633C">
        <w:rPr>
          <w:rStyle w:val="Refdenotaderodap"/>
          <w:rFonts w:ascii="Arial" w:hAnsi="Arial" w:cs="Arial"/>
          <w:sz w:val="24"/>
          <w:szCs w:val="24"/>
        </w:rPr>
        <w:footnoteRef/>
      </w:r>
      <w:r w:rsidRPr="0073633C">
        <w:rPr>
          <w:rFonts w:ascii="Arial" w:hAnsi="Arial" w:cs="Arial"/>
          <w:sz w:val="24"/>
          <w:szCs w:val="24"/>
        </w:rPr>
        <w:t xml:space="preserve"> GONÇALVES, M. A saúde mental em ambientes urbanos: desafios e soluções. Jornal de Saúde Pública, v. 8, n. 3, p. 112-125, 2021.</w:t>
      </w:r>
    </w:p>
  </w:footnote>
  <w:footnote w:id="6">
    <w:p w14:paraId="5E784B4E" w14:textId="77777777" w:rsidR="001425DE" w:rsidRDefault="001425DE" w:rsidP="001425DE">
      <w:pPr>
        <w:pStyle w:val="Textodenotaderodap"/>
      </w:pPr>
      <w:r w:rsidRPr="0073633C">
        <w:rPr>
          <w:rStyle w:val="Refdenotaderodap"/>
          <w:rFonts w:ascii="Arial" w:hAnsi="Arial" w:cs="Arial"/>
          <w:sz w:val="24"/>
          <w:szCs w:val="24"/>
        </w:rPr>
        <w:footnoteRef/>
      </w:r>
      <w:r w:rsidRPr="0073633C">
        <w:rPr>
          <w:rFonts w:ascii="Arial" w:hAnsi="Arial" w:cs="Arial"/>
          <w:sz w:val="24"/>
          <w:szCs w:val="24"/>
        </w:rPr>
        <w:t xml:space="preserve"> SILVA, J. Segurança pública e escolha de residências: um estudo de caso. Revista Brasileira de Sociologia, v. 10, n. 1, p. 78-95, 2022</w:t>
      </w:r>
    </w:p>
  </w:footnote>
  <w:footnote w:id="7">
    <w:p w14:paraId="47EDCDF8" w14:textId="77777777" w:rsidR="00245E9F" w:rsidRDefault="00245E9F">
      <w:pPr>
        <w:pStyle w:val="Textodenotaderodap"/>
      </w:pPr>
      <w:r>
        <w:rPr>
          <w:rStyle w:val="Refdenotaderodap"/>
        </w:rPr>
        <w:footnoteRef/>
      </w:r>
      <w:r>
        <w:t xml:space="preserve"> </w:t>
      </w:r>
      <w:r w:rsidRPr="00AC7DEB">
        <w:rPr>
          <w:rFonts w:ascii="Arial" w:hAnsi="Arial" w:cs="Arial"/>
          <w:sz w:val="24"/>
          <w:szCs w:val="24"/>
        </w:rPr>
        <w:t xml:space="preserve">G1. Preço do aluguel residencial sobe 16% em 2023, três vezes mais que a inflação, mostra </w:t>
      </w:r>
      <w:proofErr w:type="spellStart"/>
      <w:r w:rsidRPr="00AC7DEB">
        <w:rPr>
          <w:rFonts w:ascii="Arial" w:hAnsi="Arial" w:cs="Arial"/>
          <w:sz w:val="24"/>
          <w:szCs w:val="24"/>
        </w:rPr>
        <w:t>FipeZap</w:t>
      </w:r>
      <w:proofErr w:type="spellEnd"/>
      <w:r w:rsidRPr="00AC7DEB">
        <w:rPr>
          <w:rFonts w:ascii="Arial" w:hAnsi="Arial" w:cs="Arial"/>
          <w:sz w:val="24"/>
          <w:szCs w:val="24"/>
        </w:rPr>
        <w:t xml:space="preserve">. G1 Economia, 16 jan. 2024. Disponível em: </w:t>
      </w:r>
      <w:hyperlink r:id="rId1" w:history="1">
        <w:r w:rsidRPr="00AC7DEB">
          <w:rPr>
            <w:rStyle w:val="Hyperlink"/>
            <w:rFonts w:ascii="Arial" w:hAnsi="Arial" w:cs="Arial"/>
            <w:sz w:val="24"/>
            <w:szCs w:val="24"/>
          </w:rPr>
          <w:t>https://g1.globo.com/economia/noticia/2024/01/16/preco-do-aluguel-residencial-sobe-16percent-em-2023-tres-vezes-mais-que-a-inflacao-mostra-fipezap.ghtml</w:t>
        </w:r>
      </w:hyperlink>
      <w:r w:rsidRPr="00AC7DEB">
        <w:rPr>
          <w:rFonts w:ascii="Arial" w:hAnsi="Arial" w:cs="Arial"/>
          <w:sz w:val="24"/>
          <w:szCs w:val="24"/>
        </w:rPr>
        <w:t xml:space="preserve">. Acesso em: </w:t>
      </w:r>
      <w:r>
        <w:rPr>
          <w:rFonts w:ascii="Arial" w:hAnsi="Arial" w:cs="Arial"/>
          <w:sz w:val="24"/>
          <w:szCs w:val="24"/>
        </w:rPr>
        <w:t>04/10/2024</w:t>
      </w:r>
      <w:r w:rsidRPr="00AC7DEB">
        <w:rPr>
          <w:rFonts w:ascii="Arial" w:hAnsi="Arial" w:cs="Arial"/>
          <w:sz w:val="24"/>
          <w:szCs w:val="2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626057">
    <w:abstractNumId w:val="1"/>
  </w:num>
  <w:num w:numId="2" w16cid:durableId="290598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270F2"/>
    <w:rsid w:val="00060009"/>
    <w:rsid w:val="00061D1A"/>
    <w:rsid w:val="00113657"/>
    <w:rsid w:val="001425DE"/>
    <w:rsid w:val="00162361"/>
    <w:rsid w:val="00192930"/>
    <w:rsid w:val="0022432D"/>
    <w:rsid w:val="00233BE3"/>
    <w:rsid w:val="00245E9F"/>
    <w:rsid w:val="002721BC"/>
    <w:rsid w:val="00324BED"/>
    <w:rsid w:val="00324C8A"/>
    <w:rsid w:val="003F1591"/>
    <w:rsid w:val="00425C5E"/>
    <w:rsid w:val="0045169C"/>
    <w:rsid w:val="00483B33"/>
    <w:rsid w:val="005037B5"/>
    <w:rsid w:val="005E2436"/>
    <w:rsid w:val="005F044B"/>
    <w:rsid w:val="005F467F"/>
    <w:rsid w:val="00617C69"/>
    <w:rsid w:val="006B4E4F"/>
    <w:rsid w:val="006C6770"/>
    <w:rsid w:val="006C75D8"/>
    <w:rsid w:val="006E347B"/>
    <w:rsid w:val="007000FA"/>
    <w:rsid w:val="0073633C"/>
    <w:rsid w:val="007479D1"/>
    <w:rsid w:val="007631BC"/>
    <w:rsid w:val="0077652A"/>
    <w:rsid w:val="00790867"/>
    <w:rsid w:val="007E0FD4"/>
    <w:rsid w:val="00803AE7"/>
    <w:rsid w:val="00806789"/>
    <w:rsid w:val="008D7785"/>
    <w:rsid w:val="008E6217"/>
    <w:rsid w:val="0090236E"/>
    <w:rsid w:val="00914C1C"/>
    <w:rsid w:val="00982D01"/>
    <w:rsid w:val="00983B18"/>
    <w:rsid w:val="00A007E8"/>
    <w:rsid w:val="00A012DB"/>
    <w:rsid w:val="00A20F31"/>
    <w:rsid w:val="00AC7DEB"/>
    <w:rsid w:val="00AF418B"/>
    <w:rsid w:val="00B3314F"/>
    <w:rsid w:val="00B810F3"/>
    <w:rsid w:val="00BF5544"/>
    <w:rsid w:val="00C73DC0"/>
    <w:rsid w:val="00C813BF"/>
    <w:rsid w:val="00CA113F"/>
    <w:rsid w:val="00CD05C5"/>
    <w:rsid w:val="00D77224"/>
    <w:rsid w:val="00D957FA"/>
    <w:rsid w:val="00D979EC"/>
    <w:rsid w:val="00FB6277"/>
    <w:rsid w:val="00FE00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1.globo.com/economia/noticia/2024/01/16/preco-do-aluguel-residencial-sobe-16percent-em-2023-tres-vezes-mais-que-a-inflacao-mostra-fipezap.g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1.globo.com/economia/noticia/2024/01/16/preco-do-aluguel-residencial-sobe-16percent-em-2023-tres-vezes-mais-que-a-inflacao-mostra-fipezap.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14</Pages>
  <Words>3010</Words>
  <Characters>16255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Natãna Lima Tascano</cp:lastModifiedBy>
  <cp:revision>35</cp:revision>
  <dcterms:created xsi:type="dcterms:W3CDTF">2024-10-07T17:58:00Z</dcterms:created>
  <dcterms:modified xsi:type="dcterms:W3CDTF">2024-10-12T14:27:00Z</dcterms:modified>
</cp:coreProperties>
</file>