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F57" w:rsidRPr="00D72FB6" w:rsidRDefault="00D72FB6" w:rsidP="00D72FB6">
      <w:pPr>
        <w:rPr>
          <w:rFonts w:ascii="华文楷体" w:eastAsia="华文楷体" w:hAnsi="华文楷体"/>
          <w:szCs w:val="21"/>
        </w:rPr>
      </w:pPr>
      <w:r w:rsidRPr="00D72FB6">
        <w:rPr>
          <w:rFonts w:ascii="华文楷体" w:eastAsia="华文楷体" w:hAnsi="华文楷体"/>
          <w:szCs w:val="21"/>
        </w:rPr>
        <w:t>导师</w:t>
      </w:r>
      <w:r w:rsidRPr="00D72FB6">
        <w:rPr>
          <w:rFonts w:ascii="华文楷体" w:eastAsia="华文楷体" w:hAnsi="华文楷体" w:hint="eastAsia"/>
          <w:szCs w:val="21"/>
        </w:rPr>
        <w:t>：</w:t>
      </w:r>
      <w:r w:rsidRPr="00D72FB6">
        <w:rPr>
          <w:rFonts w:ascii="华文楷体" w:eastAsia="华文楷体" w:hAnsi="华文楷体"/>
          <w:szCs w:val="21"/>
        </w:rPr>
        <w:t>韩欣科</w:t>
      </w:r>
    </w:p>
    <w:p w:rsidR="00D72FB6" w:rsidRPr="00D72FB6" w:rsidRDefault="00D72FB6" w:rsidP="00D72FB6">
      <w:pPr>
        <w:rPr>
          <w:rFonts w:ascii="华文楷体" w:eastAsia="华文楷体" w:hAnsi="华文楷体"/>
          <w:szCs w:val="21"/>
        </w:rPr>
      </w:pPr>
      <w:r w:rsidRPr="00D72FB6">
        <w:rPr>
          <w:rFonts w:ascii="华文楷体" w:eastAsia="华文楷体" w:hAnsi="华文楷体"/>
          <w:szCs w:val="21"/>
        </w:rPr>
        <w:t>学生</w:t>
      </w:r>
      <w:r w:rsidRPr="00D72FB6">
        <w:rPr>
          <w:rFonts w:ascii="华文楷体" w:eastAsia="华文楷体" w:hAnsi="华文楷体" w:hint="eastAsia"/>
          <w:szCs w:val="21"/>
        </w:rPr>
        <w:t>：</w:t>
      </w:r>
      <w:r w:rsidRPr="00D72FB6">
        <w:rPr>
          <w:rFonts w:ascii="华文楷体" w:eastAsia="华文楷体" w:hAnsi="华文楷体"/>
          <w:szCs w:val="21"/>
        </w:rPr>
        <w:t>凌峰</w:t>
      </w:r>
    </w:p>
    <w:p w:rsidR="00D72FB6" w:rsidRPr="00D72FB6" w:rsidRDefault="00D72FB6" w:rsidP="00D72FB6">
      <w:pPr>
        <w:rPr>
          <w:rFonts w:ascii="华文楷体" w:eastAsia="华文楷体" w:hAnsi="华文楷体"/>
          <w:szCs w:val="21"/>
        </w:rPr>
      </w:pPr>
    </w:p>
    <w:p w:rsidR="00D72FB6" w:rsidRPr="00D72FB6" w:rsidRDefault="00D72FB6" w:rsidP="00D72FB6">
      <w:pPr>
        <w:rPr>
          <w:rFonts w:ascii="华文楷体" w:eastAsia="华文楷体" w:hAnsi="华文楷体"/>
          <w:szCs w:val="21"/>
        </w:rPr>
      </w:pPr>
      <w:r w:rsidRPr="00D72FB6">
        <w:rPr>
          <w:rFonts w:ascii="华文楷体" w:eastAsia="华文楷体" w:hAnsi="华文楷体" w:hint="eastAsia"/>
          <w:szCs w:val="21"/>
        </w:rPr>
        <w:t>2</w:t>
      </w:r>
      <w:r w:rsidRPr="00D72FB6">
        <w:rPr>
          <w:rFonts w:ascii="华文楷体" w:eastAsia="华文楷体" w:hAnsi="华文楷体"/>
          <w:szCs w:val="21"/>
        </w:rPr>
        <w:t>021/04/19:</w:t>
      </w:r>
    </w:p>
    <w:p w:rsidR="00D72FB6" w:rsidRPr="00D72FB6" w:rsidRDefault="00D72FB6" w:rsidP="00D72FB6">
      <w:pPr>
        <w:rPr>
          <w:rFonts w:ascii="华文楷体" w:eastAsia="华文楷体" w:hAnsi="华文楷体" w:cs="Calibri"/>
          <w:b/>
          <w:bCs/>
          <w:color w:val="1F497D"/>
          <w:szCs w:val="21"/>
        </w:rPr>
      </w:pPr>
      <w:r w:rsidRPr="00D72FB6">
        <w:rPr>
          <w:rFonts w:ascii="华文楷体" w:eastAsia="华文楷体" w:hAnsi="华文楷体" w:hint="eastAsia"/>
          <w:b/>
          <w:bCs/>
          <w:color w:val="1F497D"/>
          <w:szCs w:val="21"/>
          <w:highlight w:val="yellow"/>
        </w:rPr>
        <w:t>本次交流主要有三个流程：</w:t>
      </w:r>
    </w:p>
    <w:p w:rsidR="00D72FB6" w:rsidRPr="00D72FB6" w:rsidRDefault="00D72FB6" w:rsidP="00D72FB6">
      <w:pPr>
        <w:pStyle w:val="a3"/>
        <w:numPr>
          <w:ilvl w:val="0"/>
          <w:numId w:val="1"/>
        </w:numPr>
        <w:rPr>
          <w:rFonts w:ascii="华文楷体" w:eastAsia="华文楷体" w:hAnsi="华文楷体"/>
          <w:color w:val="1F497D"/>
        </w:rPr>
      </w:pPr>
      <w:r w:rsidRPr="00D72FB6">
        <w:rPr>
          <w:rFonts w:ascii="华文楷体" w:eastAsia="华文楷体" w:hAnsi="华文楷体" w:hint="eastAsia"/>
          <w:color w:val="1F497D"/>
        </w:rPr>
        <w:t>了解了凌峰同学的任务完成情况（已经完成前两周任务），并根据凌峰同学的课余可支配时间，重新规划了</w:t>
      </w:r>
      <w:proofErr w:type="gramStart"/>
      <w:r w:rsidRPr="00D72FB6">
        <w:rPr>
          <w:rFonts w:ascii="华文楷体" w:eastAsia="华文楷体" w:hAnsi="华文楷体" w:hint="eastAsia"/>
          <w:color w:val="1F497D"/>
        </w:rPr>
        <w:t>周任务</w:t>
      </w:r>
      <w:proofErr w:type="gramEnd"/>
      <w:r w:rsidRPr="00D72FB6">
        <w:rPr>
          <w:rFonts w:ascii="华文楷体" w:eastAsia="华文楷体" w:hAnsi="华文楷体" w:hint="eastAsia"/>
          <w:color w:val="1F497D"/>
        </w:rPr>
        <w:t>以及培养目标，具体目标见下表</w:t>
      </w:r>
    </w:p>
    <w:tbl>
      <w:tblPr>
        <w:tblW w:w="2114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2410"/>
        <w:gridCol w:w="8861"/>
        <w:gridCol w:w="8600"/>
      </w:tblGrid>
      <w:tr w:rsidR="00D72FB6" w:rsidRPr="00D72FB6" w:rsidTr="00D72FB6">
        <w:trPr>
          <w:trHeight w:val="285"/>
        </w:trPr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课题名称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时间分布</w:t>
            </w:r>
          </w:p>
        </w:tc>
        <w:tc>
          <w:tcPr>
            <w:tcW w:w="8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ind w:rightChars="1468" w:right="3083"/>
              <w:rPr>
                <w:rFonts w:ascii="华文楷体" w:eastAsia="华文楷体" w:hAnsi="华文楷体" w:hint="eastAsia"/>
                <w:szCs w:val="21"/>
              </w:rPr>
            </w:pPr>
            <w:proofErr w:type="gramStart"/>
            <w:r w:rsidRPr="00D72FB6">
              <w:rPr>
                <w:rFonts w:ascii="华文楷体" w:eastAsia="华文楷体" w:hAnsi="华文楷体" w:hint="eastAsia"/>
                <w:szCs w:val="21"/>
              </w:rPr>
              <w:t>周任务</w:t>
            </w:r>
            <w:proofErr w:type="gramEnd"/>
          </w:p>
        </w:tc>
        <w:tc>
          <w:tcPr>
            <w:tcW w:w="8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培养目标</w:t>
            </w:r>
          </w:p>
        </w:tc>
      </w:tr>
      <w:tr w:rsidR="00D72FB6" w:rsidRPr="00D72FB6" w:rsidTr="00D72FB6">
        <w:trPr>
          <w:trHeight w:val="615"/>
        </w:trPr>
        <w:tc>
          <w:tcPr>
            <w:tcW w:w="126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jc w:val="center"/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A-Tune架构学习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4月6日——4月10日</w:t>
            </w:r>
          </w:p>
        </w:tc>
        <w:tc>
          <w:tcPr>
            <w:tcW w:w="8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ind w:rightChars="1468" w:right="3083"/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熟悉A-Tune整体架构，在openEuler操作系统上成功安装A-Tune，并根据用户指导手册熟练使用</w:t>
            </w:r>
            <w:proofErr w:type="spellStart"/>
            <w:r w:rsidRPr="00D72FB6">
              <w:rPr>
                <w:rFonts w:ascii="华文楷体" w:eastAsia="华文楷体" w:hAnsi="华文楷体" w:hint="eastAsia"/>
                <w:szCs w:val="21"/>
              </w:rPr>
              <w:t>atune-adm</w:t>
            </w:r>
            <w:proofErr w:type="spellEnd"/>
            <w:r w:rsidRPr="00D72FB6">
              <w:rPr>
                <w:rFonts w:ascii="华文楷体" w:eastAsia="华文楷体" w:hAnsi="华文楷体" w:hint="eastAsia"/>
                <w:szCs w:val="21"/>
              </w:rPr>
              <w:t>命令行工具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熟悉A-Tune的使用，软件配置，安装启动过程。在openEuler上输出博文一篇。</w:t>
            </w:r>
          </w:p>
        </w:tc>
      </w:tr>
      <w:tr w:rsidR="00D72FB6" w:rsidRPr="00D72FB6" w:rsidTr="00D72FB6">
        <w:trPr>
          <w:trHeight w:val="705"/>
        </w:trPr>
        <w:tc>
          <w:tcPr>
            <w:tcW w:w="126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cs="宋体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4月12日——4月17日</w:t>
            </w:r>
          </w:p>
        </w:tc>
        <w:tc>
          <w:tcPr>
            <w:tcW w:w="8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tabs>
                <w:tab w:val="left" w:pos="4570"/>
              </w:tabs>
              <w:ind w:rightChars="1468" w:right="3083"/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熟悉A-Tune离线动态调优的流程，了解贝叶斯算法原理，掌握</w:t>
            </w:r>
            <w:proofErr w:type="spellStart"/>
            <w:r w:rsidRPr="00D72FB6">
              <w:rPr>
                <w:rFonts w:ascii="华文楷体" w:eastAsia="华文楷体" w:hAnsi="华文楷体" w:hint="eastAsia"/>
                <w:szCs w:val="21"/>
              </w:rPr>
              <w:t>atune-adm</w:t>
            </w:r>
            <w:proofErr w:type="spellEnd"/>
            <w:r w:rsidRPr="00D72FB6">
              <w:rPr>
                <w:rFonts w:ascii="华文楷体" w:eastAsia="华文楷体" w:hAnsi="华文楷体" w:hint="eastAsia"/>
                <w:szCs w:val="21"/>
              </w:rPr>
              <w:t xml:space="preserve"> tuning命令工具的使用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熟悉A-Tune离线动态调优原理，能够正确执行调优示例中提供的例子。输出调优示例执行报告一份。</w:t>
            </w:r>
          </w:p>
        </w:tc>
      </w:tr>
      <w:tr w:rsidR="00D72FB6" w:rsidRPr="00D72FB6" w:rsidTr="00D72FB6">
        <w:trPr>
          <w:trHeight w:val="915"/>
        </w:trPr>
        <w:tc>
          <w:tcPr>
            <w:tcW w:w="126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cs="宋体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4月19日——4月24日</w:t>
            </w:r>
          </w:p>
        </w:tc>
        <w:tc>
          <w:tcPr>
            <w:tcW w:w="8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ind w:rightChars="1468" w:right="3083"/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熟悉A-Tune离线动态调优框架，掌握客户端、服务端</w:t>
            </w:r>
            <w:proofErr w:type="spellStart"/>
            <w:r w:rsidRPr="00D72FB6">
              <w:rPr>
                <w:rFonts w:ascii="华文楷体" w:eastAsia="华文楷体" w:hAnsi="华文楷体" w:hint="eastAsia"/>
                <w:szCs w:val="21"/>
              </w:rPr>
              <w:t>yaml</w:t>
            </w:r>
            <w:proofErr w:type="spellEnd"/>
            <w:r w:rsidRPr="00D72FB6">
              <w:rPr>
                <w:rFonts w:ascii="华文楷体" w:eastAsia="华文楷体" w:hAnsi="华文楷体" w:hint="eastAsia"/>
                <w:szCs w:val="21"/>
              </w:rPr>
              <w:t>配置文件的编写规则，掌握配置参数的获取与设置方法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掌握A-Tune离线动态调优框架，能够输出一个离线动态调优的示例，并提交代码到openEuler A-Tune仓。</w:t>
            </w:r>
          </w:p>
        </w:tc>
      </w:tr>
      <w:tr w:rsidR="00D72FB6" w:rsidRPr="00D72FB6" w:rsidTr="00D72FB6">
        <w:trPr>
          <w:trHeight w:val="765"/>
        </w:trPr>
        <w:tc>
          <w:tcPr>
            <w:tcW w:w="126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cs="宋体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4月26日——4月30日</w:t>
            </w:r>
          </w:p>
        </w:tc>
        <w:tc>
          <w:tcPr>
            <w:tcW w:w="8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ind w:rightChars="1468" w:right="3083"/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 xml:space="preserve">熟悉A-Tune </w:t>
            </w:r>
            <w:proofErr w:type="spellStart"/>
            <w:r w:rsidRPr="00D72FB6">
              <w:rPr>
                <w:rFonts w:ascii="华文楷体" w:eastAsia="华文楷体" w:hAnsi="华文楷体" w:hint="eastAsia"/>
                <w:szCs w:val="21"/>
              </w:rPr>
              <w:t>WebUI</w:t>
            </w:r>
            <w:proofErr w:type="spellEnd"/>
            <w:r w:rsidRPr="00D72FB6">
              <w:rPr>
                <w:rFonts w:ascii="华文楷体" w:eastAsia="华文楷体" w:hAnsi="华文楷体" w:hint="eastAsia"/>
                <w:szCs w:val="21"/>
              </w:rPr>
              <w:t>的部署与使用，实现与A-Tune engine的正确对接，实现调优结果在</w:t>
            </w:r>
            <w:proofErr w:type="spellStart"/>
            <w:r w:rsidRPr="00D72FB6">
              <w:rPr>
                <w:rFonts w:ascii="华文楷体" w:eastAsia="华文楷体" w:hAnsi="华文楷体" w:hint="eastAsia"/>
                <w:szCs w:val="21"/>
              </w:rPr>
              <w:t>WebUI</w:t>
            </w:r>
            <w:proofErr w:type="spellEnd"/>
            <w:r w:rsidRPr="00D72FB6">
              <w:rPr>
                <w:rFonts w:ascii="华文楷体" w:eastAsia="华文楷体" w:hAnsi="华文楷体" w:hint="eastAsia"/>
                <w:szCs w:val="21"/>
              </w:rPr>
              <w:t>上的正确展示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 xml:space="preserve">熟悉A-Tune </w:t>
            </w:r>
            <w:proofErr w:type="spellStart"/>
            <w:r w:rsidRPr="00D72FB6">
              <w:rPr>
                <w:rFonts w:ascii="华文楷体" w:eastAsia="华文楷体" w:hAnsi="华文楷体" w:hint="eastAsia"/>
                <w:szCs w:val="21"/>
              </w:rPr>
              <w:t>WebUI</w:t>
            </w:r>
            <w:proofErr w:type="spellEnd"/>
            <w:r w:rsidRPr="00D72FB6">
              <w:rPr>
                <w:rFonts w:ascii="华文楷体" w:eastAsia="华文楷体" w:hAnsi="华文楷体" w:hint="eastAsia"/>
                <w:szCs w:val="21"/>
              </w:rPr>
              <w:t>的部署与使用，将提交的调优示例过程数据展示在</w:t>
            </w:r>
            <w:proofErr w:type="spellStart"/>
            <w:r w:rsidRPr="00D72FB6">
              <w:rPr>
                <w:rFonts w:ascii="华文楷体" w:eastAsia="华文楷体" w:hAnsi="华文楷体" w:hint="eastAsia"/>
                <w:szCs w:val="21"/>
              </w:rPr>
              <w:t>WebUI</w:t>
            </w:r>
            <w:proofErr w:type="spellEnd"/>
            <w:r w:rsidRPr="00D72FB6">
              <w:rPr>
                <w:rFonts w:ascii="华文楷体" w:eastAsia="华文楷体" w:hAnsi="华文楷体" w:hint="eastAsia"/>
                <w:szCs w:val="21"/>
              </w:rPr>
              <w:t>上。输出数据展示报告一份。</w:t>
            </w:r>
          </w:p>
        </w:tc>
      </w:tr>
      <w:tr w:rsidR="00D72FB6" w:rsidRPr="00D72FB6" w:rsidTr="00D72FB6">
        <w:trPr>
          <w:trHeight w:val="660"/>
        </w:trPr>
        <w:tc>
          <w:tcPr>
            <w:tcW w:w="126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jc w:val="center"/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A-Tune离线调</w:t>
            </w:r>
            <w:proofErr w:type="gramStart"/>
            <w:r w:rsidRPr="00D72FB6">
              <w:rPr>
                <w:rFonts w:ascii="华文楷体" w:eastAsia="华文楷体" w:hAnsi="华文楷体" w:hint="eastAsia"/>
                <w:szCs w:val="21"/>
              </w:rPr>
              <w:t>优实践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5月6日——5月15日</w:t>
            </w:r>
          </w:p>
        </w:tc>
        <w:tc>
          <w:tcPr>
            <w:tcW w:w="8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ind w:rightChars="1468" w:right="3083"/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熟悉MySQL应用，熟练使用MySQL benchmark以及获取MySQL的读写吞吐量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熟悉MySQL应用程序，获取默认参数情况下MySQL的读写基准吞吐量。输出基准吞吐量报告一份。</w:t>
            </w:r>
          </w:p>
        </w:tc>
      </w:tr>
      <w:tr w:rsidR="00D72FB6" w:rsidRPr="00D72FB6" w:rsidTr="00D72FB6">
        <w:trPr>
          <w:trHeight w:val="915"/>
        </w:trPr>
        <w:tc>
          <w:tcPr>
            <w:tcW w:w="126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cs="宋体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5月17日——5月22日</w:t>
            </w:r>
          </w:p>
        </w:tc>
        <w:tc>
          <w:tcPr>
            <w:tcW w:w="8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ind w:rightChars="1468" w:right="3083"/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利用A-Tune离线动态调优框架实现MySQL应用本身参数的调优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调优MySQL应用本身参数，将最优应用参数列表和调优结果上传到openEuler A-Tune仓。</w:t>
            </w:r>
          </w:p>
        </w:tc>
      </w:tr>
      <w:tr w:rsidR="00D72FB6" w:rsidRPr="00D72FB6" w:rsidTr="00D72FB6">
        <w:trPr>
          <w:trHeight w:val="810"/>
        </w:trPr>
        <w:tc>
          <w:tcPr>
            <w:tcW w:w="126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cs="宋体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5月24日——5月29日</w:t>
            </w:r>
          </w:p>
        </w:tc>
        <w:tc>
          <w:tcPr>
            <w:tcW w:w="8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ind w:leftChars="-1874" w:left="-3935" w:rightChars="1468" w:right="3083" w:firstLineChars="1874" w:firstLine="3935"/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利用A-Tune离线动态调优框架实现OS参数的调优</w:t>
            </w:r>
          </w:p>
        </w:tc>
        <w:tc>
          <w:tcPr>
            <w:tcW w:w="8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FB6" w:rsidRPr="00D72FB6" w:rsidRDefault="00D72FB6" w:rsidP="00D72FB6">
            <w:pPr>
              <w:rPr>
                <w:rFonts w:ascii="华文楷体" w:eastAsia="华文楷体" w:hAnsi="华文楷体" w:hint="eastAsia"/>
                <w:szCs w:val="21"/>
              </w:rPr>
            </w:pPr>
            <w:r w:rsidRPr="00D72FB6">
              <w:rPr>
                <w:rFonts w:ascii="华文楷体" w:eastAsia="华文楷体" w:hAnsi="华文楷体" w:hint="eastAsia"/>
                <w:szCs w:val="21"/>
              </w:rPr>
              <w:t>调优MySQL应用相关的OS参数，并将最优OS参数列表和调优结果上传到openEuler A-Tune仓。</w:t>
            </w:r>
          </w:p>
        </w:tc>
      </w:tr>
    </w:tbl>
    <w:p w:rsidR="00D72FB6" w:rsidRPr="00D72FB6" w:rsidRDefault="00D72FB6" w:rsidP="00D72FB6">
      <w:pPr>
        <w:rPr>
          <w:rFonts w:ascii="华文楷体" w:eastAsia="华文楷体" w:hAnsi="华文楷体" w:cs="Calibri" w:hint="eastAsia"/>
          <w:color w:val="1F497D"/>
          <w:szCs w:val="21"/>
        </w:rPr>
      </w:pPr>
    </w:p>
    <w:p w:rsidR="00D72FB6" w:rsidRPr="00D72FB6" w:rsidRDefault="00D72FB6" w:rsidP="00D72FB6">
      <w:pPr>
        <w:pStyle w:val="a3"/>
        <w:numPr>
          <w:ilvl w:val="0"/>
          <w:numId w:val="1"/>
        </w:numPr>
        <w:rPr>
          <w:rFonts w:ascii="华文楷体" w:eastAsia="华文楷体" w:hAnsi="华文楷体"/>
          <w:color w:val="1F497D"/>
        </w:rPr>
      </w:pPr>
      <w:r w:rsidRPr="00D72FB6">
        <w:rPr>
          <w:rFonts w:ascii="华文楷体" w:eastAsia="华文楷体" w:hAnsi="华文楷体" w:hint="eastAsia"/>
          <w:color w:val="1F497D"/>
        </w:rPr>
        <w:t>讲解了</w:t>
      </w:r>
      <w:r w:rsidRPr="00D72FB6">
        <w:rPr>
          <w:rFonts w:ascii="华文楷体" w:eastAsia="华文楷体" w:hAnsi="华文楷体"/>
          <w:color w:val="1F497D"/>
        </w:rPr>
        <w:t>A-Tune</w:t>
      </w:r>
      <w:r w:rsidRPr="00D72FB6">
        <w:rPr>
          <w:rFonts w:ascii="华文楷体" w:eastAsia="华文楷体" w:hAnsi="华文楷体" w:hint="eastAsia"/>
          <w:color w:val="1F497D"/>
        </w:rPr>
        <w:t>离线动态调优框架以及工作原理</w:t>
      </w:r>
    </w:p>
    <w:p w:rsidR="00D72FB6" w:rsidRPr="00D72FB6" w:rsidRDefault="00D72FB6" w:rsidP="00D72FB6">
      <w:pPr>
        <w:pStyle w:val="a3"/>
        <w:numPr>
          <w:ilvl w:val="0"/>
          <w:numId w:val="1"/>
        </w:numPr>
        <w:rPr>
          <w:rFonts w:ascii="华文楷体" w:eastAsia="华文楷体" w:hAnsi="华文楷体"/>
          <w:color w:val="1F497D"/>
        </w:rPr>
      </w:pPr>
      <w:r w:rsidRPr="00D72FB6">
        <w:rPr>
          <w:rFonts w:ascii="华文楷体" w:eastAsia="华文楷体" w:hAnsi="华文楷体" w:hint="eastAsia"/>
          <w:color w:val="1F497D"/>
        </w:rPr>
        <w:t>带领阅读</w:t>
      </w:r>
      <w:r w:rsidRPr="00D72FB6">
        <w:rPr>
          <w:rFonts w:ascii="华文楷体" w:eastAsia="华文楷体" w:hAnsi="华文楷体"/>
          <w:color w:val="1F497D"/>
        </w:rPr>
        <w:t>A-Tune</w:t>
      </w:r>
      <w:r w:rsidRPr="00D72FB6">
        <w:rPr>
          <w:rFonts w:ascii="华文楷体" w:eastAsia="华文楷体" w:hAnsi="华文楷体" w:hint="eastAsia"/>
          <w:color w:val="1F497D"/>
        </w:rPr>
        <w:t>离线动态调优模块核心代码，包括客户端、服务端、</w:t>
      </w:r>
      <w:r w:rsidRPr="00D72FB6">
        <w:rPr>
          <w:rFonts w:ascii="华文楷体" w:eastAsia="华文楷体" w:hAnsi="华文楷体"/>
          <w:color w:val="1F497D"/>
        </w:rPr>
        <w:t>AI</w:t>
      </w:r>
      <w:r w:rsidRPr="00D72FB6">
        <w:rPr>
          <w:rFonts w:ascii="华文楷体" w:eastAsia="华文楷体" w:hAnsi="华文楷体" w:hint="eastAsia"/>
          <w:color w:val="1F497D"/>
        </w:rPr>
        <w:t>引擎框架流程（</w:t>
      </w:r>
      <w:proofErr w:type="spellStart"/>
      <w:r w:rsidRPr="00D72FB6">
        <w:rPr>
          <w:rFonts w:ascii="华文楷体" w:eastAsia="华文楷体" w:hAnsi="华文楷体"/>
          <w:color w:val="1F497D"/>
        </w:rPr>
        <w:t>grpc</w:t>
      </w:r>
      <w:proofErr w:type="spellEnd"/>
      <w:r w:rsidRPr="00D72FB6">
        <w:rPr>
          <w:rFonts w:ascii="华文楷体" w:eastAsia="华文楷体" w:hAnsi="华文楷体" w:hint="eastAsia"/>
          <w:color w:val="1F497D"/>
        </w:rPr>
        <w:t>、</w:t>
      </w:r>
      <w:r w:rsidRPr="00D72FB6">
        <w:rPr>
          <w:rFonts w:ascii="华文楷体" w:eastAsia="华文楷体" w:hAnsi="华文楷体"/>
          <w:color w:val="1F497D"/>
        </w:rPr>
        <w:t>restful</w:t>
      </w:r>
      <w:r w:rsidRPr="00D72FB6">
        <w:rPr>
          <w:rFonts w:ascii="华文楷体" w:eastAsia="华文楷体" w:hAnsi="华文楷体" w:hint="eastAsia"/>
          <w:color w:val="1F497D"/>
        </w:rPr>
        <w:t>框架），</w:t>
      </w:r>
      <w:proofErr w:type="spellStart"/>
      <w:r w:rsidRPr="00D72FB6">
        <w:rPr>
          <w:rFonts w:ascii="华文楷体" w:eastAsia="华文楷体" w:hAnsi="华文楷体"/>
          <w:color w:val="1F497D"/>
        </w:rPr>
        <w:t>yaml</w:t>
      </w:r>
      <w:proofErr w:type="spellEnd"/>
      <w:r w:rsidRPr="00D72FB6">
        <w:rPr>
          <w:rFonts w:ascii="华文楷体" w:eastAsia="华文楷体" w:hAnsi="华文楷体" w:hint="eastAsia"/>
          <w:color w:val="1F497D"/>
        </w:rPr>
        <w:t>文件编写规则，配置参数的设置方式等</w:t>
      </w:r>
    </w:p>
    <w:p w:rsidR="00D72FB6" w:rsidRPr="00D72FB6" w:rsidRDefault="00D72FB6" w:rsidP="00D72FB6">
      <w:pPr>
        <w:rPr>
          <w:rFonts w:ascii="华文楷体" w:eastAsia="华文楷体" w:hAnsi="华文楷体" w:cs="Calibri"/>
          <w:color w:val="1F497D"/>
          <w:szCs w:val="21"/>
        </w:rPr>
      </w:pPr>
    </w:p>
    <w:p w:rsidR="00D72FB6" w:rsidRPr="00D72FB6" w:rsidRDefault="00D72FB6" w:rsidP="00D72FB6">
      <w:pPr>
        <w:rPr>
          <w:rFonts w:ascii="华文楷体" w:eastAsia="华文楷体" w:hAnsi="华文楷体" w:cs="Calibri"/>
          <w:b/>
          <w:bCs/>
          <w:color w:val="1F497D"/>
          <w:szCs w:val="21"/>
        </w:rPr>
      </w:pPr>
      <w:r w:rsidRPr="00D72FB6">
        <w:rPr>
          <w:rFonts w:ascii="华文楷体" w:eastAsia="华文楷体" w:hAnsi="华文楷体" w:hint="eastAsia"/>
          <w:b/>
          <w:bCs/>
          <w:color w:val="1F497D"/>
          <w:szCs w:val="21"/>
          <w:highlight w:val="yellow"/>
        </w:rPr>
        <w:t>本周任务：</w:t>
      </w:r>
    </w:p>
    <w:p w:rsidR="00D72FB6" w:rsidRPr="00D72FB6" w:rsidRDefault="00D72FB6" w:rsidP="00D72FB6">
      <w:pPr>
        <w:rPr>
          <w:rFonts w:ascii="华文楷体" w:eastAsia="华文楷体" w:hAnsi="华文楷体" w:cs="Calibri"/>
          <w:color w:val="1F497D"/>
          <w:szCs w:val="21"/>
        </w:rPr>
      </w:pPr>
      <w:r w:rsidRPr="00D72FB6">
        <w:rPr>
          <w:rFonts w:ascii="华文楷体" w:eastAsia="华文楷体" w:hAnsi="华文楷体" w:cs="Calibri"/>
          <w:color w:val="1F497D"/>
          <w:szCs w:val="21"/>
        </w:rPr>
        <w:t>1</w:t>
      </w:r>
      <w:r w:rsidRPr="00D72FB6">
        <w:rPr>
          <w:rFonts w:ascii="华文楷体" w:eastAsia="华文楷体" w:hAnsi="华文楷体" w:hint="eastAsia"/>
          <w:color w:val="1F497D"/>
          <w:szCs w:val="21"/>
        </w:rPr>
        <w:t>、再次梳理下已经阅读</w:t>
      </w:r>
      <w:r w:rsidRPr="00D72FB6">
        <w:rPr>
          <w:rFonts w:ascii="华文楷体" w:eastAsia="华文楷体" w:hAnsi="华文楷体" w:cs="Calibri"/>
          <w:color w:val="1F497D"/>
          <w:szCs w:val="21"/>
        </w:rPr>
        <w:t>A-Tune</w:t>
      </w:r>
      <w:r w:rsidRPr="00D72FB6">
        <w:rPr>
          <w:rFonts w:ascii="华文楷体" w:eastAsia="华文楷体" w:hAnsi="华文楷体" w:hint="eastAsia"/>
          <w:color w:val="1F497D"/>
          <w:szCs w:val="21"/>
        </w:rPr>
        <w:t>离线动态调优模块的核心代码</w:t>
      </w:r>
    </w:p>
    <w:p w:rsidR="00D72FB6" w:rsidRPr="00D72FB6" w:rsidRDefault="00D72FB6" w:rsidP="00D72FB6">
      <w:pPr>
        <w:rPr>
          <w:rFonts w:ascii="华文楷体" w:eastAsia="华文楷体" w:hAnsi="华文楷体" w:cs="Calibri"/>
          <w:color w:val="1F497D"/>
          <w:szCs w:val="21"/>
        </w:rPr>
      </w:pPr>
      <w:r w:rsidRPr="00D72FB6">
        <w:rPr>
          <w:rFonts w:ascii="华文楷体" w:eastAsia="华文楷体" w:hAnsi="华文楷体" w:cs="Calibri"/>
          <w:color w:val="1F497D"/>
          <w:szCs w:val="21"/>
        </w:rPr>
        <w:t>A-Tune\modules\client\profile\</w:t>
      </w:r>
      <w:proofErr w:type="spellStart"/>
      <w:r w:rsidRPr="00D72FB6">
        <w:rPr>
          <w:rFonts w:ascii="华文楷体" w:eastAsia="华文楷体" w:hAnsi="华文楷体" w:cs="Calibri"/>
          <w:color w:val="1F497D"/>
          <w:szCs w:val="21"/>
        </w:rPr>
        <w:t>profile_tuning.go</w:t>
      </w:r>
      <w:proofErr w:type="spellEnd"/>
    </w:p>
    <w:p w:rsidR="00D72FB6" w:rsidRPr="00D72FB6" w:rsidRDefault="00D72FB6" w:rsidP="00D72FB6">
      <w:pPr>
        <w:rPr>
          <w:rFonts w:ascii="华文楷体" w:eastAsia="华文楷体" w:hAnsi="华文楷体" w:cs="Calibri"/>
          <w:color w:val="1F497D"/>
          <w:szCs w:val="21"/>
        </w:rPr>
      </w:pPr>
      <w:r w:rsidRPr="00D72FB6">
        <w:rPr>
          <w:rFonts w:ascii="华文楷体" w:eastAsia="华文楷体" w:hAnsi="华文楷体" w:cs="Calibri"/>
          <w:color w:val="1F497D"/>
          <w:szCs w:val="21"/>
        </w:rPr>
        <w:t>A-Tune\modules\server\profile\</w:t>
      </w:r>
      <w:proofErr w:type="spellStart"/>
      <w:r w:rsidRPr="00D72FB6">
        <w:rPr>
          <w:rFonts w:ascii="华文楷体" w:eastAsia="华文楷体" w:hAnsi="华文楷体" w:cs="Calibri"/>
          <w:color w:val="1F497D"/>
          <w:szCs w:val="21"/>
        </w:rPr>
        <w:t>profile.go</w:t>
      </w:r>
      <w:proofErr w:type="spellEnd"/>
    </w:p>
    <w:p w:rsidR="00D72FB6" w:rsidRPr="00D72FB6" w:rsidRDefault="00D72FB6" w:rsidP="00D72FB6">
      <w:pPr>
        <w:rPr>
          <w:rFonts w:ascii="华文楷体" w:eastAsia="华文楷体" w:hAnsi="华文楷体" w:cs="Calibri"/>
          <w:color w:val="1F497D"/>
          <w:szCs w:val="21"/>
        </w:rPr>
      </w:pPr>
      <w:r w:rsidRPr="00D72FB6">
        <w:rPr>
          <w:rFonts w:ascii="华文楷体" w:eastAsia="华文楷体" w:hAnsi="华文楷体" w:cs="Calibri"/>
          <w:color w:val="1F497D"/>
          <w:szCs w:val="21"/>
        </w:rPr>
        <w:t>A-Tune\common\tuning\</w:t>
      </w:r>
      <w:proofErr w:type="spellStart"/>
      <w:r w:rsidRPr="00D72FB6">
        <w:rPr>
          <w:rFonts w:ascii="华文楷体" w:eastAsia="华文楷体" w:hAnsi="华文楷体" w:cs="Calibri"/>
          <w:color w:val="1F497D"/>
          <w:szCs w:val="21"/>
        </w:rPr>
        <w:t>optimizer.go</w:t>
      </w:r>
      <w:proofErr w:type="spellEnd"/>
    </w:p>
    <w:p w:rsidR="00D72FB6" w:rsidRPr="00D72FB6" w:rsidRDefault="00D72FB6" w:rsidP="00D72FB6">
      <w:pPr>
        <w:rPr>
          <w:rFonts w:ascii="华文楷体" w:eastAsia="华文楷体" w:hAnsi="华文楷体" w:cs="Calibri"/>
          <w:color w:val="1F497D"/>
          <w:szCs w:val="21"/>
        </w:rPr>
      </w:pPr>
      <w:r w:rsidRPr="00D72FB6">
        <w:rPr>
          <w:rFonts w:ascii="华文楷体" w:eastAsia="华文楷体" w:hAnsi="华文楷体" w:cs="Calibri"/>
          <w:color w:val="1F497D"/>
          <w:szCs w:val="21"/>
        </w:rPr>
        <w:t>A-Tune\analysis\app_engine.py</w:t>
      </w:r>
    </w:p>
    <w:p w:rsidR="00D72FB6" w:rsidRPr="00D72FB6" w:rsidRDefault="00D72FB6" w:rsidP="00D72FB6">
      <w:pPr>
        <w:rPr>
          <w:rFonts w:ascii="华文楷体" w:eastAsia="华文楷体" w:hAnsi="华文楷体" w:cs="Calibri"/>
          <w:color w:val="1F497D"/>
          <w:szCs w:val="21"/>
        </w:rPr>
      </w:pPr>
      <w:r w:rsidRPr="00D72FB6">
        <w:rPr>
          <w:rFonts w:ascii="华文楷体" w:eastAsia="华文楷体" w:hAnsi="华文楷体" w:cs="Calibri"/>
          <w:color w:val="1F497D"/>
          <w:szCs w:val="21"/>
        </w:rPr>
        <w:t>A-Tune\analysis\engine\optimizer.py</w:t>
      </w:r>
    </w:p>
    <w:p w:rsidR="00D72FB6" w:rsidRPr="00D72FB6" w:rsidRDefault="00D72FB6" w:rsidP="00D72FB6">
      <w:pPr>
        <w:rPr>
          <w:rFonts w:ascii="华文楷体" w:eastAsia="华文楷体" w:hAnsi="华文楷体" w:cs="Calibri"/>
          <w:color w:val="1F497D"/>
          <w:szCs w:val="21"/>
        </w:rPr>
      </w:pPr>
      <w:r w:rsidRPr="00D72FB6">
        <w:rPr>
          <w:rFonts w:ascii="华文楷体" w:eastAsia="华文楷体" w:hAnsi="华文楷体" w:cs="Calibri"/>
          <w:color w:val="1F497D"/>
          <w:szCs w:val="21"/>
        </w:rPr>
        <w:t>A-Tune\analysis\optimizer\optimizer.py</w:t>
      </w:r>
    </w:p>
    <w:p w:rsidR="00D72FB6" w:rsidRPr="00D72FB6" w:rsidRDefault="00D72FB6" w:rsidP="00D72FB6">
      <w:pPr>
        <w:rPr>
          <w:rFonts w:ascii="华文楷体" w:eastAsia="华文楷体" w:hAnsi="华文楷体" w:cs="Calibri"/>
          <w:color w:val="1F497D"/>
          <w:szCs w:val="21"/>
        </w:rPr>
      </w:pPr>
    </w:p>
    <w:p w:rsidR="00D72FB6" w:rsidRPr="00D72FB6" w:rsidRDefault="00D72FB6" w:rsidP="00D72FB6">
      <w:pPr>
        <w:rPr>
          <w:rFonts w:ascii="华文楷体" w:eastAsia="华文楷体" w:hAnsi="华文楷体" w:cs="Calibri" w:hint="eastAsia"/>
          <w:color w:val="1F497D"/>
          <w:szCs w:val="21"/>
        </w:rPr>
      </w:pPr>
      <w:r w:rsidRPr="00D72FB6">
        <w:rPr>
          <w:rFonts w:ascii="华文楷体" w:eastAsia="华文楷体" w:hAnsi="华文楷体" w:cs="Calibri"/>
          <w:color w:val="1F497D"/>
          <w:szCs w:val="21"/>
        </w:rPr>
        <w:t>2</w:t>
      </w:r>
      <w:r w:rsidRPr="00D72FB6">
        <w:rPr>
          <w:rFonts w:ascii="华文楷体" w:eastAsia="华文楷体" w:hAnsi="华文楷体" w:hint="eastAsia"/>
          <w:color w:val="1F497D"/>
          <w:szCs w:val="21"/>
        </w:rPr>
        <w:t>、输出一个离线动态调优的示例，并提交代码到</w:t>
      </w:r>
      <w:r w:rsidRPr="00D72FB6">
        <w:rPr>
          <w:rFonts w:ascii="华文楷体" w:eastAsia="华文楷体" w:hAnsi="华文楷体" w:cs="Calibri"/>
          <w:color w:val="1F497D"/>
          <w:szCs w:val="21"/>
        </w:rPr>
        <w:t>openEuler A-Tune</w:t>
      </w:r>
      <w:r w:rsidRPr="00D72FB6">
        <w:rPr>
          <w:rFonts w:ascii="华文楷体" w:eastAsia="华文楷体" w:hAnsi="华文楷体" w:hint="eastAsia"/>
          <w:color w:val="1F497D"/>
          <w:szCs w:val="21"/>
        </w:rPr>
        <w:t>仓。</w:t>
      </w:r>
    </w:p>
    <w:p w:rsidR="00D72FB6" w:rsidRPr="00D72FB6" w:rsidRDefault="00D72FB6" w:rsidP="00D72FB6">
      <w:pPr>
        <w:rPr>
          <w:rFonts w:ascii="华文楷体" w:eastAsia="华文楷体" w:hAnsi="华文楷体" w:cs="Calibri"/>
          <w:color w:val="1F497D"/>
          <w:szCs w:val="21"/>
        </w:rPr>
      </w:pPr>
    </w:p>
    <w:p w:rsidR="00D72FB6" w:rsidRPr="00D72FB6" w:rsidRDefault="00D72FB6" w:rsidP="00D72FB6">
      <w:pPr>
        <w:rPr>
          <w:rFonts w:ascii="华文楷体" w:eastAsia="华文楷体" w:hAnsi="华文楷体"/>
          <w:szCs w:val="21"/>
        </w:rPr>
      </w:pPr>
      <w:r w:rsidRPr="00D72FB6">
        <w:rPr>
          <w:rFonts w:ascii="华文楷体" w:eastAsia="华文楷体" w:hAnsi="华文楷体" w:hint="eastAsia"/>
          <w:szCs w:val="21"/>
        </w:rPr>
        <w:t>2</w:t>
      </w:r>
      <w:r>
        <w:rPr>
          <w:rFonts w:ascii="华文楷体" w:eastAsia="华文楷体" w:hAnsi="华文楷体"/>
          <w:szCs w:val="21"/>
        </w:rPr>
        <w:t>021/04/26</w:t>
      </w:r>
      <w:r w:rsidRPr="00D72FB6">
        <w:rPr>
          <w:rFonts w:ascii="华文楷体" w:eastAsia="华文楷体" w:hAnsi="华文楷体"/>
          <w:szCs w:val="21"/>
        </w:rPr>
        <w:t>:</w:t>
      </w:r>
    </w:p>
    <w:p w:rsidR="00D72FB6" w:rsidRPr="005E6B56" w:rsidRDefault="00D72FB6" w:rsidP="00D72FB6">
      <w:pPr>
        <w:rPr>
          <w:rFonts w:ascii="华文楷体" w:eastAsia="华文楷体" w:hAnsi="华文楷体"/>
          <w:color w:val="1F497D"/>
          <w:szCs w:val="21"/>
        </w:rPr>
      </w:pPr>
      <w:r w:rsidRPr="005E6B56">
        <w:rPr>
          <w:rFonts w:ascii="华文楷体" w:eastAsia="华文楷体" w:hAnsi="华文楷体" w:hint="eastAsia"/>
          <w:color w:val="1F497D"/>
          <w:szCs w:val="21"/>
        </w:rPr>
        <w:t>本次交流主要有2个方面：</w:t>
      </w:r>
      <w:bookmarkStart w:id="0" w:name="_GoBack"/>
      <w:bookmarkEnd w:id="0"/>
    </w:p>
    <w:p w:rsidR="00D72FB6" w:rsidRPr="005E6B56" w:rsidRDefault="00D72FB6" w:rsidP="005E6B56">
      <w:pPr>
        <w:rPr>
          <w:rFonts w:ascii="华文楷体" w:eastAsia="华文楷体" w:hAnsi="华文楷体"/>
          <w:color w:val="1F497D"/>
          <w:szCs w:val="21"/>
        </w:rPr>
      </w:pPr>
      <w:r w:rsidRPr="005E6B56">
        <w:rPr>
          <w:rFonts w:ascii="华文楷体" w:eastAsia="华文楷体" w:hAnsi="华文楷体" w:hint="eastAsia"/>
          <w:color w:val="1F497D"/>
          <w:szCs w:val="21"/>
        </w:rPr>
        <w:lastRenderedPageBreak/>
        <w:t>展示了</w:t>
      </w:r>
      <w:r w:rsidRPr="005E6B56">
        <w:rPr>
          <w:rFonts w:ascii="华文楷体" w:eastAsia="华文楷体" w:hAnsi="华文楷体"/>
          <w:color w:val="1F497D"/>
          <w:szCs w:val="21"/>
        </w:rPr>
        <w:t xml:space="preserve">A-Tune </w:t>
      </w:r>
      <w:proofErr w:type="spellStart"/>
      <w:r w:rsidRPr="005E6B56">
        <w:rPr>
          <w:rFonts w:ascii="华文楷体" w:eastAsia="华文楷体" w:hAnsi="华文楷体"/>
          <w:color w:val="1F497D"/>
          <w:szCs w:val="21"/>
        </w:rPr>
        <w:t>WebUI</w:t>
      </w:r>
      <w:proofErr w:type="spellEnd"/>
      <w:r w:rsidRPr="005E6B56">
        <w:rPr>
          <w:rFonts w:ascii="华文楷体" w:eastAsia="华文楷体" w:hAnsi="华文楷体" w:hint="eastAsia"/>
          <w:color w:val="1F497D"/>
          <w:szCs w:val="21"/>
        </w:rPr>
        <w:t>的部署与使用以及与</w:t>
      </w:r>
      <w:r w:rsidRPr="005E6B56">
        <w:rPr>
          <w:rFonts w:ascii="华文楷体" w:eastAsia="华文楷体" w:hAnsi="华文楷体"/>
          <w:color w:val="1F497D"/>
          <w:szCs w:val="21"/>
        </w:rPr>
        <w:t>A-Tune engine</w:t>
      </w:r>
      <w:r w:rsidRPr="005E6B56">
        <w:rPr>
          <w:rFonts w:ascii="华文楷体" w:eastAsia="华文楷体" w:hAnsi="华文楷体" w:hint="eastAsia"/>
          <w:color w:val="1F497D"/>
          <w:szCs w:val="21"/>
        </w:rPr>
        <w:t>的对接方法</w:t>
      </w:r>
    </w:p>
    <w:p w:rsidR="00D72FB6" w:rsidRPr="005E6B56" w:rsidRDefault="00D72FB6" w:rsidP="005E6B56">
      <w:pPr>
        <w:rPr>
          <w:rFonts w:ascii="华文楷体" w:eastAsia="华文楷体" w:hAnsi="华文楷体"/>
          <w:color w:val="1F497D"/>
          <w:szCs w:val="21"/>
        </w:rPr>
      </w:pPr>
      <w:r w:rsidRPr="005E6B56">
        <w:rPr>
          <w:rFonts w:ascii="华文楷体" w:eastAsia="华文楷体" w:hAnsi="华文楷体" w:hint="eastAsia"/>
          <w:color w:val="1F497D"/>
          <w:szCs w:val="21"/>
        </w:rPr>
        <w:t>介绍了</w:t>
      </w:r>
      <w:r w:rsidRPr="005E6B56">
        <w:rPr>
          <w:rFonts w:ascii="华文楷体" w:eastAsia="华文楷体" w:hAnsi="华文楷体"/>
          <w:color w:val="1F497D"/>
          <w:szCs w:val="21"/>
        </w:rPr>
        <w:t>MySQL</w:t>
      </w:r>
      <w:r w:rsidRPr="005E6B56">
        <w:rPr>
          <w:rFonts w:ascii="华文楷体" w:eastAsia="华文楷体" w:hAnsi="华文楷体" w:hint="eastAsia"/>
          <w:color w:val="1F497D"/>
          <w:szCs w:val="21"/>
        </w:rPr>
        <w:t>调优的准备工作，为下一周的调</w:t>
      </w:r>
      <w:proofErr w:type="gramStart"/>
      <w:r w:rsidRPr="005E6B56">
        <w:rPr>
          <w:rFonts w:ascii="华文楷体" w:eastAsia="华文楷体" w:hAnsi="华文楷体" w:hint="eastAsia"/>
          <w:color w:val="1F497D"/>
          <w:szCs w:val="21"/>
        </w:rPr>
        <w:t>优任务</w:t>
      </w:r>
      <w:proofErr w:type="gramEnd"/>
      <w:r w:rsidRPr="005E6B56">
        <w:rPr>
          <w:rFonts w:ascii="华文楷体" w:eastAsia="华文楷体" w:hAnsi="华文楷体" w:hint="eastAsia"/>
          <w:color w:val="1F497D"/>
          <w:szCs w:val="21"/>
        </w:rPr>
        <w:t>做知识扩展</w:t>
      </w:r>
    </w:p>
    <w:p w:rsidR="00D72FB6" w:rsidRPr="005E6B56" w:rsidRDefault="00D72FB6" w:rsidP="00D72FB6">
      <w:pPr>
        <w:rPr>
          <w:rFonts w:ascii="华文楷体" w:eastAsia="华文楷体" w:hAnsi="华文楷体"/>
          <w:color w:val="1F497D"/>
          <w:szCs w:val="21"/>
        </w:rPr>
      </w:pPr>
    </w:p>
    <w:p w:rsidR="00D72FB6" w:rsidRPr="005E6B56" w:rsidRDefault="00D72FB6" w:rsidP="00D72FB6">
      <w:pPr>
        <w:rPr>
          <w:rFonts w:ascii="华文楷体" w:eastAsia="华文楷体" w:hAnsi="华文楷体"/>
          <w:color w:val="1F497D"/>
          <w:szCs w:val="21"/>
        </w:rPr>
      </w:pPr>
      <w:r w:rsidRPr="005E6B56">
        <w:rPr>
          <w:rFonts w:ascii="华文楷体" w:eastAsia="华文楷体" w:hAnsi="华文楷体" w:hint="eastAsia"/>
          <w:color w:val="1F497D"/>
          <w:szCs w:val="21"/>
        </w:rPr>
        <w:t>本周任务：</w:t>
      </w:r>
    </w:p>
    <w:p w:rsidR="00D72FB6" w:rsidRPr="005E6B56" w:rsidRDefault="00D72FB6" w:rsidP="00D72FB6">
      <w:pPr>
        <w:rPr>
          <w:rFonts w:ascii="华文楷体" w:eastAsia="华文楷体" w:hAnsi="华文楷体" w:hint="eastAsia"/>
          <w:color w:val="1F497D"/>
          <w:szCs w:val="21"/>
        </w:rPr>
      </w:pPr>
      <w:r w:rsidRPr="005E6B56">
        <w:rPr>
          <w:rFonts w:ascii="华文楷体" w:eastAsia="华文楷体" w:hAnsi="华文楷体" w:hint="eastAsia"/>
          <w:color w:val="1F497D"/>
          <w:szCs w:val="21"/>
        </w:rPr>
        <w:t>熟悉</w:t>
      </w:r>
      <w:r w:rsidRPr="005E6B56">
        <w:rPr>
          <w:rFonts w:ascii="华文楷体" w:eastAsia="华文楷体" w:hAnsi="华文楷体"/>
          <w:color w:val="1F497D"/>
          <w:szCs w:val="21"/>
        </w:rPr>
        <w:t xml:space="preserve">A-Tune </w:t>
      </w:r>
      <w:proofErr w:type="spellStart"/>
      <w:r w:rsidRPr="005E6B56">
        <w:rPr>
          <w:rFonts w:ascii="华文楷体" w:eastAsia="华文楷体" w:hAnsi="华文楷体"/>
          <w:color w:val="1F497D"/>
          <w:szCs w:val="21"/>
        </w:rPr>
        <w:t>WebUI</w:t>
      </w:r>
      <w:proofErr w:type="spellEnd"/>
      <w:r w:rsidRPr="005E6B56">
        <w:rPr>
          <w:rFonts w:ascii="华文楷体" w:eastAsia="华文楷体" w:hAnsi="华文楷体" w:hint="eastAsia"/>
          <w:color w:val="1F497D"/>
          <w:szCs w:val="21"/>
        </w:rPr>
        <w:t>的部署与使用，将提交的调优示例过程数据展示在</w:t>
      </w:r>
      <w:proofErr w:type="spellStart"/>
      <w:r w:rsidRPr="005E6B56">
        <w:rPr>
          <w:rFonts w:ascii="华文楷体" w:eastAsia="华文楷体" w:hAnsi="华文楷体"/>
          <w:color w:val="1F497D"/>
          <w:szCs w:val="21"/>
        </w:rPr>
        <w:t>WebUI</w:t>
      </w:r>
      <w:proofErr w:type="spellEnd"/>
      <w:r w:rsidRPr="005E6B56">
        <w:rPr>
          <w:rFonts w:ascii="华文楷体" w:eastAsia="华文楷体" w:hAnsi="华文楷体" w:hint="eastAsia"/>
          <w:color w:val="1F497D"/>
          <w:szCs w:val="21"/>
        </w:rPr>
        <w:t>上。输出数据展示报告一份。</w:t>
      </w:r>
    </w:p>
    <w:p w:rsidR="00D72FB6" w:rsidRPr="005E6B56" w:rsidRDefault="00D72FB6" w:rsidP="00D72FB6">
      <w:pPr>
        <w:rPr>
          <w:rFonts w:ascii="华文楷体" w:eastAsia="华文楷体" w:hAnsi="华文楷体"/>
          <w:color w:val="1F497D"/>
          <w:szCs w:val="21"/>
        </w:rPr>
      </w:pPr>
      <w:r w:rsidRPr="005E6B56">
        <w:rPr>
          <w:rFonts w:ascii="华文楷体" w:eastAsia="华文楷体" w:hAnsi="华文楷体" w:hint="eastAsia"/>
          <w:color w:val="1F497D"/>
          <w:szCs w:val="21"/>
        </w:rPr>
        <w:t>有时间可熟悉</w:t>
      </w:r>
      <w:r w:rsidRPr="005E6B56">
        <w:rPr>
          <w:rFonts w:ascii="华文楷体" w:eastAsia="华文楷体" w:hAnsi="华文楷体"/>
          <w:color w:val="1F497D"/>
          <w:szCs w:val="21"/>
        </w:rPr>
        <w:t>MySQL</w:t>
      </w:r>
      <w:r w:rsidRPr="005E6B56">
        <w:rPr>
          <w:rFonts w:ascii="华文楷体" w:eastAsia="华文楷体" w:hAnsi="华文楷体" w:hint="eastAsia"/>
          <w:color w:val="1F497D"/>
          <w:szCs w:val="21"/>
        </w:rPr>
        <w:t>应用的基本原理与安装部署、</w:t>
      </w:r>
      <w:proofErr w:type="spellStart"/>
      <w:r w:rsidRPr="005E6B56">
        <w:rPr>
          <w:rFonts w:ascii="华文楷体" w:eastAsia="华文楷体" w:hAnsi="华文楷体"/>
          <w:color w:val="1F497D"/>
          <w:szCs w:val="21"/>
        </w:rPr>
        <w:t>sysbench</w:t>
      </w:r>
      <w:proofErr w:type="spellEnd"/>
      <w:r w:rsidRPr="005E6B56">
        <w:rPr>
          <w:rFonts w:ascii="华文楷体" w:eastAsia="华文楷体" w:hAnsi="华文楷体" w:hint="eastAsia"/>
          <w:color w:val="1F497D"/>
          <w:szCs w:val="21"/>
        </w:rPr>
        <w:t>工具的使用</w:t>
      </w:r>
    </w:p>
    <w:p w:rsidR="00D72FB6" w:rsidRPr="00D72FB6" w:rsidRDefault="00D72FB6" w:rsidP="00D72FB6">
      <w:pPr>
        <w:rPr>
          <w:rFonts w:ascii="华文楷体" w:eastAsia="华文楷体" w:hAnsi="华文楷体" w:hint="eastAsia"/>
          <w:szCs w:val="21"/>
        </w:rPr>
      </w:pPr>
    </w:p>
    <w:sectPr w:rsidR="00D72FB6" w:rsidRPr="00D7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63EBC"/>
    <w:multiLevelType w:val="hybridMultilevel"/>
    <w:tmpl w:val="180E2996"/>
    <w:lvl w:ilvl="0" w:tplc="A94EA3B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7256C"/>
    <w:multiLevelType w:val="hybridMultilevel"/>
    <w:tmpl w:val="7D024418"/>
    <w:lvl w:ilvl="0" w:tplc="118EF9B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C1"/>
    <w:rsid w:val="004C07C1"/>
    <w:rsid w:val="005E6B56"/>
    <w:rsid w:val="0079199B"/>
    <w:rsid w:val="009803AE"/>
    <w:rsid w:val="00D72FB6"/>
    <w:rsid w:val="00F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70C72-3211-4BD4-9494-29FC1F39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F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B6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232</Words>
  <Characters>1329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4</cp:revision>
  <dcterms:created xsi:type="dcterms:W3CDTF">2021-07-20T03:43:00Z</dcterms:created>
  <dcterms:modified xsi:type="dcterms:W3CDTF">2021-07-20T06:12:00Z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(2)NWOHFEy5KQh2CLntNMJ6Lt1UngcMtaW8hpAODfW11l5KurRXXupgAg8ISVG/BmN3hcU/sT0X
RixOjqv9tKd8mVYFgnwWhF/43yEtN0gKElcRLqHIIKVSeNZ6qRCrkvabXuCAXsAPm2Izlvl8
T3b3sjiE7LNXHBPTv5X5XD30HvMRN5j9abM1ZBeNCzWhgJA8G3wwmXgefTnBEsRxbHbeGmuP
eU37IGpFYjKNIwNR+D</vt:lpwstr>
  </property>
  <property fmtid="{D5CDD505-2E9C-101B-9397-08002B2CF9AE}" pid="3" name="_2015_ms_pID_7253431">
    <vt:lpwstr>KbFVUjBlY/ggpseKoKpF4Rxgfvp1IxEGAXMmF9eGFup95LVl6yFvQz
QgD0CgY8O0PJ4u3Uw0ykQo8zWwJn/Vva5QO4c67+22pMES1JcRmlGF5lMfX9HiWJ6IVZpwGv
QxArc+VHBhnKPWaoAK1G0cqjAINpoQhUqT70L+H9OCAQeLbl4eYSnIL9ujzSKs/HWtY=</vt:lpwstr>
  </property>
</Properties>
</file>