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C3E59" w14:textId="77777777" w:rsidR="000232CC" w:rsidRDefault="000232CC" w:rsidP="000232CC">
      <w:pPr>
        <w:pBdr>
          <w:bottom w:val="single" w:sz="12" w:space="1" w:color="auto"/>
        </w:pBdr>
        <w:spacing w:after="120" w:line="360" w:lineRule="auto"/>
        <w:jc w:val="center"/>
        <w:rPr>
          <w:rFonts w:ascii="Century Schoolbook" w:hAnsi="Century Schoolbook" w:cs="Times New Roman"/>
          <w:color w:val="808080" w:themeColor="background1" w:themeShade="80"/>
          <w:sz w:val="32"/>
          <w:szCs w:val="32"/>
        </w:rPr>
      </w:pPr>
      <w:r w:rsidRPr="00FA3538">
        <w:rPr>
          <w:rFonts w:ascii="Century Schoolbook" w:hAnsi="Century Schoolbook" w:cs="Times New Roman"/>
          <w:color w:val="808080" w:themeColor="background1" w:themeShade="80"/>
          <w:sz w:val="24"/>
          <w:szCs w:val="24"/>
        </w:rPr>
        <w:t>FONDAMENTI DI COMPUTER GRAPHICS M</w:t>
      </w:r>
    </w:p>
    <w:p w14:paraId="2D439168" w14:textId="7F76EC29" w:rsidR="000232CC" w:rsidRPr="000232CC" w:rsidRDefault="000232CC" w:rsidP="000232CC">
      <w:pPr>
        <w:pBdr>
          <w:bottom w:val="single" w:sz="12" w:space="1" w:color="auto"/>
        </w:pBdr>
        <w:spacing w:after="120" w:line="360" w:lineRule="auto"/>
        <w:jc w:val="center"/>
        <w:rPr>
          <w:rFonts w:ascii="Century Schoolbook" w:hAnsi="Century Schoolbook" w:cs="Times New Roman"/>
          <w:color w:val="808080" w:themeColor="background1" w:themeShade="80"/>
          <w:sz w:val="32"/>
          <w:szCs w:val="32"/>
        </w:rPr>
      </w:pPr>
      <w:r w:rsidRPr="00FA3538">
        <w:rPr>
          <w:rFonts w:ascii="Century Schoolbook" w:hAnsi="Century Schoolbook" w:cs="Times New Roman"/>
          <w:color w:val="808080" w:themeColor="background1" w:themeShade="80"/>
          <w:sz w:val="32"/>
          <w:szCs w:val="32"/>
        </w:rPr>
        <w:t xml:space="preserve">LAB </w:t>
      </w:r>
      <w:r>
        <w:rPr>
          <w:rFonts w:ascii="Century Schoolbook" w:hAnsi="Century Schoolbook" w:cs="Times New Roman"/>
          <w:color w:val="808080" w:themeColor="background1" w:themeShade="80"/>
          <w:sz w:val="32"/>
          <w:szCs w:val="32"/>
        </w:rPr>
        <w:t>0</w:t>
      </w:r>
      <w:r w:rsidR="00A47FA3">
        <w:rPr>
          <w:rFonts w:ascii="Century Schoolbook" w:hAnsi="Century Schoolbook" w:cs="Times New Roman"/>
          <w:color w:val="808080" w:themeColor="background1" w:themeShade="80"/>
          <w:sz w:val="32"/>
          <w:szCs w:val="32"/>
        </w:rPr>
        <w:t>7</w:t>
      </w:r>
    </w:p>
    <w:p w14:paraId="3D32A8B6" w14:textId="77777777" w:rsidR="00A47FA3" w:rsidRDefault="00A47FA3" w:rsidP="00A47FA3">
      <w:pPr>
        <w:spacing w:line="276" w:lineRule="auto"/>
        <w:jc w:val="both"/>
        <w:rPr>
          <w:rFonts w:ascii="Times New Roman" w:hAnsi="Times New Roman" w:cs="Times New Roman"/>
          <w:sz w:val="24"/>
          <w:szCs w:val="24"/>
        </w:rPr>
      </w:pPr>
    </w:p>
    <w:p w14:paraId="7767311F" w14:textId="3A231CEB" w:rsidR="00A47FA3" w:rsidRDefault="00A47FA3" w:rsidP="00A47FA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Il settimo laboratorio ha riguardato </w:t>
      </w:r>
      <w:r w:rsidRPr="00A47FA3">
        <w:rPr>
          <w:rFonts w:ascii="Times New Roman" w:hAnsi="Times New Roman" w:cs="Times New Roman"/>
          <w:sz w:val="24"/>
          <w:szCs w:val="24"/>
        </w:rPr>
        <w:t xml:space="preserve">gestione di texture mapping, </w:t>
      </w:r>
      <w:proofErr w:type="spellStart"/>
      <w:r w:rsidRPr="00A47FA3">
        <w:rPr>
          <w:rFonts w:ascii="Times New Roman" w:hAnsi="Times New Roman" w:cs="Times New Roman"/>
          <w:sz w:val="24"/>
          <w:szCs w:val="24"/>
        </w:rPr>
        <w:t>normal</w:t>
      </w:r>
      <w:proofErr w:type="spellEnd"/>
      <w:r>
        <w:rPr>
          <w:rFonts w:ascii="Times New Roman" w:hAnsi="Times New Roman" w:cs="Times New Roman"/>
          <w:sz w:val="24"/>
          <w:szCs w:val="24"/>
        </w:rPr>
        <w:t xml:space="preserve"> </w:t>
      </w:r>
      <w:r w:rsidRPr="00A47FA3">
        <w:rPr>
          <w:rFonts w:ascii="Times New Roman" w:hAnsi="Times New Roman" w:cs="Times New Roman"/>
          <w:sz w:val="24"/>
          <w:szCs w:val="24"/>
        </w:rPr>
        <w:t>mapping e</w:t>
      </w:r>
      <w:r>
        <w:rPr>
          <w:rFonts w:ascii="Times New Roman" w:hAnsi="Times New Roman" w:cs="Times New Roman"/>
          <w:sz w:val="24"/>
          <w:szCs w:val="24"/>
        </w:rPr>
        <w:t xml:space="preserve">d </w:t>
      </w:r>
      <w:proofErr w:type="spellStart"/>
      <w:r w:rsidRPr="00A47FA3">
        <w:rPr>
          <w:rFonts w:ascii="Times New Roman" w:hAnsi="Times New Roman" w:cs="Times New Roman"/>
          <w:sz w:val="24"/>
          <w:szCs w:val="24"/>
        </w:rPr>
        <w:t>environment</w:t>
      </w:r>
      <w:proofErr w:type="spellEnd"/>
      <w:r w:rsidRPr="00A47FA3">
        <w:rPr>
          <w:rFonts w:ascii="Times New Roman" w:hAnsi="Times New Roman" w:cs="Times New Roman"/>
          <w:sz w:val="24"/>
          <w:szCs w:val="24"/>
        </w:rPr>
        <w:t xml:space="preserve"> mapping con OpenGL e GLSL</w:t>
      </w:r>
      <w:r>
        <w:rPr>
          <w:rFonts w:ascii="Times New Roman" w:hAnsi="Times New Roman" w:cs="Times New Roman"/>
          <w:sz w:val="24"/>
          <w:szCs w:val="24"/>
        </w:rPr>
        <w:t xml:space="preserve">. È stata fornita una scena con alcuni oggetti (toro, colonna, pietra, sfera, cubo, finestre, …) da cui partire. Il laboratorio può essere diviso in </w:t>
      </w:r>
      <w:r w:rsidR="00D439C7">
        <w:rPr>
          <w:rFonts w:ascii="Times New Roman" w:hAnsi="Times New Roman" w:cs="Times New Roman"/>
          <w:sz w:val="24"/>
          <w:szCs w:val="24"/>
        </w:rPr>
        <w:t>quattro</w:t>
      </w:r>
      <w:r>
        <w:rPr>
          <w:rFonts w:ascii="Times New Roman" w:hAnsi="Times New Roman" w:cs="Times New Roman"/>
          <w:sz w:val="24"/>
          <w:szCs w:val="24"/>
        </w:rPr>
        <w:t xml:space="preserve"> parti principali:</w:t>
      </w:r>
    </w:p>
    <w:p w14:paraId="17B29912" w14:textId="580CF7DA" w:rsidR="00A47FA3" w:rsidRDefault="00A47FA3" w:rsidP="00A47FA3">
      <w:pPr>
        <w:pStyle w:val="Paragrafoelenco"/>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Applicazioni di semplici texture grafiche, sia a partire da immagini, sia generate proceduralmente;</w:t>
      </w:r>
    </w:p>
    <w:p w14:paraId="4D0B87B2" w14:textId="3D9A21DA" w:rsidR="00A47FA3" w:rsidRDefault="00A47FA3" w:rsidP="00A47FA3">
      <w:pPr>
        <w:pStyle w:val="Paragrafoelenco"/>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Applicazione </w:t>
      </w:r>
      <w:r w:rsidR="00AE4395">
        <w:rPr>
          <w:rFonts w:ascii="Times New Roman" w:hAnsi="Times New Roman" w:cs="Times New Roman"/>
          <w:sz w:val="24"/>
          <w:szCs w:val="24"/>
        </w:rPr>
        <w:t xml:space="preserve">del </w:t>
      </w:r>
      <w:proofErr w:type="spellStart"/>
      <w:r w:rsidR="00AE4395">
        <w:rPr>
          <w:rFonts w:ascii="Times New Roman" w:hAnsi="Times New Roman" w:cs="Times New Roman"/>
          <w:sz w:val="24"/>
          <w:szCs w:val="24"/>
        </w:rPr>
        <w:t>n</w:t>
      </w:r>
      <w:r>
        <w:rPr>
          <w:rFonts w:ascii="Times New Roman" w:hAnsi="Times New Roman" w:cs="Times New Roman"/>
          <w:sz w:val="24"/>
          <w:szCs w:val="24"/>
        </w:rPr>
        <w:t>ormal</w:t>
      </w:r>
      <w:proofErr w:type="spellEnd"/>
      <w:r>
        <w:rPr>
          <w:rFonts w:ascii="Times New Roman" w:hAnsi="Times New Roman" w:cs="Times New Roman"/>
          <w:sz w:val="24"/>
          <w:szCs w:val="24"/>
        </w:rPr>
        <w:t xml:space="preserve"> mapping;</w:t>
      </w:r>
    </w:p>
    <w:p w14:paraId="07B9CC17" w14:textId="6AE8CE48" w:rsidR="00A47FA3" w:rsidRDefault="00A47FA3" w:rsidP="00A47FA3">
      <w:pPr>
        <w:pStyle w:val="Paragrafoelenco"/>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Environment mapping, ovvero la riproduzione di texture ambientali sugli oggetti riflettenti o “trasparenti” (</w:t>
      </w:r>
      <w:proofErr w:type="spellStart"/>
      <w:r>
        <w:rPr>
          <w:rFonts w:ascii="Times New Roman" w:hAnsi="Times New Roman" w:cs="Times New Roman"/>
          <w:sz w:val="24"/>
          <w:szCs w:val="24"/>
        </w:rPr>
        <w:t>refraction</w:t>
      </w:r>
      <w:proofErr w:type="spellEnd"/>
      <w:r>
        <w:rPr>
          <w:rFonts w:ascii="Times New Roman" w:hAnsi="Times New Roman" w:cs="Times New Roman"/>
          <w:sz w:val="24"/>
          <w:szCs w:val="24"/>
        </w:rPr>
        <w:t>)</w:t>
      </w:r>
      <w:r w:rsidR="00D439C7">
        <w:rPr>
          <w:rFonts w:ascii="Times New Roman" w:hAnsi="Times New Roman" w:cs="Times New Roman"/>
          <w:sz w:val="24"/>
          <w:szCs w:val="24"/>
        </w:rPr>
        <w:t>;</w:t>
      </w:r>
    </w:p>
    <w:p w14:paraId="003E9AE5" w14:textId="5109096B" w:rsidR="00D439C7" w:rsidRDefault="00D439C7" w:rsidP="00A47FA3">
      <w:pPr>
        <w:pStyle w:val="Paragrafoelenco"/>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Gestione delle trasparenze.</w:t>
      </w:r>
    </w:p>
    <w:p w14:paraId="72A56F7C" w14:textId="079BFED5" w:rsidR="00A47FA3" w:rsidRDefault="00A47FA3" w:rsidP="00A47FA3">
      <w:pPr>
        <w:spacing w:line="276" w:lineRule="auto"/>
        <w:jc w:val="both"/>
        <w:rPr>
          <w:rFonts w:ascii="Times New Roman" w:hAnsi="Times New Roman" w:cs="Times New Roman"/>
          <w:sz w:val="24"/>
          <w:szCs w:val="24"/>
        </w:rPr>
      </w:pPr>
    </w:p>
    <w:p w14:paraId="318AD83B" w14:textId="36962142" w:rsidR="001A5D89" w:rsidRPr="001A5D89" w:rsidRDefault="00A47FA3" w:rsidP="00D96F08">
      <w:pPr>
        <w:spacing w:line="276" w:lineRule="auto"/>
        <w:jc w:val="both"/>
        <w:rPr>
          <w:rFonts w:ascii="Times New Roman" w:hAnsi="Times New Roman" w:cs="Times New Roman"/>
          <w:b/>
          <w:bCs/>
          <w:sz w:val="24"/>
          <w:szCs w:val="24"/>
          <w:lang w:val="en-GB"/>
        </w:rPr>
      </w:pPr>
      <w:r w:rsidRPr="00F9335F">
        <w:rPr>
          <w:rFonts w:ascii="Times New Roman" w:hAnsi="Times New Roman" w:cs="Times New Roman"/>
          <w:b/>
          <w:bCs/>
          <w:sz w:val="24"/>
          <w:szCs w:val="24"/>
          <w:lang w:val="en-GB"/>
        </w:rPr>
        <w:t xml:space="preserve">1. Texture mapping, shading e texture </w:t>
      </w:r>
      <w:proofErr w:type="spellStart"/>
      <w:r w:rsidRPr="00F9335F">
        <w:rPr>
          <w:rFonts w:ascii="Times New Roman" w:hAnsi="Times New Roman" w:cs="Times New Roman"/>
          <w:b/>
          <w:bCs/>
          <w:sz w:val="24"/>
          <w:szCs w:val="24"/>
          <w:lang w:val="en-GB"/>
        </w:rPr>
        <w:t>procedurali</w:t>
      </w:r>
      <w:proofErr w:type="spellEnd"/>
    </w:p>
    <w:p w14:paraId="1FFF6089" w14:textId="23273446" w:rsidR="001A5D89" w:rsidRDefault="005F78EC" w:rsidP="00D96F08">
      <w:pPr>
        <w:spacing w:line="276" w:lineRule="auto"/>
        <w:jc w:val="both"/>
        <w:rPr>
          <w:rFonts w:ascii="Times New Roman" w:hAnsi="Times New Roman" w:cs="Times New Roman"/>
          <w:color w:val="000000"/>
          <w:sz w:val="24"/>
          <w:szCs w:val="24"/>
        </w:rPr>
      </w:pPr>
      <w:r w:rsidRPr="005F78EC">
        <w:rPr>
          <w:rFonts w:ascii="Times New Roman" w:hAnsi="Times New Roman" w:cs="Times New Roman"/>
          <w:noProof/>
          <w:sz w:val="24"/>
          <w:szCs w:val="24"/>
        </w:rPr>
        <w:drawing>
          <wp:anchor distT="0" distB="0" distL="180340" distR="114300" simplePos="0" relativeHeight="251658240" behindDoc="0" locked="0" layoutInCell="1" allowOverlap="1" wp14:anchorId="43B615DF" wp14:editId="2159C124">
            <wp:simplePos x="0" y="0"/>
            <wp:positionH relativeFrom="margin">
              <wp:posOffset>4846955</wp:posOffset>
            </wp:positionH>
            <wp:positionV relativeFrom="paragraph">
              <wp:posOffset>7620</wp:posOffset>
            </wp:positionV>
            <wp:extent cx="899795" cy="2339340"/>
            <wp:effectExtent l="0" t="0" r="0"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9795" cy="2339340"/>
                    </a:xfrm>
                    <a:prstGeom prst="rect">
                      <a:avLst/>
                    </a:prstGeom>
                  </pic:spPr>
                </pic:pic>
              </a:graphicData>
            </a:graphic>
            <wp14:sizeRelH relativeFrom="margin">
              <wp14:pctWidth>0</wp14:pctWidth>
            </wp14:sizeRelH>
            <wp14:sizeRelV relativeFrom="margin">
              <wp14:pctHeight>0</wp14:pctHeight>
            </wp14:sizeRelV>
          </wp:anchor>
        </w:drawing>
      </w:r>
      <w:r w:rsidR="00A47FA3" w:rsidRPr="00A47FA3">
        <w:rPr>
          <w:rFonts w:ascii="Times New Roman" w:hAnsi="Times New Roman" w:cs="Times New Roman"/>
          <w:sz w:val="24"/>
          <w:szCs w:val="24"/>
        </w:rPr>
        <w:t>Il primo step è s</w:t>
      </w:r>
      <w:r w:rsidR="00A47FA3">
        <w:rPr>
          <w:rFonts w:ascii="Times New Roman" w:hAnsi="Times New Roman" w:cs="Times New Roman"/>
          <w:sz w:val="24"/>
          <w:szCs w:val="24"/>
        </w:rPr>
        <w:t xml:space="preserve">tato quello di capire come usare OpenGL (e GLSL) per applicare texture, ovvero immagini, agli oggetti presenti in scena. </w:t>
      </w:r>
      <w:r w:rsidR="00D96F08">
        <w:rPr>
          <w:rFonts w:ascii="Times New Roman" w:hAnsi="Times New Roman" w:cs="Times New Roman"/>
          <w:sz w:val="24"/>
          <w:szCs w:val="24"/>
        </w:rPr>
        <w:t xml:space="preserve">Per farlo, è necessario prima di tutto caricare l’immagine voluta in un array che contiene le informazioni utili, come i canali RGB. Dopo aver applicato alcuni parametri alla texture (come per esempio filtri, tramite la funzione </w:t>
      </w:r>
      <w:proofErr w:type="spellStart"/>
      <w:r w:rsidR="00D96F08" w:rsidRPr="00D96F08">
        <w:rPr>
          <w:rFonts w:ascii="Consolas" w:hAnsi="Consolas" w:cs="Consolas"/>
          <w:color w:val="000000"/>
        </w:rPr>
        <w:t>glTexParameteri</w:t>
      </w:r>
      <w:proofErr w:type="spellEnd"/>
      <w:r w:rsidR="00D96F08">
        <w:rPr>
          <w:rFonts w:ascii="Times New Roman" w:hAnsi="Times New Roman" w:cs="Times New Roman"/>
          <w:sz w:val="28"/>
          <w:szCs w:val="28"/>
        </w:rPr>
        <w:t xml:space="preserve">), </w:t>
      </w:r>
      <w:r w:rsidR="00D96F08">
        <w:rPr>
          <w:rFonts w:ascii="Times New Roman" w:hAnsi="Times New Roman" w:cs="Times New Roman"/>
          <w:sz w:val="24"/>
          <w:szCs w:val="24"/>
        </w:rPr>
        <w:t xml:space="preserve">sarà necessario caricare la texture nella memoria della GPU tramite </w:t>
      </w:r>
      <w:r w:rsidR="00D96F08" w:rsidRPr="00D96F08">
        <w:rPr>
          <w:rFonts w:ascii="Consolas" w:hAnsi="Consolas" w:cs="Consolas"/>
          <w:color w:val="000000"/>
        </w:rPr>
        <w:t>glTexImage2D</w:t>
      </w:r>
      <w:r w:rsidR="00D96F08">
        <w:rPr>
          <w:rFonts w:ascii="Times New Roman" w:hAnsi="Times New Roman" w:cs="Times New Roman"/>
          <w:color w:val="000000"/>
          <w:sz w:val="24"/>
          <w:szCs w:val="24"/>
        </w:rPr>
        <w:t>. A questo punto, basterà associare la texture caricata all’oggetto (tramite id – la texture viene caricata una sola volta, ma può essere utilizzata più volte).</w:t>
      </w:r>
    </w:p>
    <w:p w14:paraId="735DE1C7" w14:textId="3D859BD2" w:rsidR="005C1395" w:rsidRDefault="00A64670" w:rsidP="00D96F08">
      <w:pPr>
        <w:spacing w:line="276" w:lineRule="auto"/>
        <w:jc w:val="both"/>
        <w:rPr>
          <w:rFonts w:ascii="Times New Roman" w:hAnsi="Times New Roman" w:cs="Times New Roman"/>
          <w:sz w:val="24"/>
          <w:szCs w:val="24"/>
        </w:rPr>
      </w:pPr>
      <w:r w:rsidRPr="00A64670">
        <w:rPr>
          <w:rFonts w:ascii="Times New Roman" w:hAnsi="Times New Roman" w:cs="Times New Roman"/>
          <w:noProof/>
          <w:sz w:val="24"/>
          <w:szCs w:val="24"/>
        </w:rPr>
        <w:drawing>
          <wp:anchor distT="0" distB="0" distL="180340" distR="114300" simplePos="0" relativeHeight="251659264" behindDoc="0" locked="0" layoutInCell="1" allowOverlap="1" wp14:anchorId="610E58F5" wp14:editId="6E31A01A">
            <wp:simplePos x="0" y="0"/>
            <wp:positionH relativeFrom="margin">
              <wp:posOffset>4852670</wp:posOffset>
            </wp:positionH>
            <wp:positionV relativeFrom="paragraph">
              <wp:posOffset>502920</wp:posOffset>
            </wp:positionV>
            <wp:extent cx="894080" cy="2478405"/>
            <wp:effectExtent l="0" t="0" r="127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4080" cy="2478405"/>
                    </a:xfrm>
                    <a:prstGeom prst="rect">
                      <a:avLst/>
                    </a:prstGeom>
                  </pic:spPr>
                </pic:pic>
              </a:graphicData>
            </a:graphic>
            <wp14:sizeRelH relativeFrom="margin">
              <wp14:pctWidth>0</wp14:pctWidth>
            </wp14:sizeRelH>
            <wp14:sizeRelV relativeFrom="margin">
              <wp14:pctHeight>0</wp14:pctHeight>
            </wp14:sizeRelV>
          </wp:anchor>
        </w:drawing>
      </w:r>
      <w:r w:rsidR="005C1395">
        <w:rPr>
          <w:rFonts w:ascii="Times New Roman" w:hAnsi="Times New Roman" w:cs="Times New Roman"/>
          <w:sz w:val="24"/>
          <w:szCs w:val="24"/>
        </w:rPr>
        <w:t xml:space="preserve">Nel caso sopra descritto, il vertex shader si limita a prendere in input le varie informazioni (matrici) per le trasformazioni e le coordinate texture, passando queste ultime al fragment shader, che, avendo deciso per un texture mapping molto semplice, si limiterà a sostituire il colore del fragment con quello della coordinata texture. </w:t>
      </w:r>
    </w:p>
    <w:p w14:paraId="49B79F8E" w14:textId="77777777" w:rsidR="001A5D89" w:rsidRDefault="001A5D89" w:rsidP="00D96F08">
      <w:pPr>
        <w:spacing w:line="276" w:lineRule="auto"/>
        <w:jc w:val="both"/>
        <w:rPr>
          <w:rFonts w:ascii="Times New Roman" w:hAnsi="Times New Roman" w:cs="Times New Roman"/>
          <w:sz w:val="24"/>
          <w:szCs w:val="24"/>
        </w:rPr>
      </w:pPr>
    </w:p>
    <w:p w14:paraId="16793AA6" w14:textId="37FA0002" w:rsidR="005C1395" w:rsidRDefault="005C1395" w:rsidP="00D96F0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questo punto, è possibile aggiungere l’illuminazione </w:t>
      </w:r>
      <w:r w:rsidR="005F78EC">
        <w:rPr>
          <w:rFonts w:ascii="Times New Roman" w:hAnsi="Times New Roman" w:cs="Times New Roman"/>
          <w:sz w:val="24"/>
          <w:szCs w:val="24"/>
        </w:rPr>
        <w:t xml:space="preserve">così come visto nei laboratori precedenti attraverso gli shader (specificando per ogni oggetto, quindi, anche il tipo di materiale, che imposterà il comportamento dell’oggetto rispetto alla luce). Si applica </w:t>
      </w:r>
      <w:proofErr w:type="spellStart"/>
      <w:r w:rsidR="005F78EC">
        <w:rPr>
          <w:rFonts w:ascii="Times New Roman" w:hAnsi="Times New Roman" w:cs="Times New Roman"/>
          <w:sz w:val="24"/>
          <w:szCs w:val="24"/>
        </w:rPr>
        <w:t>Phong</w:t>
      </w:r>
      <w:proofErr w:type="spellEnd"/>
      <w:r w:rsidR="005F78EC">
        <w:rPr>
          <w:rFonts w:ascii="Times New Roman" w:hAnsi="Times New Roman" w:cs="Times New Roman"/>
          <w:sz w:val="24"/>
          <w:szCs w:val="24"/>
        </w:rPr>
        <w:t xml:space="preserve"> Shading: nel vertex shader si </w:t>
      </w:r>
      <w:proofErr w:type="spellStart"/>
      <w:r w:rsidR="005F78EC">
        <w:rPr>
          <w:rFonts w:ascii="Times New Roman" w:hAnsi="Times New Roman" w:cs="Times New Roman"/>
          <w:sz w:val="24"/>
          <w:szCs w:val="24"/>
        </w:rPr>
        <w:t>calcolaranno</w:t>
      </w:r>
      <w:proofErr w:type="spellEnd"/>
      <w:r w:rsidR="005F78EC">
        <w:rPr>
          <w:rFonts w:ascii="Times New Roman" w:hAnsi="Times New Roman" w:cs="Times New Roman"/>
          <w:sz w:val="24"/>
          <w:szCs w:val="24"/>
        </w:rPr>
        <w:t xml:space="preserve"> i tre vettori E, N e L, oltre a passare le coordinate texture, mentre nel fragment la texture sarà sostituita alla componente diffusiva (</w:t>
      </w:r>
      <w:proofErr w:type="spellStart"/>
      <w:r w:rsidR="005F78EC">
        <w:rPr>
          <w:rFonts w:ascii="Times New Roman" w:hAnsi="Times New Roman" w:cs="Times New Roman"/>
          <w:sz w:val="24"/>
          <w:szCs w:val="24"/>
        </w:rPr>
        <w:t>k</w:t>
      </w:r>
      <w:r w:rsidR="005F78EC">
        <w:rPr>
          <w:rFonts w:ascii="Times New Roman" w:hAnsi="Times New Roman" w:cs="Times New Roman"/>
          <w:sz w:val="24"/>
          <w:szCs w:val="24"/>
          <w:vertAlign w:val="subscript"/>
        </w:rPr>
        <w:t>d</w:t>
      </w:r>
      <w:proofErr w:type="spellEnd"/>
      <w:r w:rsidR="005F78EC">
        <w:rPr>
          <w:rFonts w:ascii="Times New Roman" w:hAnsi="Times New Roman" w:cs="Times New Roman"/>
          <w:sz w:val="24"/>
          <w:szCs w:val="24"/>
        </w:rPr>
        <w:t xml:space="preserve">) nella formula per il shading di tipo </w:t>
      </w:r>
      <w:proofErr w:type="spellStart"/>
      <w:r w:rsidR="005F78EC">
        <w:rPr>
          <w:rFonts w:ascii="Times New Roman" w:hAnsi="Times New Roman" w:cs="Times New Roman"/>
          <w:sz w:val="24"/>
          <w:szCs w:val="24"/>
        </w:rPr>
        <w:t>phong</w:t>
      </w:r>
      <w:proofErr w:type="spellEnd"/>
      <w:r w:rsidR="005F78EC">
        <w:rPr>
          <w:rFonts w:ascii="Times New Roman" w:hAnsi="Times New Roman" w:cs="Times New Roman"/>
          <w:sz w:val="24"/>
          <w:szCs w:val="24"/>
        </w:rPr>
        <w:t xml:space="preserve">. </w:t>
      </w:r>
    </w:p>
    <w:p w14:paraId="7C8CF4A2" w14:textId="45312121" w:rsidR="005F78EC" w:rsidRDefault="00AE3609" w:rsidP="00D96F08">
      <w:pPr>
        <w:spacing w:line="276" w:lineRule="auto"/>
        <w:jc w:val="both"/>
        <w:rPr>
          <w:rFonts w:ascii="Times New Roman" w:hAnsi="Times New Roman" w:cs="Times New Roman"/>
          <w:sz w:val="24"/>
          <w:szCs w:val="24"/>
        </w:rPr>
      </w:pPr>
      <w:r w:rsidRPr="00A64670">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414FBC5" wp14:editId="70900899">
            <wp:simplePos x="0" y="0"/>
            <wp:positionH relativeFrom="margin">
              <wp:posOffset>3458210</wp:posOffset>
            </wp:positionH>
            <wp:positionV relativeFrom="paragraph">
              <wp:posOffset>0</wp:posOffset>
            </wp:positionV>
            <wp:extent cx="2292350" cy="1691005"/>
            <wp:effectExtent l="0" t="0" r="0" b="444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2350" cy="1691005"/>
                    </a:xfrm>
                    <a:prstGeom prst="rect">
                      <a:avLst/>
                    </a:prstGeom>
                  </pic:spPr>
                </pic:pic>
              </a:graphicData>
            </a:graphic>
            <wp14:sizeRelH relativeFrom="margin">
              <wp14:pctWidth>0</wp14:pctWidth>
            </wp14:sizeRelH>
            <wp14:sizeRelV relativeFrom="margin">
              <wp14:pctHeight>0</wp14:pctHeight>
            </wp14:sizeRelV>
          </wp:anchor>
        </w:drawing>
      </w:r>
      <w:r w:rsidR="005F78EC">
        <w:rPr>
          <w:rFonts w:ascii="Times New Roman" w:hAnsi="Times New Roman" w:cs="Times New Roman"/>
          <w:sz w:val="24"/>
          <w:szCs w:val="24"/>
        </w:rPr>
        <w:t xml:space="preserve">Infine, è stato scritto un piccolo algoritmo per la generazione di una texture procedurale (a strisce colorate di </w:t>
      </w:r>
      <w:proofErr w:type="gramStart"/>
      <w:r w:rsidR="005F78EC">
        <w:rPr>
          <w:rFonts w:ascii="Times New Roman" w:hAnsi="Times New Roman" w:cs="Times New Roman"/>
          <w:sz w:val="24"/>
          <w:szCs w:val="24"/>
        </w:rPr>
        <w:t>4</w:t>
      </w:r>
      <w:proofErr w:type="gramEnd"/>
      <w:r w:rsidR="005F78EC">
        <w:rPr>
          <w:rFonts w:ascii="Times New Roman" w:hAnsi="Times New Roman" w:cs="Times New Roman"/>
          <w:sz w:val="24"/>
          <w:szCs w:val="24"/>
        </w:rPr>
        <w:t xml:space="preserve"> colori diversi). Tale algoritmo riempie una matrice di dimensione prefissata</w:t>
      </w:r>
      <w:r w:rsidR="00157E3C">
        <w:rPr>
          <w:rFonts w:ascii="Times New Roman" w:hAnsi="Times New Roman" w:cs="Times New Roman"/>
          <w:sz w:val="24"/>
          <w:szCs w:val="24"/>
        </w:rPr>
        <w:t xml:space="preserve"> e con </w:t>
      </w:r>
      <w:r>
        <w:rPr>
          <w:rFonts w:ascii="Times New Roman" w:hAnsi="Times New Roman" w:cs="Times New Roman"/>
          <w:sz w:val="24"/>
          <w:szCs w:val="24"/>
        </w:rPr>
        <w:t>tre</w:t>
      </w:r>
      <w:r w:rsidR="005F78EC">
        <w:rPr>
          <w:rFonts w:ascii="Times New Roman" w:hAnsi="Times New Roman" w:cs="Times New Roman"/>
          <w:sz w:val="24"/>
          <w:szCs w:val="24"/>
        </w:rPr>
        <w:t xml:space="preserve"> canali</w:t>
      </w:r>
      <w:r w:rsidR="00157E3C">
        <w:rPr>
          <w:rFonts w:ascii="Times New Roman" w:hAnsi="Times New Roman" w:cs="Times New Roman"/>
          <w:sz w:val="24"/>
          <w:szCs w:val="24"/>
        </w:rPr>
        <w:t xml:space="preserve"> di colore (</w:t>
      </w:r>
      <w:r w:rsidR="005F78EC">
        <w:rPr>
          <w:rFonts w:ascii="Times New Roman" w:hAnsi="Times New Roman" w:cs="Times New Roman"/>
          <w:sz w:val="24"/>
          <w:szCs w:val="24"/>
        </w:rPr>
        <w:t>RGB</w:t>
      </w:r>
      <w:r w:rsidR="00157E3C">
        <w:rPr>
          <w:rFonts w:ascii="Times New Roman" w:hAnsi="Times New Roman" w:cs="Times New Roman"/>
          <w:sz w:val="24"/>
          <w:szCs w:val="24"/>
        </w:rPr>
        <w:t>)</w:t>
      </w:r>
      <w:r w:rsidR="005F78EC">
        <w:rPr>
          <w:rFonts w:ascii="Times New Roman" w:hAnsi="Times New Roman" w:cs="Times New Roman"/>
          <w:sz w:val="24"/>
          <w:szCs w:val="24"/>
        </w:rPr>
        <w:t xml:space="preserve"> che andrà a sostituire que</w:t>
      </w:r>
      <w:r w:rsidR="00157E3C">
        <w:rPr>
          <w:rFonts w:ascii="Times New Roman" w:hAnsi="Times New Roman" w:cs="Times New Roman"/>
          <w:sz w:val="24"/>
          <w:szCs w:val="24"/>
        </w:rPr>
        <w:t>lla in cui veniva caricata l’immagine di texture precedentemente</w:t>
      </w:r>
      <w:r w:rsidR="005F78EC">
        <w:rPr>
          <w:rFonts w:ascii="Times New Roman" w:hAnsi="Times New Roman" w:cs="Times New Roman"/>
          <w:sz w:val="24"/>
          <w:szCs w:val="24"/>
        </w:rPr>
        <w:t>.</w:t>
      </w:r>
    </w:p>
    <w:p w14:paraId="69E1282B" w14:textId="3BD24789" w:rsidR="00A64670" w:rsidRDefault="00A64670" w:rsidP="003E6C73">
      <w:pPr>
        <w:spacing w:line="276" w:lineRule="auto"/>
        <w:rPr>
          <w:rFonts w:ascii="Times New Roman" w:hAnsi="Times New Roman" w:cs="Times New Roman"/>
          <w:sz w:val="24"/>
          <w:szCs w:val="24"/>
        </w:rPr>
      </w:pPr>
    </w:p>
    <w:p w14:paraId="0D0F165C" w14:textId="77777777" w:rsidR="00F11949" w:rsidRDefault="00F11949" w:rsidP="003E6C73">
      <w:pPr>
        <w:spacing w:line="276" w:lineRule="auto"/>
        <w:rPr>
          <w:rFonts w:ascii="Times New Roman" w:hAnsi="Times New Roman" w:cs="Times New Roman"/>
          <w:sz w:val="24"/>
          <w:szCs w:val="24"/>
        </w:rPr>
      </w:pPr>
    </w:p>
    <w:p w14:paraId="31D6088A" w14:textId="7A81947D" w:rsidR="00A64670" w:rsidRPr="00B437BF" w:rsidRDefault="00A64670" w:rsidP="00A64670">
      <w:pPr>
        <w:spacing w:line="276" w:lineRule="auto"/>
        <w:rPr>
          <w:rFonts w:ascii="Times New Roman" w:hAnsi="Times New Roman" w:cs="Times New Roman"/>
          <w:b/>
          <w:bCs/>
          <w:sz w:val="24"/>
          <w:szCs w:val="24"/>
        </w:rPr>
      </w:pPr>
      <w:r w:rsidRPr="00B437BF">
        <w:rPr>
          <w:rFonts w:ascii="Times New Roman" w:hAnsi="Times New Roman" w:cs="Times New Roman"/>
          <w:b/>
          <w:bCs/>
          <w:sz w:val="24"/>
          <w:szCs w:val="24"/>
        </w:rPr>
        <w:t>2.</w:t>
      </w:r>
      <w:r w:rsidR="00144B47" w:rsidRPr="00B437BF">
        <w:rPr>
          <w:rFonts w:ascii="Times New Roman" w:hAnsi="Times New Roman" w:cs="Times New Roman"/>
          <w:b/>
          <w:bCs/>
          <w:sz w:val="24"/>
          <w:szCs w:val="24"/>
        </w:rPr>
        <w:t xml:space="preserve"> </w:t>
      </w:r>
      <w:proofErr w:type="spellStart"/>
      <w:r w:rsidR="00144B47" w:rsidRPr="00B437BF">
        <w:rPr>
          <w:rFonts w:ascii="Times New Roman" w:hAnsi="Times New Roman" w:cs="Times New Roman"/>
          <w:b/>
          <w:bCs/>
          <w:sz w:val="24"/>
          <w:szCs w:val="24"/>
        </w:rPr>
        <w:t>Normal</w:t>
      </w:r>
      <w:proofErr w:type="spellEnd"/>
      <w:r w:rsidR="00144B47" w:rsidRPr="00B437BF">
        <w:rPr>
          <w:rFonts w:ascii="Times New Roman" w:hAnsi="Times New Roman" w:cs="Times New Roman"/>
          <w:b/>
          <w:bCs/>
          <w:sz w:val="24"/>
          <w:szCs w:val="24"/>
        </w:rPr>
        <w:t xml:space="preserve"> mapping</w:t>
      </w:r>
    </w:p>
    <w:p w14:paraId="39A62509" w14:textId="1B979C0B" w:rsidR="00A64670" w:rsidRDefault="00B437BF" w:rsidP="00B437BF">
      <w:pPr>
        <w:spacing w:line="276" w:lineRule="auto"/>
        <w:jc w:val="both"/>
        <w:rPr>
          <w:rFonts w:ascii="Times New Roman" w:hAnsi="Times New Roman" w:cs="Times New Roman"/>
          <w:sz w:val="24"/>
          <w:szCs w:val="24"/>
        </w:rPr>
      </w:pPr>
      <w:r w:rsidRPr="00A64670">
        <w:rPr>
          <w:rFonts w:ascii="Times New Roman" w:hAnsi="Times New Roman" w:cs="Times New Roman"/>
          <w:noProof/>
          <w:sz w:val="24"/>
          <w:szCs w:val="24"/>
        </w:rPr>
        <w:drawing>
          <wp:anchor distT="0" distB="0" distL="114300" distR="114300" simplePos="0" relativeHeight="251660288" behindDoc="0" locked="0" layoutInCell="1" allowOverlap="1" wp14:anchorId="2EA0B388" wp14:editId="63353630">
            <wp:simplePos x="0" y="0"/>
            <wp:positionH relativeFrom="margin">
              <wp:align>right</wp:align>
            </wp:positionH>
            <wp:positionV relativeFrom="paragraph">
              <wp:posOffset>1064260</wp:posOffset>
            </wp:positionV>
            <wp:extent cx="2308860" cy="3215640"/>
            <wp:effectExtent l="0" t="0" r="0"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08860" cy="3215640"/>
                    </a:xfrm>
                    <a:prstGeom prst="rect">
                      <a:avLst/>
                    </a:prstGeom>
                  </pic:spPr>
                </pic:pic>
              </a:graphicData>
            </a:graphic>
          </wp:anchor>
        </w:drawing>
      </w:r>
      <w:r w:rsidR="00A64670">
        <w:rPr>
          <w:rFonts w:ascii="Times New Roman" w:hAnsi="Times New Roman" w:cs="Times New Roman"/>
          <w:sz w:val="24"/>
          <w:szCs w:val="24"/>
        </w:rPr>
        <w:t xml:space="preserve">In questa parte di laboratorio, l’obiettivo è stato quello di </w:t>
      </w:r>
      <w:r w:rsidR="00144B47">
        <w:rPr>
          <w:rFonts w:ascii="Times New Roman" w:hAnsi="Times New Roman" w:cs="Times New Roman"/>
          <w:sz w:val="24"/>
          <w:szCs w:val="24"/>
        </w:rPr>
        <w:t xml:space="preserve">applicare </w:t>
      </w:r>
      <w:r w:rsidR="00D66D45">
        <w:rPr>
          <w:rFonts w:ascii="Times New Roman" w:hAnsi="Times New Roman" w:cs="Times New Roman"/>
          <w:sz w:val="24"/>
          <w:szCs w:val="24"/>
        </w:rPr>
        <w:t>due</w:t>
      </w:r>
      <w:r w:rsidR="00144B47">
        <w:rPr>
          <w:rFonts w:ascii="Times New Roman" w:hAnsi="Times New Roman" w:cs="Times New Roman"/>
          <w:sz w:val="24"/>
          <w:szCs w:val="24"/>
        </w:rPr>
        <w:t xml:space="preserve"> texture allo stesso oggetto: una è la classica texture che fornisce il colore del fragment (utilizzata anche in precedenza), mentre la seconda è </w:t>
      </w:r>
      <w:r w:rsidR="00D66D45">
        <w:rPr>
          <w:rFonts w:ascii="Times New Roman" w:hAnsi="Times New Roman" w:cs="Times New Roman"/>
          <w:sz w:val="24"/>
          <w:szCs w:val="24"/>
        </w:rPr>
        <w:t xml:space="preserve">una </w:t>
      </w:r>
      <w:proofErr w:type="spellStart"/>
      <w:r w:rsidR="00D66D45" w:rsidRPr="00B437BF">
        <w:rPr>
          <w:rFonts w:ascii="Times New Roman" w:hAnsi="Times New Roman" w:cs="Times New Roman"/>
          <w:i/>
          <w:iCs/>
          <w:sz w:val="24"/>
          <w:szCs w:val="24"/>
        </w:rPr>
        <w:t>normal</w:t>
      </w:r>
      <w:proofErr w:type="spellEnd"/>
      <w:r w:rsidR="00D66D45" w:rsidRPr="00B437BF">
        <w:rPr>
          <w:rFonts w:ascii="Times New Roman" w:hAnsi="Times New Roman" w:cs="Times New Roman"/>
          <w:i/>
          <w:iCs/>
          <w:sz w:val="24"/>
          <w:szCs w:val="24"/>
        </w:rPr>
        <w:t xml:space="preserve"> map</w:t>
      </w:r>
      <w:r w:rsidR="00D66D45">
        <w:rPr>
          <w:rFonts w:ascii="Times New Roman" w:hAnsi="Times New Roman" w:cs="Times New Roman"/>
          <w:sz w:val="24"/>
          <w:szCs w:val="24"/>
        </w:rPr>
        <w:t>, ovvero un’immagine in scala RGB che fornisce un valore vettoriale per la modifica della normale alla superficie. Combinando correttamente i valori forniti dalle due texture nella formula per l’illuminazione (</w:t>
      </w:r>
      <w:proofErr w:type="spellStart"/>
      <w:r w:rsidR="00D66D45">
        <w:rPr>
          <w:rFonts w:ascii="Times New Roman" w:hAnsi="Times New Roman" w:cs="Times New Roman"/>
          <w:sz w:val="24"/>
          <w:szCs w:val="24"/>
        </w:rPr>
        <w:t>Phong</w:t>
      </w:r>
      <w:proofErr w:type="spellEnd"/>
      <w:r w:rsidR="00D66D45">
        <w:rPr>
          <w:rFonts w:ascii="Times New Roman" w:hAnsi="Times New Roman" w:cs="Times New Roman"/>
          <w:sz w:val="24"/>
          <w:szCs w:val="24"/>
        </w:rPr>
        <w:t xml:space="preserve">), l’effetto ottenuto sarà quello di una superficie che rispetta la geometria della texture caricata (per esempio protuberanze). In realtà, l’effetto è solo visivo, poiché la </w:t>
      </w:r>
      <w:proofErr w:type="spellStart"/>
      <w:r w:rsidR="00D66D45">
        <w:rPr>
          <w:rFonts w:ascii="Times New Roman" w:hAnsi="Times New Roman" w:cs="Times New Roman"/>
          <w:sz w:val="24"/>
          <w:szCs w:val="24"/>
        </w:rPr>
        <w:t>superificie</w:t>
      </w:r>
      <w:proofErr w:type="spellEnd"/>
      <w:r w:rsidR="00D66D45">
        <w:rPr>
          <w:rFonts w:ascii="Times New Roman" w:hAnsi="Times New Roman" w:cs="Times New Roman"/>
          <w:sz w:val="24"/>
          <w:szCs w:val="24"/>
        </w:rPr>
        <w:t xml:space="preserve"> non viene realmente modificata. </w:t>
      </w:r>
    </w:p>
    <w:p w14:paraId="72EE2C00" w14:textId="6BE8EA36" w:rsidR="00D66D45" w:rsidRDefault="00D66D45" w:rsidP="00B437B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Nell’equazione per l’illuminazione, abbiamo deciso di portare i vettori già presenti nello spazio tangente delle normali: i vettori forniti dalla </w:t>
      </w:r>
      <w:proofErr w:type="spellStart"/>
      <w:r>
        <w:rPr>
          <w:rFonts w:ascii="Times New Roman" w:hAnsi="Times New Roman" w:cs="Times New Roman"/>
          <w:sz w:val="24"/>
          <w:szCs w:val="24"/>
        </w:rPr>
        <w:t>normal</w:t>
      </w:r>
      <w:proofErr w:type="spellEnd"/>
      <w:r>
        <w:rPr>
          <w:rFonts w:ascii="Times New Roman" w:hAnsi="Times New Roman" w:cs="Times New Roman"/>
          <w:sz w:val="24"/>
          <w:szCs w:val="24"/>
        </w:rPr>
        <w:t xml:space="preserve"> map, dunque, non vengono modificati, mentre dobbiamo operare un cambio di sistema per il vettore </w:t>
      </w:r>
      <w:r w:rsidRPr="00B437BF">
        <w:rPr>
          <w:rFonts w:ascii="Consolas" w:hAnsi="Consolas" w:cs="Times New Roman"/>
        </w:rPr>
        <w:t>L</w:t>
      </w:r>
      <w:r w:rsidRPr="00B437BF">
        <w:rPr>
          <w:rFonts w:ascii="Times New Roman" w:hAnsi="Times New Roman" w:cs="Times New Roman"/>
        </w:rPr>
        <w:t xml:space="preserve"> </w:t>
      </w:r>
      <w:r>
        <w:rPr>
          <w:rFonts w:ascii="Times New Roman" w:hAnsi="Times New Roman" w:cs="Times New Roman"/>
          <w:sz w:val="24"/>
          <w:szCs w:val="24"/>
        </w:rPr>
        <w:t xml:space="preserve">ed </w:t>
      </w:r>
      <w:r w:rsidRPr="00B437BF">
        <w:rPr>
          <w:rFonts w:ascii="Consolas" w:hAnsi="Consolas" w:cs="Times New Roman"/>
        </w:rPr>
        <w:t>E</w:t>
      </w:r>
      <w:r w:rsidRPr="00B437BF">
        <w:rPr>
          <w:rFonts w:ascii="Times New Roman" w:hAnsi="Times New Roman" w:cs="Times New Roman"/>
        </w:rPr>
        <w:t xml:space="preserve"> </w:t>
      </w:r>
      <w:r>
        <w:rPr>
          <w:rFonts w:ascii="Times New Roman" w:hAnsi="Times New Roman" w:cs="Times New Roman"/>
          <w:sz w:val="24"/>
          <w:szCs w:val="24"/>
        </w:rPr>
        <w:t xml:space="preserve">(luce e riflessione). A questo punto, si utilizzerà il nuovo valore della normale (fornito dalla </w:t>
      </w:r>
      <w:proofErr w:type="spellStart"/>
      <w:r>
        <w:rPr>
          <w:rFonts w:ascii="Times New Roman" w:hAnsi="Times New Roman" w:cs="Times New Roman"/>
          <w:sz w:val="24"/>
          <w:szCs w:val="24"/>
        </w:rPr>
        <w:t>normal</w:t>
      </w:r>
      <w:proofErr w:type="spellEnd"/>
      <w:r>
        <w:rPr>
          <w:rFonts w:ascii="Times New Roman" w:hAnsi="Times New Roman" w:cs="Times New Roman"/>
          <w:sz w:val="24"/>
          <w:szCs w:val="24"/>
        </w:rPr>
        <w:t xml:space="preserve"> map) per </w:t>
      </w:r>
      <w:r w:rsidRPr="00B437BF">
        <w:rPr>
          <w:rFonts w:ascii="Consolas" w:hAnsi="Consolas" w:cs="Times New Roman"/>
        </w:rPr>
        <w:t>N</w:t>
      </w:r>
      <w:r w:rsidRPr="00B437BF">
        <w:rPr>
          <w:rFonts w:ascii="Times New Roman" w:hAnsi="Times New Roman" w:cs="Times New Roman"/>
        </w:rPr>
        <w:t xml:space="preserve"> </w:t>
      </w:r>
      <w:r>
        <w:rPr>
          <w:rFonts w:ascii="Times New Roman" w:hAnsi="Times New Roman" w:cs="Times New Roman"/>
          <w:sz w:val="24"/>
          <w:szCs w:val="24"/>
        </w:rPr>
        <w:t xml:space="preserve">e il valore fornito dalla texture per il </w:t>
      </w:r>
      <w:proofErr w:type="spellStart"/>
      <w:proofErr w:type="gramStart"/>
      <w:r w:rsidRPr="00B437BF">
        <w:rPr>
          <w:rFonts w:ascii="Consolas" w:hAnsi="Consolas" w:cs="Times New Roman"/>
        </w:rPr>
        <w:t>material.diffuse</w:t>
      </w:r>
      <w:proofErr w:type="spellEnd"/>
      <w:proofErr w:type="gramEnd"/>
      <w:r>
        <w:rPr>
          <w:rFonts w:ascii="Times New Roman" w:hAnsi="Times New Roman" w:cs="Times New Roman"/>
          <w:sz w:val="24"/>
          <w:szCs w:val="24"/>
        </w:rPr>
        <w:t xml:space="preserve">. </w:t>
      </w:r>
      <w:r w:rsidR="00B437BF">
        <w:rPr>
          <w:rFonts w:ascii="Times New Roman" w:hAnsi="Times New Roman" w:cs="Times New Roman"/>
          <w:sz w:val="24"/>
          <w:szCs w:val="24"/>
        </w:rPr>
        <w:t xml:space="preserve">Nell’immagine a fianco, alla colonna di sinistra è applicata solo la texture per il colore (e illuminazione), mentre in quella di destra il </w:t>
      </w:r>
      <w:proofErr w:type="spellStart"/>
      <w:r w:rsidR="00B437BF">
        <w:rPr>
          <w:rFonts w:ascii="Times New Roman" w:hAnsi="Times New Roman" w:cs="Times New Roman"/>
          <w:sz w:val="24"/>
          <w:szCs w:val="24"/>
        </w:rPr>
        <w:t>normal</w:t>
      </w:r>
      <w:proofErr w:type="spellEnd"/>
      <w:r w:rsidR="00B437BF">
        <w:rPr>
          <w:rFonts w:ascii="Times New Roman" w:hAnsi="Times New Roman" w:cs="Times New Roman"/>
          <w:sz w:val="24"/>
          <w:szCs w:val="24"/>
        </w:rPr>
        <w:t xml:space="preserve"> mapping appena descritto.</w:t>
      </w:r>
    </w:p>
    <w:p w14:paraId="7789DB2F" w14:textId="697CC89C" w:rsidR="00A64670" w:rsidRDefault="00A64670" w:rsidP="00D96F08">
      <w:pPr>
        <w:spacing w:line="276" w:lineRule="auto"/>
        <w:jc w:val="both"/>
        <w:rPr>
          <w:rFonts w:ascii="Times New Roman" w:hAnsi="Times New Roman" w:cs="Times New Roman"/>
          <w:sz w:val="24"/>
          <w:szCs w:val="24"/>
        </w:rPr>
      </w:pPr>
    </w:p>
    <w:p w14:paraId="7328FBFC" w14:textId="6D2CE9D0" w:rsidR="00C875C9" w:rsidRPr="00C173BE" w:rsidRDefault="00C875C9" w:rsidP="00D96F08">
      <w:pPr>
        <w:spacing w:line="276" w:lineRule="auto"/>
        <w:jc w:val="both"/>
        <w:rPr>
          <w:rFonts w:ascii="Times New Roman" w:hAnsi="Times New Roman" w:cs="Times New Roman"/>
          <w:b/>
          <w:bCs/>
          <w:sz w:val="24"/>
          <w:szCs w:val="24"/>
          <w:lang w:val="en-GB"/>
        </w:rPr>
      </w:pPr>
      <w:r w:rsidRPr="00C173BE">
        <w:rPr>
          <w:rFonts w:ascii="Times New Roman" w:hAnsi="Times New Roman" w:cs="Times New Roman"/>
          <w:b/>
          <w:bCs/>
          <w:sz w:val="24"/>
          <w:szCs w:val="24"/>
          <w:lang w:val="en-GB"/>
        </w:rPr>
        <w:t>3. Environment mapping</w:t>
      </w:r>
    </w:p>
    <w:p w14:paraId="59EB75AC" w14:textId="5F6B896B" w:rsidR="00C875C9" w:rsidRDefault="00C173BE" w:rsidP="00D96F08">
      <w:pPr>
        <w:spacing w:line="276" w:lineRule="auto"/>
        <w:jc w:val="both"/>
        <w:rPr>
          <w:rFonts w:ascii="Times New Roman" w:hAnsi="Times New Roman" w:cs="Times New Roman"/>
          <w:sz w:val="24"/>
          <w:szCs w:val="24"/>
        </w:rPr>
      </w:pPr>
      <w:proofErr w:type="spellStart"/>
      <w:r w:rsidRPr="00C173BE">
        <w:rPr>
          <w:rFonts w:ascii="Times New Roman" w:hAnsi="Times New Roman" w:cs="Times New Roman"/>
          <w:sz w:val="24"/>
          <w:szCs w:val="24"/>
        </w:rPr>
        <w:t>L’environment</w:t>
      </w:r>
      <w:proofErr w:type="spellEnd"/>
      <w:r w:rsidRPr="00C173BE">
        <w:rPr>
          <w:rFonts w:ascii="Times New Roman" w:hAnsi="Times New Roman" w:cs="Times New Roman"/>
          <w:sz w:val="24"/>
          <w:szCs w:val="24"/>
        </w:rPr>
        <w:t xml:space="preserve"> mapping serve per applicare texture ambientali e fa</w:t>
      </w:r>
      <w:r>
        <w:rPr>
          <w:rFonts w:ascii="Times New Roman" w:hAnsi="Times New Roman" w:cs="Times New Roman"/>
          <w:sz w:val="24"/>
          <w:szCs w:val="24"/>
        </w:rPr>
        <w:t xml:space="preserve">r sì che queste siano riflesse o rifratte dagli oggetti in scena. È necessario un oggetto intermedio, </w:t>
      </w:r>
      <w:proofErr w:type="spellStart"/>
      <w:r>
        <w:rPr>
          <w:rFonts w:ascii="Times New Roman" w:hAnsi="Times New Roman" w:cs="Times New Roman"/>
          <w:sz w:val="24"/>
          <w:szCs w:val="24"/>
        </w:rPr>
        <w:t>l’</w:t>
      </w:r>
      <w:r w:rsidRPr="00C173BE">
        <w:rPr>
          <w:rFonts w:ascii="Times New Roman" w:hAnsi="Times New Roman" w:cs="Times New Roman"/>
          <w:i/>
          <w:iCs/>
          <w:sz w:val="24"/>
          <w:szCs w:val="24"/>
        </w:rPr>
        <w:t>environment</w:t>
      </w:r>
      <w:proofErr w:type="spellEnd"/>
      <w:r w:rsidRPr="00C173BE">
        <w:rPr>
          <w:rFonts w:ascii="Times New Roman" w:hAnsi="Times New Roman" w:cs="Times New Roman"/>
          <w:i/>
          <w:iCs/>
          <w:sz w:val="24"/>
          <w:szCs w:val="24"/>
        </w:rPr>
        <w:t xml:space="preserve"> map</w:t>
      </w:r>
      <w:r>
        <w:rPr>
          <w:rFonts w:ascii="Times New Roman" w:hAnsi="Times New Roman" w:cs="Times New Roman"/>
          <w:sz w:val="24"/>
          <w:szCs w:val="24"/>
        </w:rPr>
        <w:t xml:space="preserve">, che racchiuda tutta la scena e sulla cui superficie viene mappata la texture ambientale. Le texture ambientali sono particolari texture pensate per la superficie di questo oggetto intermedio che nel laboratorio, è un cubo (si avranno quindi sei texture, una per faccia). </w:t>
      </w:r>
    </w:p>
    <w:p w14:paraId="5FB7AB57" w14:textId="35B80913" w:rsidR="00B95CC9" w:rsidRDefault="00B95CC9" w:rsidP="00D96F08">
      <w:pPr>
        <w:spacing w:line="276" w:lineRule="auto"/>
        <w:jc w:val="both"/>
        <w:rPr>
          <w:rFonts w:ascii="Times New Roman" w:hAnsi="Times New Roman" w:cs="Times New Roman"/>
          <w:sz w:val="24"/>
          <w:szCs w:val="24"/>
        </w:rPr>
      </w:pPr>
      <w:r>
        <w:rPr>
          <w:rFonts w:ascii="Times New Roman" w:hAnsi="Times New Roman" w:cs="Times New Roman"/>
          <w:sz w:val="24"/>
          <w:szCs w:val="24"/>
        </w:rPr>
        <w:t>Dopodiché, gli oggetti possono “interagire” con l’ambiente in due modi diversi, tramite riflessione o rifrazione:</w:t>
      </w:r>
    </w:p>
    <w:p w14:paraId="5025F42F" w14:textId="4D600AEC" w:rsidR="006A1881" w:rsidRPr="003E6C73" w:rsidRDefault="003E6C73" w:rsidP="003E6C73">
      <w:pPr>
        <w:pStyle w:val="Paragrafoelenco"/>
        <w:numPr>
          <w:ilvl w:val="0"/>
          <w:numId w:val="14"/>
        </w:numPr>
        <w:spacing w:line="276" w:lineRule="auto"/>
        <w:ind w:left="714" w:hanging="357"/>
        <w:contextualSpacing w:val="0"/>
        <w:jc w:val="both"/>
        <w:rPr>
          <w:rFonts w:ascii="Times New Roman" w:hAnsi="Times New Roman" w:cs="Times New Roman"/>
          <w:sz w:val="24"/>
          <w:szCs w:val="24"/>
        </w:rPr>
      </w:pPr>
      <w:r w:rsidRPr="006A1881">
        <w:rPr>
          <w:rFonts w:ascii="Times New Roman" w:hAnsi="Times New Roman" w:cs="Times New Roman"/>
          <w:sz w:val="24"/>
          <w:szCs w:val="24"/>
        </w:rPr>
        <w:lastRenderedPageBreak/>
        <w:drawing>
          <wp:anchor distT="0" distB="0" distL="114300" distR="114300" simplePos="0" relativeHeight="251662336" behindDoc="0" locked="0" layoutInCell="1" allowOverlap="1" wp14:anchorId="4E0E9E28" wp14:editId="65A1CF5E">
            <wp:simplePos x="0" y="0"/>
            <wp:positionH relativeFrom="margin">
              <wp:align>right</wp:align>
            </wp:positionH>
            <wp:positionV relativeFrom="paragraph">
              <wp:posOffset>-3175</wp:posOffset>
            </wp:positionV>
            <wp:extent cx="1226820" cy="1165860"/>
            <wp:effectExtent l="0" t="0" r="0" b="0"/>
            <wp:wrapSquare wrapText="bothSides"/>
            <wp:docPr id="5" name="Immagine 5" descr="Immagine che contiene trasporto, satelli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rasporto, satellite&#10;&#10;Descrizione generata automaticamente"/>
                    <pic:cNvPicPr/>
                  </pic:nvPicPr>
                  <pic:blipFill rotWithShape="1">
                    <a:blip r:embed="rId12">
                      <a:extLst>
                        <a:ext uri="{28A0092B-C50C-407E-A947-70E740481C1C}">
                          <a14:useLocalDpi xmlns:a14="http://schemas.microsoft.com/office/drawing/2010/main" val="0"/>
                        </a:ext>
                      </a:extLst>
                    </a:blip>
                    <a:srcRect l="32471" t="28514" r="22030" b="19479"/>
                    <a:stretch/>
                  </pic:blipFill>
                  <pic:spPr bwMode="auto">
                    <a:xfrm>
                      <a:off x="0" y="0"/>
                      <a:ext cx="1226820" cy="1165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5CC9" w:rsidRPr="003E6C73">
        <w:rPr>
          <w:rFonts w:ascii="Times New Roman" w:hAnsi="Times New Roman" w:cs="Times New Roman"/>
          <w:sz w:val="24"/>
          <w:szCs w:val="24"/>
        </w:rPr>
        <w:t xml:space="preserve">Nel caso della riflessione, il vettore di vista colpirà l’oggetto in scena generando un raggio di riflessione (calcolato da E ed N). Questo raggio di </w:t>
      </w:r>
      <w:r w:rsidR="003276DF" w:rsidRPr="003E6C73">
        <w:rPr>
          <w:rFonts w:ascii="Times New Roman" w:hAnsi="Times New Roman" w:cs="Times New Roman"/>
          <w:sz w:val="24"/>
          <w:szCs w:val="24"/>
        </w:rPr>
        <w:t>riflessione colpirà l’oggetto intermedio in un punto, punto di cui verrà fatto il sampling rispetto alla texture mappata;</w:t>
      </w:r>
    </w:p>
    <w:p w14:paraId="5589C284" w14:textId="0B57AAF6" w:rsidR="003276DF" w:rsidRDefault="003276DF" w:rsidP="00B95CC9">
      <w:pPr>
        <w:pStyle w:val="Paragrafoelenco"/>
        <w:numPr>
          <w:ilvl w:val="0"/>
          <w:numId w:val="1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Nel caso della rifrazione, invece, </w:t>
      </w:r>
      <w:r w:rsidR="00BF468E">
        <w:rPr>
          <w:rFonts w:ascii="Times New Roman" w:hAnsi="Times New Roman" w:cs="Times New Roman"/>
          <w:sz w:val="24"/>
          <w:szCs w:val="24"/>
        </w:rPr>
        <w:t>la direzione del raggio di vista viene leggermente modificata dal cambiamento del mezzo di trasmissione (per esempio da aria a vetro). Il raggio modificato andrà, come prima, a colpire l’oggetto intermedio fornendo il valore per quel punto.</w:t>
      </w:r>
    </w:p>
    <w:p w14:paraId="3D46619B" w14:textId="50909435" w:rsidR="006A1881" w:rsidRPr="006A1881" w:rsidRDefault="006A1881" w:rsidP="006A1881">
      <w:pPr>
        <w:spacing w:line="276" w:lineRule="auto"/>
        <w:jc w:val="both"/>
        <w:rPr>
          <w:rFonts w:ascii="Times New Roman" w:hAnsi="Times New Roman" w:cs="Times New Roman"/>
          <w:sz w:val="24"/>
          <w:szCs w:val="24"/>
        </w:rPr>
      </w:pPr>
      <w:r w:rsidRPr="006A1881">
        <w:rPr>
          <w:rFonts w:ascii="Times New Roman" w:hAnsi="Times New Roman" w:cs="Times New Roman"/>
          <w:sz w:val="24"/>
          <w:szCs w:val="24"/>
        </w:rPr>
        <w:drawing>
          <wp:inline distT="0" distB="0" distL="0" distR="0" wp14:anchorId="055281AB" wp14:editId="27211D21">
            <wp:extent cx="1775460" cy="1775460"/>
            <wp:effectExtent l="0" t="0" r="0" b="0"/>
            <wp:docPr id="6" name="Immagine 6" descr="Immagine che contiene esterni, fi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filo&#10;&#10;Descrizione generata automaticamente"/>
                    <pic:cNvPicPr/>
                  </pic:nvPicPr>
                  <pic:blipFill>
                    <a:blip r:embed="rId13"/>
                    <a:stretch>
                      <a:fillRect/>
                    </a:stretch>
                  </pic:blipFill>
                  <pic:spPr>
                    <a:xfrm>
                      <a:off x="0" y="0"/>
                      <a:ext cx="1775709" cy="1775709"/>
                    </a:xfrm>
                    <a:prstGeom prst="rect">
                      <a:avLst/>
                    </a:prstGeom>
                  </pic:spPr>
                </pic:pic>
              </a:graphicData>
            </a:graphic>
          </wp:inline>
        </w:drawing>
      </w:r>
      <w:r w:rsidR="00B37FF8">
        <w:rPr>
          <w:rFonts w:ascii="Times New Roman" w:hAnsi="Times New Roman" w:cs="Times New Roman"/>
          <w:sz w:val="24"/>
          <w:szCs w:val="24"/>
        </w:rPr>
        <w:t xml:space="preserve"> </w:t>
      </w:r>
      <w:r w:rsidR="00B37FF8" w:rsidRPr="00B37FF8">
        <w:rPr>
          <w:rFonts w:ascii="Times New Roman" w:hAnsi="Times New Roman" w:cs="Times New Roman"/>
          <w:sz w:val="24"/>
          <w:szCs w:val="24"/>
        </w:rPr>
        <w:drawing>
          <wp:inline distT="0" distB="0" distL="0" distR="0" wp14:anchorId="5B5A2B5D" wp14:editId="33472879">
            <wp:extent cx="1943100" cy="1780738"/>
            <wp:effectExtent l="0" t="0" r="0" b="0"/>
            <wp:docPr id="7" name="Immagine 7" descr="Immagine che contiene montagna, esterni, rocc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montagna, esterni, roccia&#10;&#10;Descrizione generata automaticamente"/>
                    <pic:cNvPicPr/>
                  </pic:nvPicPr>
                  <pic:blipFill rotWithShape="1">
                    <a:blip r:embed="rId14"/>
                    <a:srcRect l="13921" t="5943" b="6202"/>
                    <a:stretch/>
                  </pic:blipFill>
                  <pic:spPr bwMode="auto">
                    <a:xfrm>
                      <a:off x="0" y="0"/>
                      <a:ext cx="1956460" cy="1792981"/>
                    </a:xfrm>
                    <a:prstGeom prst="rect">
                      <a:avLst/>
                    </a:prstGeom>
                    <a:ln>
                      <a:noFill/>
                    </a:ln>
                    <a:extLst>
                      <a:ext uri="{53640926-AAD7-44D8-BBD7-CCE9431645EC}">
                        <a14:shadowObscured xmlns:a14="http://schemas.microsoft.com/office/drawing/2010/main"/>
                      </a:ext>
                    </a:extLst>
                  </pic:spPr>
                </pic:pic>
              </a:graphicData>
            </a:graphic>
          </wp:inline>
        </w:drawing>
      </w:r>
      <w:r w:rsidR="00B37FF8">
        <w:rPr>
          <w:rFonts w:ascii="Times New Roman" w:hAnsi="Times New Roman" w:cs="Times New Roman"/>
          <w:sz w:val="24"/>
          <w:szCs w:val="24"/>
        </w:rPr>
        <w:t xml:space="preserve"> </w:t>
      </w:r>
      <w:r w:rsidR="00B37FF8" w:rsidRPr="00B37FF8">
        <w:rPr>
          <w:rFonts w:ascii="Times New Roman" w:hAnsi="Times New Roman" w:cs="Times New Roman"/>
          <w:sz w:val="24"/>
          <w:szCs w:val="24"/>
        </w:rPr>
        <w:drawing>
          <wp:inline distT="0" distB="0" distL="0" distR="0" wp14:anchorId="4A98F5CC" wp14:editId="3DC3BEA5">
            <wp:extent cx="1958340" cy="1771109"/>
            <wp:effectExtent l="0" t="0" r="3810" b="635"/>
            <wp:docPr id="8" name="Immagine 8" descr="Immagine che contiene es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esterni&#10;&#10;Descrizione generata automaticamente"/>
                    <pic:cNvPicPr/>
                  </pic:nvPicPr>
                  <pic:blipFill>
                    <a:blip r:embed="rId15"/>
                    <a:stretch>
                      <a:fillRect/>
                    </a:stretch>
                  </pic:blipFill>
                  <pic:spPr>
                    <a:xfrm>
                      <a:off x="0" y="0"/>
                      <a:ext cx="1965436" cy="1777526"/>
                    </a:xfrm>
                    <a:prstGeom prst="rect">
                      <a:avLst/>
                    </a:prstGeom>
                  </pic:spPr>
                </pic:pic>
              </a:graphicData>
            </a:graphic>
          </wp:inline>
        </w:drawing>
      </w:r>
    </w:p>
    <w:p w14:paraId="70A5B648" w14:textId="2ABD0DDA" w:rsidR="00A64670" w:rsidRDefault="00B37FF8" w:rsidP="003E6C73">
      <w:pPr>
        <w:spacing w:line="276" w:lineRule="auto"/>
        <w:jc w:val="center"/>
        <w:rPr>
          <w:rFonts w:ascii="Times New Roman" w:hAnsi="Times New Roman" w:cs="Times New Roman"/>
          <w:i/>
          <w:iCs/>
          <w:sz w:val="24"/>
          <w:szCs w:val="24"/>
        </w:rPr>
      </w:pPr>
      <w:r w:rsidRPr="00B37FF8">
        <w:rPr>
          <w:rFonts w:ascii="Times New Roman" w:hAnsi="Times New Roman" w:cs="Times New Roman"/>
          <w:i/>
          <w:iCs/>
          <w:sz w:val="24"/>
          <w:szCs w:val="24"/>
        </w:rPr>
        <w:t>Nell’immagine, da sinistra a destra, un cubo di vetro, di diamante e di ghiaccio.</w:t>
      </w:r>
    </w:p>
    <w:p w14:paraId="31C9315F" w14:textId="0C2C9651" w:rsidR="003E6C73" w:rsidRDefault="003E6C73" w:rsidP="003E6C73">
      <w:pPr>
        <w:spacing w:line="276" w:lineRule="auto"/>
        <w:jc w:val="both"/>
        <w:rPr>
          <w:rFonts w:ascii="Times New Roman" w:hAnsi="Times New Roman" w:cs="Times New Roman"/>
          <w:sz w:val="24"/>
          <w:szCs w:val="24"/>
        </w:rPr>
      </w:pPr>
    </w:p>
    <w:p w14:paraId="258F66A9" w14:textId="247C565B" w:rsidR="001F111C" w:rsidRPr="00CF1305" w:rsidRDefault="001F111C" w:rsidP="003E6C73">
      <w:pPr>
        <w:spacing w:line="276" w:lineRule="auto"/>
        <w:jc w:val="both"/>
        <w:rPr>
          <w:rFonts w:ascii="Times New Roman" w:hAnsi="Times New Roman" w:cs="Times New Roman"/>
          <w:b/>
          <w:bCs/>
          <w:sz w:val="24"/>
          <w:szCs w:val="24"/>
        </w:rPr>
      </w:pPr>
      <w:r w:rsidRPr="00CF1305">
        <w:rPr>
          <w:rFonts w:ascii="Times New Roman" w:hAnsi="Times New Roman" w:cs="Times New Roman"/>
          <w:b/>
          <w:bCs/>
          <w:sz w:val="24"/>
          <w:szCs w:val="24"/>
        </w:rPr>
        <w:t>4. Gestione delle trasparenze</w:t>
      </w:r>
    </w:p>
    <w:p w14:paraId="3EB54674" w14:textId="5109B6B3" w:rsidR="001F111C" w:rsidRDefault="005D4BD2" w:rsidP="003E6C73">
      <w:pPr>
        <w:spacing w:line="276" w:lineRule="auto"/>
        <w:jc w:val="both"/>
        <w:rPr>
          <w:rFonts w:ascii="Times New Roman" w:hAnsi="Times New Roman" w:cs="Times New Roman"/>
          <w:sz w:val="24"/>
          <w:szCs w:val="24"/>
        </w:rPr>
      </w:pPr>
      <w:r w:rsidRPr="005D4BD2">
        <w:drawing>
          <wp:anchor distT="0" distB="0" distL="114300" distR="114300" simplePos="0" relativeHeight="251663360" behindDoc="0" locked="0" layoutInCell="1" allowOverlap="1" wp14:anchorId="40A4B48E" wp14:editId="686967FB">
            <wp:simplePos x="0" y="0"/>
            <wp:positionH relativeFrom="margin">
              <wp:posOffset>1641475</wp:posOffset>
            </wp:positionH>
            <wp:positionV relativeFrom="paragraph">
              <wp:posOffset>10160</wp:posOffset>
            </wp:positionV>
            <wp:extent cx="4117340" cy="3185160"/>
            <wp:effectExtent l="0" t="0" r="0" b="0"/>
            <wp:wrapSquare wrapText="bothSides"/>
            <wp:docPr id="9" name="Immagine 9" descr="Immagine che contiene testo, fi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fi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117340" cy="3185160"/>
                    </a:xfrm>
                    <a:prstGeom prst="rect">
                      <a:avLst/>
                    </a:prstGeom>
                  </pic:spPr>
                </pic:pic>
              </a:graphicData>
            </a:graphic>
            <wp14:sizeRelH relativeFrom="margin">
              <wp14:pctWidth>0</wp14:pctWidth>
            </wp14:sizeRelH>
            <wp14:sizeRelV relativeFrom="margin">
              <wp14:pctHeight>0</wp14:pctHeight>
            </wp14:sizeRelV>
          </wp:anchor>
        </w:drawing>
      </w:r>
      <w:r w:rsidR="00544B51">
        <w:rPr>
          <w:rFonts w:ascii="Times New Roman" w:hAnsi="Times New Roman" w:cs="Times New Roman"/>
          <w:sz w:val="24"/>
          <w:szCs w:val="24"/>
        </w:rPr>
        <w:t xml:space="preserve">Per la resa semi-trasparente delle due finestre presenti in scena, si è sfruttato il </w:t>
      </w:r>
      <w:proofErr w:type="spellStart"/>
      <w:r w:rsidR="00544B51" w:rsidRPr="00544B51">
        <w:rPr>
          <w:rFonts w:ascii="Times New Roman" w:hAnsi="Times New Roman" w:cs="Times New Roman"/>
          <w:i/>
          <w:iCs/>
          <w:sz w:val="24"/>
          <w:szCs w:val="24"/>
        </w:rPr>
        <w:t>blending</w:t>
      </w:r>
      <w:proofErr w:type="spellEnd"/>
      <w:r w:rsidR="00544B51">
        <w:rPr>
          <w:rFonts w:ascii="Times New Roman" w:hAnsi="Times New Roman" w:cs="Times New Roman"/>
          <w:sz w:val="24"/>
          <w:szCs w:val="24"/>
        </w:rPr>
        <w:t xml:space="preserve"> di OpenGL: una volta calcolato il valore del fragment, questo non viene semplicemente scritto nel frame buffer, ma viene combinato con il valore già presente in esso per quel fragment (se vi sono già degli oggetti in scena, questo corrisponderà al valore del loro fragment).</w:t>
      </w:r>
    </w:p>
    <w:p w14:paraId="690894B0" w14:textId="2EC6F6EE" w:rsidR="00544B51" w:rsidRDefault="00544B51" w:rsidP="003E6C7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Nell’esempio, i due valori vengono combinati con una funzione additiva e i parametri </w:t>
      </w:r>
      <w:r>
        <w:rPr>
          <w:rFonts w:ascii="Times New Roman" w:hAnsi="Times New Roman" w:cs="Times New Roman"/>
          <w:i/>
          <w:iCs/>
          <w:sz w:val="24"/>
          <w:szCs w:val="24"/>
        </w:rPr>
        <w:t>s</w:t>
      </w:r>
      <w:r>
        <w:rPr>
          <w:rFonts w:ascii="Times New Roman" w:hAnsi="Times New Roman" w:cs="Times New Roman"/>
          <w:sz w:val="24"/>
          <w:szCs w:val="24"/>
        </w:rPr>
        <w:t xml:space="preserve"> e </w:t>
      </w:r>
      <w:r>
        <w:rPr>
          <w:rFonts w:ascii="Times New Roman" w:hAnsi="Times New Roman" w:cs="Times New Roman"/>
          <w:i/>
          <w:iCs/>
          <w:sz w:val="24"/>
          <w:szCs w:val="24"/>
        </w:rPr>
        <w:t>d</w:t>
      </w:r>
      <w:r>
        <w:rPr>
          <w:rFonts w:ascii="Times New Roman" w:hAnsi="Times New Roman" w:cs="Times New Roman"/>
          <w:sz w:val="24"/>
          <w:szCs w:val="24"/>
        </w:rPr>
        <w:t>, che indicano la quantità del valore della sorgente (</w:t>
      </w:r>
      <w:r>
        <w:rPr>
          <w:rFonts w:ascii="Times New Roman" w:hAnsi="Times New Roman" w:cs="Times New Roman"/>
          <w:i/>
          <w:iCs/>
          <w:sz w:val="24"/>
          <w:szCs w:val="24"/>
        </w:rPr>
        <w:t>s</w:t>
      </w:r>
      <w:r>
        <w:rPr>
          <w:rFonts w:ascii="Times New Roman" w:hAnsi="Times New Roman" w:cs="Times New Roman"/>
          <w:sz w:val="24"/>
          <w:szCs w:val="24"/>
        </w:rPr>
        <w:t xml:space="preserve"> – nuovo fragment) e della destinazione (</w:t>
      </w:r>
      <w:r>
        <w:rPr>
          <w:rFonts w:ascii="Times New Roman" w:hAnsi="Times New Roman" w:cs="Times New Roman"/>
          <w:i/>
          <w:iCs/>
          <w:sz w:val="24"/>
          <w:szCs w:val="24"/>
        </w:rPr>
        <w:t>d</w:t>
      </w:r>
      <w:r>
        <w:rPr>
          <w:rFonts w:ascii="Times New Roman" w:hAnsi="Times New Roman" w:cs="Times New Roman"/>
          <w:sz w:val="24"/>
          <w:szCs w:val="24"/>
        </w:rPr>
        <w:t xml:space="preserve"> – vecchio fragment), dipenderanno dal canale alpha della texture della finestra: nei punti in cui </w:t>
      </w:r>
      <w:r>
        <w:rPr>
          <w:rFonts w:ascii="Times New Roman" w:hAnsi="Times New Roman" w:cs="Times New Roman"/>
          <w:sz w:val="24"/>
          <w:szCs w:val="24"/>
        </w:rPr>
        <w:lastRenderedPageBreak/>
        <w:t xml:space="preserve">questo sia </w:t>
      </w:r>
      <w:r>
        <w:rPr>
          <w:rFonts w:ascii="Times New Roman" w:hAnsi="Times New Roman" w:cs="Times New Roman"/>
          <w:i/>
          <w:iCs/>
          <w:sz w:val="24"/>
          <w:szCs w:val="24"/>
        </w:rPr>
        <w:t>&lt;1</w:t>
      </w:r>
      <w:r>
        <w:rPr>
          <w:rFonts w:ascii="Times New Roman" w:hAnsi="Times New Roman" w:cs="Times New Roman"/>
          <w:sz w:val="24"/>
          <w:szCs w:val="24"/>
        </w:rPr>
        <w:t xml:space="preserve"> il colore finale risultante sarà influenzato anche da ciò che si trova dietro alla finestra.</w:t>
      </w:r>
    </w:p>
    <w:p w14:paraId="21FBCDC6" w14:textId="073D7542" w:rsidR="005D4BD2" w:rsidRDefault="005D4BD2" w:rsidP="003E6C7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Per ottenere questo effetto, sarà necessario disegnare gli oggetti di scena per primi e poi le finestre per ultime poiché, altrimenti, il </w:t>
      </w:r>
      <w:proofErr w:type="spellStart"/>
      <w:r>
        <w:rPr>
          <w:rFonts w:ascii="Times New Roman" w:hAnsi="Times New Roman" w:cs="Times New Roman"/>
          <w:sz w:val="24"/>
          <w:szCs w:val="24"/>
        </w:rPr>
        <w:t>blending</w:t>
      </w:r>
      <w:proofErr w:type="spellEnd"/>
      <w:r>
        <w:rPr>
          <w:rFonts w:ascii="Times New Roman" w:hAnsi="Times New Roman" w:cs="Times New Roman"/>
          <w:sz w:val="24"/>
          <w:szCs w:val="24"/>
        </w:rPr>
        <w:t xml:space="preserve"> non considererebbe tutti i contributi degli oggetti</w:t>
      </w:r>
      <w:r w:rsidR="009A038C">
        <w:rPr>
          <w:rFonts w:ascii="Times New Roman" w:hAnsi="Times New Roman" w:cs="Times New Roman"/>
          <w:sz w:val="24"/>
          <w:szCs w:val="24"/>
        </w:rPr>
        <w:t>.</w:t>
      </w:r>
    </w:p>
    <w:p w14:paraId="555886EA" w14:textId="716A3843" w:rsidR="005D4BD2" w:rsidRDefault="005D4BD2" w:rsidP="003E6C73">
      <w:pPr>
        <w:spacing w:line="276" w:lineRule="auto"/>
        <w:jc w:val="both"/>
        <w:rPr>
          <w:rFonts w:ascii="Times New Roman" w:hAnsi="Times New Roman" w:cs="Times New Roman"/>
          <w:sz w:val="24"/>
          <w:szCs w:val="24"/>
        </w:rPr>
      </w:pPr>
    </w:p>
    <w:p w14:paraId="6E6A7DE4" w14:textId="0B6E9C4A" w:rsidR="005D4BD2" w:rsidRPr="00544B51" w:rsidRDefault="005D4BD2" w:rsidP="003E6C73">
      <w:pPr>
        <w:spacing w:line="276" w:lineRule="auto"/>
        <w:jc w:val="both"/>
      </w:pPr>
    </w:p>
    <w:sectPr w:rsidR="005D4BD2" w:rsidRPr="00544B51" w:rsidSect="00115C37">
      <w:pgSz w:w="11906" w:h="16838"/>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491"/>
    <w:multiLevelType w:val="hybridMultilevel"/>
    <w:tmpl w:val="8B28E8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C634B7"/>
    <w:multiLevelType w:val="hybridMultilevel"/>
    <w:tmpl w:val="8466DFDC"/>
    <w:lvl w:ilvl="0" w:tplc="8296546E">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3412781"/>
    <w:multiLevelType w:val="hybridMultilevel"/>
    <w:tmpl w:val="91D28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67B04C0"/>
    <w:multiLevelType w:val="hybridMultilevel"/>
    <w:tmpl w:val="FCF872E4"/>
    <w:lvl w:ilvl="0" w:tplc="A0F0BF5E">
      <w:start w:val="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DA6766"/>
    <w:multiLevelType w:val="hybridMultilevel"/>
    <w:tmpl w:val="6FB4BA88"/>
    <w:lvl w:ilvl="0" w:tplc="F808EEBE">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728B4"/>
    <w:multiLevelType w:val="hybridMultilevel"/>
    <w:tmpl w:val="863643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3D403D"/>
    <w:multiLevelType w:val="hybridMultilevel"/>
    <w:tmpl w:val="DB6C36F0"/>
    <w:lvl w:ilvl="0" w:tplc="A0F0BF5E">
      <w:start w:val="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F8409F4"/>
    <w:multiLevelType w:val="hybridMultilevel"/>
    <w:tmpl w:val="953CCE0C"/>
    <w:lvl w:ilvl="0" w:tplc="42341E60">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2F04D3E"/>
    <w:multiLevelType w:val="hybridMultilevel"/>
    <w:tmpl w:val="0486C856"/>
    <w:lvl w:ilvl="0" w:tplc="A0F0BF5E">
      <w:start w:val="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36F3471"/>
    <w:multiLevelType w:val="hybridMultilevel"/>
    <w:tmpl w:val="9AF89D74"/>
    <w:lvl w:ilvl="0" w:tplc="3A1EEDE8">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43E1B30"/>
    <w:multiLevelType w:val="hybridMultilevel"/>
    <w:tmpl w:val="CAACDA06"/>
    <w:lvl w:ilvl="0" w:tplc="8CCCFC82">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94B6622"/>
    <w:multiLevelType w:val="hybridMultilevel"/>
    <w:tmpl w:val="46DCD4B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63C13C07"/>
    <w:multiLevelType w:val="hybridMultilevel"/>
    <w:tmpl w:val="E9AE663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66D3085"/>
    <w:multiLevelType w:val="hybridMultilevel"/>
    <w:tmpl w:val="5ED48620"/>
    <w:lvl w:ilvl="0" w:tplc="9ED024DC">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5"/>
  </w:num>
  <w:num w:numId="4">
    <w:abstractNumId w:val="13"/>
  </w:num>
  <w:num w:numId="5">
    <w:abstractNumId w:val="12"/>
  </w:num>
  <w:num w:numId="6">
    <w:abstractNumId w:val="10"/>
  </w:num>
  <w:num w:numId="7">
    <w:abstractNumId w:val="4"/>
  </w:num>
  <w:num w:numId="8">
    <w:abstractNumId w:val="3"/>
  </w:num>
  <w:num w:numId="9">
    <w:abstractNumId w:val="6"/>
  </w:num>
  <w:num w:numId="10">
    <w:abstractNumId w:val="8"/>
  </w:num>
  <w:num w:numId="11">
    <w:abstractNumId w:val="0"/>
  </w:num>
  <w:num w:numId="12">
    <w:abstractNumId w:val="7"/>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478"/>
    <w:rsid w:val="000232CC"/>
    <w:rsid w:val="00080803"/>
    <w:rsid w:val="000A3550"/>
    <w:rsid w:val="000C3D95"/>
    <w:rsid w:val="000E18D3"/>
    <w:rsid w:val="00115C37"/>
    <w:rsid w:val="00140082"/>
    <w:rsid w:val="001409C3"/>
    <w:rsid w:val="00144B47"/>
    <w:rsid w:val="00151D42"/>
    <w:rsid w:val="00152160"/>
    <w:rsid w:val="00157E3C"/>
    <w:rsid w:val="0016574E"/>
    <w:rsid w:val="0017213E"/>
    <w:rsid w:val="0018640A"/>
    <w:rsid w:val="001A5D89"/>
    <w:rsid w:val="001D0ED4"/>
    <w:rsid w:val="001F0500"/>
    <w:rsid w:val="001F111C"/>
    <w:rsid w:val="0023757A"/>
    <w:rsid w:val="002609DA"/>
    <w:rsid w:val="00284750"/>
    <w:rsid w:val="002B1DAD"/>
    <w:rsid w:val="002B5E2F"/>
    <w:rsid w:val="002D304A"/>
    <w:rsid w:val="003046AE"/>
    <w:rsid w:val="003071F4"/>
    <w:rsid w:val="00312AA7"/>
    <w:rsid w:val="003276DF"/>
    <w:rsid w:val="00375869"/>
    <w:rsid w:val="00375D69"/>
    <w:rsid w:val="00384EC0"/>
    <w:rsid w:val="003A6684"/>
    <w:rsid w:val="003A679F"/>
    <w:rsid w:val="003D0E3E"/>
    <w:rsid w:val="003E6C73"/>
    <w:rsid w:val="00437950"/>
    <w:rsid w:val="004447CC"/>
    <w:rsid w:val="00457F8C"/>
    <w:rsid w:val="0046036C"/>
    <w:rsid w:val="0046052F"/>
    <w:rsid w:val="004A6CF4"/>
    <w:rsid w:val="00511F0C"/>
    <w:rsid w:val="00514A1F"/>
    <w:rsid w:val="00525911"/>
    <w:rsid w:val="00544B51"/>
    <w:rsid w:val="005A0026"/>
    <w:rsid w:val="005A64C9"/>
    <w:rsid w:val="005C1395"/>
    <w:rsid w:val="005C21FC"/>
    <w:rsid w:val="005D4BD2"/>
    <w:rsid w:val="005E26C0"/>
    <w:rsid w:val="005F4076"/>
    <w:rsid w:val="005F78EC"/>
    <w:rsid w:val="00605BF9"/>
    <w:rsid w:val="0060719E"/>
    <w:rsid w:val="00632C7D"/>
    <w:rsid w:val="00637F8D"/>
    <w:rsid w:val="00643864"/>
    <w:rsid w:val="00652E10"/>
    <w:rsid w:val="00691C18"/>
    <w:rsid w:val="00691D57"/>
    <w:rsid w:val="006A1881"/>
    <w:rsid w:val="006F0B4D"/>
    <w:rsid w:val="00730161"/>
    <w:rsid w:val="00730BE6"/>
    <w:rsid w:val="0074656F"/>
    <w:rsid w:val="00764D4A"/>
    <w:rsid w:val="00765079"/>
    <w:rsid w:val="007665C1"/>
    <w:rsid w:val="00780C40"/>
    <w:rsid w:val="0078308C"/>
    <w:rsid w:val="007C2795"/>
    <w:rsid w:val="007C50B5"/>
    <w:rsid w:val="0082434C"/>
    <w:rsid w:val="00857E47"/>
    <w:rsid w:val="0086445D"/>
    <w:rsid w:val="00867BE0"/>
    <w:rsid w:val="008810DC"/>
    <w:rsid w:val="00893787"/>
    <w:rsid w:val="008B1401"/>
    <w:rsid w:val="008B7CF9"/>
    <w:rsid w:val="008C5550"/>
    <w:rsid w:val="00910752"/>
    <w:rsid w:val="00924ABC"/>
    <w:rsid w:val="00925D12"/>
    <w:rsid w:val="009A038C"/>
    <w:rsid w:val="009B4CEE"/>
    <w:rsid w:val="009C76A2"/>
    <w:rsid w:val="009D2885"/>
    <w:rsid w:val="009D288D"/>
    <w:rsid w:val="009E41C4"/>
    <w:rsid w:val="00A15757"/>
    <w:rsid w:val="00A24722"/>
    <w:rsid w:val="00A436A6"/>
    <w:rsid w:val="00A473AA"/>
    <w:rsid w:val="00A47FA3"/>
    <w:rsid w:val="00A50997"/>
    <w:rsid w:val="00A64670"/>
    <w:rsid w:val="00A873E9"/>
    <w:rsid w:val="00AB01FF"/>
    <w:rsid w:val="00AB422D"/>
    <w:rsid w:val="00AE3609"/>
    <w:rsid w:val="00AE4395"/>
    <w:rsid w:val="00AF2847"/>
    <w:rsid w:val="00AF565D"/>
    <w:rsid w:val="00B04687"/>
    <w:rsid w:val="00B251A7"/>
    <w:rsid w:val="00B25655"/>
    <w:rsid w:val="00B34350"/>
    <w:rsid w:val="00B37FF8"/>
    <w:rsid w:val="00B43136"/>
    <w:rsid w:val="00B437BF"/>
    <w:rsid w:val="00B95CC9"/>
    <w:rsid w:val="00BB4CBF"/>
    <w:rsid w:val="00BC0963"/>
    <w:rsid w:val="00BD3F61"/>
    <w:rsid w:val="00BF468E"/>
    <w:rsid w:val="00C173BE"/>
    <w:rsid w:val="00C74318"/>
    <w:rsid w:val="00C85926"/>
    <w:rsid w:val="00C85C99"/>
    <w:rsid w:val="00C875C9"/>
    <w:rsid w:val="00CF1305"/>
    <w:rsid w:val="00D143D0"/>
    <w:rsid w:val="00D27467"/>
    <w:rsid w:val="00D27CED"/>
    <w:rsid w:val="00D431CF"/>
    <w:rsid w:val="00D439C7"/>
    <w:rsid w:val="00D6265D"/>
    <w:rsid w:val="00D66D45"/>
    <w:rsid w:val="00D75F36"/>
    <w:rsid w:val="00D816B6"/>
    <w:rsid w:val="00D8272C"/>
    <w:rsid w:val="00D93C5E"/>
    <w:rsid w:val="00D96F08"/>
    <w:rsid w:val="00DA3478"/>
    <w:rsid w:val="00DA7D21"/>
    <w:rsid w:val="00DC3210"/>
    <w:rsid w:val="00E47CBF"/>
    <w:rsid w:val="00E60E04"/>
    <w:rsid w:val="00E61B0D"/>
    <w:rsid w:val="00E6395A"/>
    <w:rsid w:val="00E90570"/>
    <w:rsid w:val="00E90F93"/>
    <w:rsid w:val="00EE20DC"/>
    <w:rsid w:val="00EF4765"/>
    <w:rsid w:val="00F11949"/>
    <w:rsid w:val="00F26AC8"/>
    <w:rsid w:val="00F62209"/>
    <w:rsid w:val="00F9335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3E5A7"/>
  <w15:chartTrackingRefBased/>
  <w15:docId w15:val="{64A4D06C-F0AB-4EE7-9B2F-43BD06F3D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A3478"/>
    <w:pPr>
      <w:ind w:left="720"/>
      <w:contextualSpacing/>
    </w:pPr>
  </w:style>
  <w:style w:type="character" w:styleId="Testosegnaposto">
    <w:name w:val="Placeholder Text"/>
    <w:basedOn w:val="Carpredefinitoparagrafo"/>
    <w:uiPriority w:val="99"/>
    <w:semiHidden/>
    <w:rsid w:val="00D816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2D67F4AE39E04DBD21F61A25AD704C" ma:contentTypeVersion="13" ma:contentTypeDescription="Create a new document." ma:contentTypeScope="" ma:versionID="6e875ca476b89657815bf8e225000157">
  <xsd:schema xmlns:xsd="http://www.w3.org/2001/XMLSchema" xmlns:xs="http://www.w3.org/2001/XMLSchema" xmlns:p="http://schemas.microsoft.com/office/2006/metadata/properties" xmlns:ns3="7d185f57-29bd-4df9-82bd-8990ae3c534a" xmlns:ns4="26e7d91d-3a8d-4c77-b48d-9494d9eb570f" targetNamespace="http://schemas.microsoft.com/office/2006/metadata/properties" ma:root="true" ma:fieldsID="6fb2b19d4988a0b3351f75db740b1a29" ns3:_="" ns4:_="">
    <xsd:import namespace="7d185f57-29bd-4df9-82bd-8990ae3c534a"/>
    <xsd:import namespace="26e7d91d-3a8d-4c77-b48d-9494d9eb57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185f57-29bd-4df9-82bd-8990ae3c53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6e7d91d-3a8d-4c77-b48d-9494d9eb570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6390D4-094D-4E87-9E67-2975D334A8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185f57-29bd-4df9-82bd-8990ae3c534a"/>
    <ds:schemaRef ds:uri="26e7d91d-3a8d-4c77-b48d-9494d9eb57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DF2037-5603-4F98-A7E3-2BFA74B6AB92}">
  <ds:schemaRefs>
    <ds:schemaRef ds:uri="http://schemas.microsoft.com/sharepoint/v3/contenttype/forms"/>
  </ds:schemaRefs>
</ds:datastoreItem>
</file>

<file path=customXml/itemProps3.xml><?xml version="1.0" encoding="utf-8"?>
<ds:datastoreItem xmlns:ds="http://schemas.openxmlformats.org/officeDocument/2006/customXml" ds:itemID="{38E9301C-67BB-4003-8D15-DC0DADE93B5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4</Pages>
  <Words>892</Words>
  <Characters>5089</Characters>
  <Application>Microsoft Office Word</Application>
  <DocSecurity>0</DocSecurity>
  <Lines>42</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Martini - elena.martini6@studio.unibo.it</dc:creator>
  <cp:keywords/>
  <dc:description/>
  <cp:lastModifiedBy>Elena Martini - elena.martini6@studio.unibo.it</cp:lastModifiedBy>
  <cp:revision>132</cp:revision>
  <dcterms:created xsi:type="dcterms:W3CDTF">2021-08-30T17:06:00Z</dcterms:created>
  <dcterms:modified xsi:type="dcterms:W3CDTF">2021-09-11T14:07:00Z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0x0101000F2D67F4AE39E04DBD21F61A25AD704C</vt:lpwstr>
  </property>
</Properties>
</file>