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Create a Spring Web Project Using Maven</w:t>
      </w:r>
    </w:p>
    <w:p>
      <w:pPr>
        <w:spacing w:after="300"/>
      </w:pPr>
      <w:r>
        <w:rPr>
          <w:i/>
          <w:iCs/>
          <w:color w:val="555555"/>
          <w:sz w:val="24"/>
          <w:szCs w:val="24"/>
        </w:rPr>
        <w:t xml:space="preserve">SME Walkthrough Document</w:t>
      </w:r>
    </w:p>
    <w:p>
      <w:pPr>
        <w:spacing w:after="160"/>
      </w:pPr>
      <w:r>
        <w:t xml:space="preserve">This document covers the SME walkthrough for the Spring Web project (Group: com.cognizant, Artifact: spring-learn) generated via Spring Initializr with Spring Boot DevTools and Spring Web dependencies. It explains the generated folder structure, the main() method, the @SpringBootApplication annotation, the pom.xml configuration, and the Maven dependency hierarchy.</w:t>
      </w:r>
    </w:p>
    <w:p>
      <w:pPr>
        <w:pStyle w:val="Heading1"/>
        <w:spacing w:after="120" w:before="240"/>
      </w:pPr>
      <w:r>
        <w:t xml:space="preserve">1. src/main/java</w:t>
      </w:r>
    </w:p>
    <w:p>
      <w:pPr>
        <w:spacing w:after="160"/>
      </w:pPr>
      <w:r>
        <w:t xml:space="preserve">This folder holds all the application's Java source code — the actual classes that make up the running application, such as the main SpringLearnApplication class, controllers, services, and repositories that will be added as the project grows. Maven treats this folder as the primary source root, and its contents are compiled into .class files under target/classes when the project is built.</w:t>
      </w:r>
    </w:p>
    <w:p>
      <w:pPr>
        <w:pStyle w:val="Heading1"/>
        <w:spacing w:after="120" w:before="240"/>
      </w:pPr>
      <w:r>
        <w:t xml:space="preserve">2. src/main/resources</w:t>
      </w:r>
    </w:p>
    <w:p>
      <w:pPr>
        <w:spacing w:after="160"/>
      </w:pPr>
      <w:r>
        <w:t xml:space="preserve">This folder holds non-Java configuration files needed by the application at runtime, such as application.properties (or application.yml), static web assets (CSS, JS, images under a static subfolder), and HTML templates. Spring Boot automatically picks up application.properties from this location on startup to configure things like the server port, logging levels, and datasource settings. Files placed here are copied as-is onto the classpath during the build.</w:t>
      </w:r>
    </w:p>
    <w:p>
      <w:pPr>
        <w:pStyle w:val="Heading1"/>
        <w:spacing w:after="120" w:before="240"/>
      </w:pPr>
      <w:r>
        <w:t xml:space="preserve">3. src/test/java</w:t>
      </w:r>
    </w:p>
    <w:p>
      <w:pPr>
        <w:spacing w:after="160"/>
      </w:pPr>
      <w:r>
        <w:t xml:space="preserve">This folder contains the test source code for the application, kept separate from the main application code. Spring Initializr automatically generates a starter test class here (e.g., SpringLearnApplicationTests.java) annotated with @SpringBootTest, which verifies that the Spring application context loads successfully. Maven compiles and runs the classes in this folder only during the test phase (mvn test), and they are excluded from the final packaged JAR.</w:t>
      </w:r>
    </w:p>
    <w:p>
      <w:pPr>
        <w:pStyle w:val="Heading1"/>
        <w:spacing w:after="120" w:before="240"/>
      </w:pPr>
      <w:r>
        <w:t xml:space="preserve">4. SpringLearnApplication.java – main() Method Walkthrough</w:t>
      </w:r>
    </w:p>
    <w:p>
      <w:pPr>
        <w:spacing w:after="40"/>
      </w:pPr>
      <w:r>
        <w:rPr>
          <w:rFonts w:ascii="Consolas" w:cs="Consolas" w:eastAsia="Consolas" w:hAnsi="Consolas"/>
          <w:sz w:val="20"/>
          <w:szCs w:val="20"/>
        </w:rPr>
        <w:t xml:space="preserve">@SpringBootApplication</w:t>
      </w:r>
    </w:p>
    <w:p>
      <w:pPr>
        <w:spacing w:after="40"/>
      </w:pPr>
      <w:r>
        <w:rPr>
          <w:rFonts w:ascii="Consolas" w:cs="Consolas" w:eastAsia="Consolas" w:hAnsi="Consolas"/>
          <w:sz w:val="20"/>
          <w:szCs w:val="20"/>
        </w:rPr>
        <w:t xml:space="preserve">public class SpringLearnApplication {</w:t>
      </w:r>
    </w:p>
    <w:p>
      <w:pPr>
        <w:spacing w:after="40"/>
      </w:pPr>
      <w:r>
        <w:rPr>
          <w:rFonts w:ascii="Consolas" w:cs="Consolas" w:eastAsia="Consolas" w:hAnsi="Consolas"/>
          <w:sz w:val="20"/>
          <w:szCs w:val="20"/>
        </w:rPr>
        <w:t xml:space="preserve">    public static void main(String[] args) {</w:t>
      </w:r>
    </w:p>
    <w:p>
      <w:pPr>
        <w:spacing w:after="40"/>
      </w:pPr>
      <w:r>
        <w:rPr>
          <w:rFonts w:ascii="Consolas" w:cs="Consolas" w:eastAsia="Consolas" w:hAnsi="Consolas"/>
          <w:sz w:val="20"/>
          <w:szCs w:val="20"/>
        </w:rPr>
        <w:t xml:space="preserve">        SpringApplication.run(SpringLearnApplication.class, args);</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w:t>
      </w:r>
    </w:p>
    <w:p>
      <w:pPr>
        <w:spacing w:after="120"/>
      </w:pPr>
    </w:p>
    <w:p>
      <w:pPr>
        <w:pStyle w:val="ListParagraph"/>
        <w:numPr>
          <w:ilvl w:val="0"/>
          <w:numId w:val="1"/>
        </w:numPr>
        <w:spacing w:after="100"/>
      </w:pPr>
      <w:r>
        <w:t xml:space="preserve">public static void main(String[] args): This is the standard Java entry point — the JVM looks for this exact method signature to start execution when the application is launched.</w:t>
      </w:r>
    </w:p>
    <w:p>
      <w:pPr>
        <w:pStyle w:val="ListParagraph"/>
        <w:numPr>
          <w:ilvl w:val="0"/>
          <w:numId w:val="1"/>
        </w:numPr>
        <w:spacing w:after="100"/>
      </w:pPr>
      <w:r>
        <w:t xml:space="preserve">SpringApplication.run(SpringLearnApplication.class, args): This single line bootstraps the entire Spring Boot application. It performs several actions internally:</w:t>
      </w:r>
    </w:p>
    <w:p>
      <w:pPr>
        <w:pStyle w:val="ListParagraph"/>
        <w:numPr>
          <w:ilvl w:val="0"/>
          <w:numId w:val="1"/>
        </w:numPr>
        <w:spacing w:after="100"/>
      </w:pPr>
      <w:r>
        <w:t xml:space="preserve">Creates the Spring ApplicationContext (specifically an embedded-web-server-aware context, since Spring Web is on the classpath).</w:t>
      </w:r>
    </w:p>
    <w:p>
      <w:pPr>
        <w:pStyle w:val="ListParagraph"/>
        <w:numPr>
          <w:ilvl w:val="0"/>
          <w:numId w:val="1"/>
        </w:numPr>
        <w:spacing w:after="100"/>
      </w:pPr>
      <w:r>
        <w:t xml:space="preserve">Scans for and registers all @Component, @Service, @Repository, and @Controller/@RestController beans, starting from the package of SpringLearnApplication.class and scanning downward (component scanning).</w:t>
      </w:r>
    </w:p>
    <w:p>
      <w:pPr>
        <w:pStyle w:val="ListParagraph"/>
        <w:numPr>
          <w:ilvl w:val="0"/>
          <w:numId w:val="1"/>
        </w:numPr>
        <w:spacing w:after="100"/>
      </w:pPr>
      <w:r>
        <w:t xml:space="preserve">Auto-configures beans based on the dependencies found on the classpath (this is Spring Boot's auto-configuration mechanism).</w:t>
      </w:r>
    </w:p>
    <w:p>
      <w:pPr>
        <w:pStyle w:val="ListParagraph"/>
        <w:numPr>
          <w:ilvl w:val="0"/>
          <w:numId w:val="1"/>
        </w:numPr>
        <w:spacing w:after="100"/>
      </w:pPr>
      <w:r>
        <w:t xml:space="preserve">Starts an embedded servlet container (Tomcat by default, since Spring Web is included), so the application can immediately begin serving HTTP requests without needing an external application server.</w:t>
      </w:r>
    </w:p>
    <w:p>
      <w:pPr>
        <w:pStyle w:val="ListParagraph"/>
        <w:numPr>
          <w:ilvl w:val="0"/>
          <w:numId w:val="1"/>
        </w:numPr>
        <w:spacing w:after="100"/>
      </w:pPr>
      <w:r>
        <w:t xml:space="preserve">The args parameter simply forwards any command-line arguments passed when launching the application, allowing them to influence configuration if needed.</w:t>
      </w:r>
    </w:p>
    <w:p>
      <w:pPr>
        <w:pStyle w:val="Heading1"/>
        <w:spacing w:after="120" w:before="240"/>
      </w:pPr>
      <w:r>
        <w:t xml:space="preserve">5. Purpose of @SpringBootApplication Annotation</w:t>
      </w:r>
    </w:p>
    <w:p>
      <w:pPr>
        <w:spacing w:after="160"/>
      </w:pPr>
      <w:r>
        <w:t xml:space="preserve">@SpringBootApplication is a convenience annotation that combines three other annotations into one, applied at the top of the main application class:</w:t>
      </w:r>
    </w:p>
    <w:p>
      <w:pPr>
        <w:pStyle w:val="ListParagraph"/>
        <w:numPr>
          <w:ilvl w:val="0"/>
          <w:numId w:val="1"/>
        </w:numPr>
        <w:spacing w:after="100"/>
      </w:pPr>
      <w:r>
        <w:t xml:space="preserve">@SpringBootConfiguration: Marks this class as a source of bean definitions (a specialised form of @Configuration), allowing it to define beans if needed.</w:t>
      </w:r>
    </w:p>
    <w:p>
      <w:pPr>
        <w:pStyle w:val="ListParagraph"/>
        <w:numPr>
          <w:ilvl w:val="0"/>
          <w:numId w:val="1"/>
        </w:numPr>
        <w:spacing w:after="100"/>
      </w:pPr>
      <w:r>
        <w:t xml:space="preserve">@EnableAutoConfiguration: Tells Spring Boot to automatically configure beans based on the jars present on the classpath (for example, since Spring Web is present, it auto-configures an embedded Tomcat server and Spring MVC's DispatcherServlet).</w:t>
      </w:r>
    </w:p>
    <w:p>
      <w:pPr>
        <w:pStyle w:val="ListParagraph"/>
        <w:numPr>
          <w:ilvl w:val="0"/>
          <w:numId w:val="1"/>
        </w:numPr>
        <w:spacing w:after="100"/>
      </w:pPr>
      <w:r>
        <w:t xml:space="preserve">@ComponentScan: Instructs Spring to scan the current package and all sub-packages for components (@Component, @Service, @Repository, @Controller, etc.) and register them as beans automatically.</w:t>
      </w:r>
    </w:p>
    <w:p>
      <w:pPr>
        <w:spacing w:after="160"/>
      </w:pPr>
      <w:r>
        <w:t xml:space="preserve">In short, placing this single annotation on the main class is what turns a plain Java class with a main() method into a fully self-configuring, auto-wired Spring Boot application.</w:t>
      </w:r>
    </w:p>
    <w:p>
      <w:pPr>
        <w:pStyle w:val="Heading1"/>
        <w:spacing w:after="120" w:before="240"/>
      </w:pPr>
      <w:r>
        <w:t xml:space="preserve">6. pom.xml Walkthrough</w:t>
      </w:r>
    </w:p>
    <w:p>
      <w:pPr>
        <w:spacing w:after="160"/>
      </w:pPr>
      <w:r>
        <w:t xml:space="preserve">The pom.xml generated by Spring Initializr contains the following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b/>
                <w:bCs/>
              </w:rPr>
              <w:t xml:space="preserve">Element</w:t>
            </w:r>
          </w:p>
        </w:tc>
        <w:tc>
          <w:tcPr>
            <w:tcW w:type="dxa" w:w="4680"/>
            <w:shd w:fill="F2F2F2" w:val="clear"/>
          </w:tcPr>
          <w:p>
            <w:r>
              <w:rPr>
                <w:b/>
                <w:bCs/>
              </w:rPr>
              <w:t xml:space="preserve">Purpose</w:t>
            </w:r>
          </w:p>
        </w:tc>
      </w:tr>
      <w:tr>
        <w:tc>
          <w:tcPr>
            <w:tcW w:type="dxa" w:w="4680"/>
          </w:tcPr>
          <w:p>
            <w:r>
              <w:t xml:space="preserve">&lt;parent&gt; (spring-boot-starter-parent)</w:t>
            </w:r>
          </w:p>
        </w:tc>
        <w:tc>
          <w:tcPr>
            <w:tcW w:type="dxa" w:w="4680"/>
          </w:tcPr>
          <w:p>
            <w:r>
              <w:t xml:space="preserve">Inherits default configuration from Spring Boot's parent POM — this manages compatible dependency versions, default plugin configuration, and Java compiler settings, so individual dependencies below don't need explicit version numbers.</w:t>
            </w:r>
          </w:p>
        </w:tc>
      </w:tr>
      <w:tr>
        <w:tc>
          <w:tcPr>
            <w:tcW w:type="dxa" w:w="4680"/>
          </w:tcPr>
          <w:p>
            <w:r>
              <w:t xml:space="preserve">&lt;groupId&gt;com.cognizant&lt;/groupId&gt;</w:t>
            </w:r>
          </w:p>
        </w:tc>
        <w:tc>
          <w:tcPr>
            <w:tcW w:type="dxa" w:w="4680"/>
          </w:tcPr>
          <w:p>
            <w:r>
              <w:t xml:space="preserve">The organisation/namespace identifier for this project, as entered on start.spring.io.</w:t>
            </w:r>
          </w:p>
        </w:tc>
      </w:tr>
      <w:tr>
        <w:tc>
          <w:tcPr>
            <w:tcW w:type="dxa" w:w="4680"/>
          </w:tcPr>
          <w:p>
            <w:r>
              <w:t xml:space="preserve">&lt;artifactId&gt;spring-learn&lt;/artifactId&gt;</w:t>
            </w:r>
          </w:p>
        </w:tc>
        <w:tc>
          <w:tcPr>
            <w:tcW w:type="dxa" w:w="4680"/>
          </w:tcPr>
          <w:p>
            <w:r>
              <w:t xml:space="preserve">The unique name of this specific project/module, also entered on start.spring.io.</w:t>
            </w:r>
          </w:p>
        </w:tc>
      </w:tr>
      <w:tr>
        <w:tc>
          <w:tcPr>
            <w:tcW w:type="dxa" w:w="4680"/>
          </w:tcPr>
          <w:p>
            <w:r>
              <w:t xml:space="preserve">&lt;version&gt;</w:t>
            </w:r>
          </w:p>
        </w:tc>
        <w:tc>
          <w:tcPr>
            <w:tcW w:type="dxa" w:w="4680"/>
          </w:tcPr>
          <w:p>
            <w:r>
              <w:t xml:space="preserve">The current version of this project build, e.g., 0.0.1-SNAPSHOT — SNAPSHOT indicates it is still under active development.</w:t>
            </w:r>
          </w:p>
        </w:tc>
      </w:tr>
      <w:tr>
        <w:tc>
          <w:tcPr>
            <w:tcW w:type="dxa" w:w="4680"/>
          </w:tcPr>
          <w:p>
            <w:r>
              <w:t xml:space="preserve">&lt;properties&gt; (java.version)</w:t>
            </w:r>
          </w:p>
        </w:tc>
        <w:tc>
          <w:tcPr>
            <w:tcW w:type="dxa" w:w="4680"/>
          </w:tcPr>
          <w:p>
            <w:r>
              <w:t xml:space="preserve">Specifies which Java version the project is compiled against and targets at runtime.</w:t>
            </w:r>
          </w:p>
        </w:tc>
      </w:tr>
      <w:tr>
        <w:tc>
          <w:tcPr>
            <w:tcW w:type="dxa" w:w="4680"/>
          </w:tcPr>
          <w:p>
            <w:r>
              <w:t xml:space="preserve">&lt;dependencies&gt; - spring-boot-starter-web</w:t>
            </w:r>
          </w:p>
        </w:tc>
        <w:tc>
          <w:tcPr>
            <w:tcW w:type="dxa" w:w="4680"/>
          </w:tcPr>
          <w:p>
            <w:r>
              <w:t xml:space="preserve">Pulls in everything needed to build a web application: embedded Tomcat, Spring MVC, Jackson for JSON handling, and validation support.</w:t>
            </w:r>
          </w:p>
        </w:tc>
      </w:tr>
      <w:tr>
        <w:tc>
          <w:tcPr>
            <w:tcW w:type="dxa" w:w="4680"/>
          </w:tcPr>
          <w:p>
            <w:r>
              <w:t xml:space="preserve">&lt;dependencies&gt; - spring-boot-devtools</w:t>
            </w:r>
          </w:p>
        </w:tc>
        <w:tc>
          <w:tcPr>
            <w:tcW w:type="dxa" w:w="4680"/>
          </w:tcPr>
          <w:p>
            <w:r>
              <w:t xml:space="preserve">Adds development-time conveniences such as automatic restart when code changes are detected and disables certain caching, marked with &lt;scope&gt;runtime&lt;/scope&gt; and &lt;optional&gt;true&lt;/optional&gt; so it is excluded from production builds.</w:t>
            </w:r>
          </w:p>
        </w:tc>
      </w:tr>
      <w:tr>
        <w:tc>
          <w:tcPr>
            <w:tcW w:type="dxa" w:w="4680"/>
          </w:tcPr>
          <w:p>
            <w:r>
              <w:t xml:space="preserve">&lt;dependencies&gt; - spring-boot-starter-test</w:t>
            </w:r>
          </w:p>
        </w:tc>
        <w:tc>
          <w:tcPr>
            <w:tcW w:type="dxa" w:w="4680"/>
          </w:tcPr>
          <w:p>
            <w:r>
              <w:t xml:space="preserve">Provides testing libraries (JUnit, Mockito, Spring Test) scoped only to &lt;scope&gt;test&lt;/scope&gt;, so they are not bundled in the final production JAR.</w:t>
            </w:r>
          </w:p>
        </w:tc>
      </w:tr>
      <w:tr>
        <w:tc>
          <w:tcPr>
            <w:tcW w:type="dxa" w:w="4680"/>
          </w:tcPr>
          <w:p>
            <w:r>
              <w:t xml:space="preserve">&lt;build&gt; - spring-boot-maven-plugin</w:t>
            </w:r>
          </w:p>
        </w:tc>
        <w:tc>
          <w:tcPr>
            <w:tcW w:type="dxa" w:w="4680"/>
          </w:tcPr>
          <w:p>
            <w:r>
              <w:t xml:space="preserve">Enables packaging the application as an executable JAR (with an embedded server bundled in) and provides Maven goals like spring-boot:run to launch the application directly from Maven.</w:t>
            </w:r>
          </w:p>
        </w:tc>
      </w:tr>
    </w:tbl>
    <w:p>
      <w:pPr>
        <w:pStyle w:val="Heading1"/>
        <w:spacing w:after="120" w:before="240"/>
      </w:pPr>
      <w:r>
        <w:t xml:space="preserve">Dependency Hierarchy</w:t>
      </w:r>
    </w:p>
    <w:p>
      <w:pPr>
        <w:spacing w:after="160"/>
      </w:pPr>
      <w:r>
        <w:t xml:space="preserve">The Dependency Hierarchy view (in Eclipse: right-click pom.xml → Maven → open the pom.xml editor → Dependency Hierarchy tab; in IntelliJ: the Maven tool window → right-click the project → Show Dependencies) visualises the full transitive dependency tree — i.e., not just the dependencies directly declared in pom.xml, but also every dependency that each of those in turn pulls in.</w:t>
      </w:r>
    </w:p>
    <w:p>
      <w:pPr>
        <w:spacing w:after="160"/>
      </w:pPr>
      <w:r>
        <w:t xml:space="preserve">For example, declaring only spring-boot-starter-web expands into a tree showing spring-boot-starter, spring-boot-starter-json, spring-boot-starter-tomcat, spring-web, and spring-webmvc as transitive dependencies — none of which had to be declared manually, since Maven resolves them automatically based on what spring-boot-starter-web itself depends on.</w:t>
      </w:r>
    </w:p>
    <w:p>
      <w:pPr>
        <w:spacing w:after="160"/>
      </w:pPr>
      <w:r>
        <w:t xml:space="preserve">This view is useful for diagnosing version conflicts: if two different dependencies pull in different versions of the same transitive library, Eclipse/IntelliJ highlights the conflict here, showing which version was ultimately selected (based on Maven's nearest-wins conflict resolution strategy) and which ones were omitted.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2026-07-12T10:31:01.865Z</dcterms:created>
  <dcterms:modified xsi:type="dcterms:W3CDTF">2026-07-12T10:31:01.876Z</dcterms:modified>
</cp:coreProperties>
</file>

<file path=docProps/custom.xml><?xml version="1.0" encoding="utf-8"?>
<Properties xmlns="http://schemas.openxmlformats.org/officeDocument/2006/custom-properties" xmlns:vt="http://schemas.openxmlformats.org/officeDocument/2006/docPropsVTypes"/>
</file>