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AICTE | IBM SkillsBuild</w:t>
        <w:br/>
        <w:t>Data Analytics with AI Internship 2026 | BharatCares</w:t>
      </w:r>
    </w:p>
    <w:p>
      <w:pPr>
        <w:jc w:val="center"/>
      </w:pPr>
      <w:r>
        <w:rPr>
          <w:b/>
          <w:sz w:val="46"/>
        </w:rPr>
        <w:t>E-Commerce Sales and Customer Behavior Analysis using Python</w:t>
      </w:r>
    </w:p>
    <w:p>
      <w:pPr>
        <w:jc w:val="center"/>
      </w:pPr>
      <w:r>
        <w:rPr>
          <w:i/>
          <w:sz w:val="28"/>
        </w:rPr>
        <w:t>Data Analytics Project Report</w:t>
      </w:r>
    </w:p>
    <w:p>
      <w:pPr>
        <w:jc w:val="center"/>
      </w:pPr>
      <w:r>
        <w:rPr>
          <w:b/>
        </w:rPr>
        <w:br/>
        <w:t>Prepared by: Gitesh Ubhad</w:t>
        <w:br/>
      </w:r>
      <w:r>
        <w:t>Date: 06 October 2026</w:t>
      </w:r>
    </w:p>
    <w:p>
      <w:r>
        <w:br w:type="page"/>
      </w:r>
    </w:p>
    <w:p>
      <w:pPr>
        <w:pStyle w:val="Heading1"/>
      </w:pPr>
      <w:r>
        <w:t>1. Abstract</w:t>
      </w:r>
    </w:p>
    <w:p>
      <w:r>
        <w:t>This project performs exploratory and descriptive analysis on an e-commerce sales dataset using Python. The analysis converts raw transaction records into key business measures and visual insights covering revenue, profit, product performance, regional performance, customer segments, monthly sales trends, and the relationship between discounts and profit. The submitted dataset contains 300 orders and 14 columns.</w:t>
      </w:r>
    </w:p>
    <w:p>
      <w:pPr>
        <w:pStyle w:val="Heading1"/>
      </w:pPr>
      <w:r>
        <w:t>2. Problem Statement</w:t>
      </w:r>
    </w:p>
    <w:p>
      <w:r>
        <w:t>E-commerce businesses generate large volumes of transaction data. Without structured analysis, it is difficult to identify profitable products, high-value customers, strong-performing regions, and sales trends. This project provides a simple analytics workflow to transform transaction data into useful business insights for decision-making.</w:t>
      </w:r>
    </w:p>
    <w:p>
      <w:pPr>
        <w:pStyle w:val="Heading1"/>
      </w:pPr>
      <w:r>
        <w:t>3. Objectives</w:t>
      </w:r>
    </w:p>
    <w:p>
      <w:pPr>
        <w:pStyle w:val="ListBullet"/>
        <w:spacing w:after="40"/>
      </w:pPr>
      <w:r>
        <w:t>Analyze e-commerce transaction data.</w:t>
      </w:r>
    </w:p>
    <w:p>
      <w:pPr>
        <w:pStyle w:val="ListBullet"/>
        <w:spacing w:after="40"/>
      </w:pPr>
      <w:r>
        <w:t>Calculate sales, profit, order and quantity KPIs.</w:t>
      </w:r>
    </w:p>
    <w:p>
      <w:pPr>
        <w:pStyle w:val="ListBullet"/>
        <w:spacing w:after="40"/>
      </w:pPr>
      <w:r>
        <w:t>Find top-performing products and categories.</w:t>
      </w:r>
    </w:p>
    <w:p>
      <w:pPr>
        <w:pStyle w:val="ListBullet"/>
        <w:spacing w:after="40"/>
      </w:pPr>
      <w:r>
        <w:t>Compare regional and customer-segment performance.</w:t>
      </w:r>
    </w:p>
    <w:p>
      <w:pPr>
        <w:pStyle w:val="ListBullet"/>
        <w:spacing w:after="40"/>
      </w:pPr>
      <w:r>
        <w:t>Study monthly sales trends.</w:t>
      </w:r>
    </w:p>
    <w:p>
      <w:pPr>
        <w:pStyle w:val="ListBullet"/>
        <w:spacing w:after="40"/>
      </w:pPr>
      <w:r>
        <w:t>Identify top customers based on sales.</w:t>
      </w:r>
    </w:p>
    <w:p>
      <w:pPr>
        <w:pStyle w:val="ListBullet"/>
        <w:spacing w:after="40"/>
      </w:pPr>
      <w:r>
        <w:t>Visualize the relationship between discounts and profit.</w:t>
      </w:r>
    </w:p>
    <w:p>
      <w:pPr>
        <w:pStyle w:val="ListBullet"/>
        <w:spacing w:after="40"/>
      </w:pPr>
      <w:r>
        <w:t>Present findings in a clear and reproducible Python notebook.</w:t>
      </w:r>
    </w:p>
    <w:p>
      <w:r>
        <w:br w:type="page"/>
      </w:r>
    </w:p>
    <w:p>
      <w:pPr>
        <w:pStyle w:val="Heading1"/>
      </w:pPr>
      <w:r>
        <w:t>4.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6F2"/>
          </w:tcPr>
          <w:p>
            <w:pPr>
              <w:spacing w:after="0"/>
            </w:pPr>
            <w:r/>
            <w:r>
              <w:rPr>
                <w:b/>
                <w:sz w:val="19"/>
              </w:rPr>
              <w:t>Tool / Library</w:t>
            </w:r>
          </w:p>
        </w:tc>
        <w:tc>
          <w:tcPr>
            <w:tcW w:type="dxa" w:w="4968"/>
            <w:vAlign w:val="center"/>
            <w:shd w:fill="D9E6F2"/>
          </w:tcPr>
          <w:p>
            <w:pPr>
              <w:spacing w:after="0"/>
            </w:pPr>
            <w:r/>
            <w:r>
              <w:rPr>
                <w:b/>
                <w:sz w:val="19"/>
              </w:rPr>
              <w:t>Purpose</w:t>
            </w:r>
          </w:p>
        </w:tc>
      </w:tr>
      <w:tr>
        <w:tc>
          <w:tcPr>
            <w:tcW w:type="dxa" w:w="4968"/>
            <w:vAlign w:val="center"/>
          </w:tcPr>
          <w:p>
            <w:pPr>
              <w:spacing w:after="0"/>
            </w:pPr>
            <w:r/>
            <w:r>
              <w:rPr>
                <w:b w:val="0"/>
                <w:sz w:val="19"/>
              </w:rPr>
              <w:t>Python</w:t>
            </w:r>
          </w:p>
        </w:tc>
        <w:tc>
          <w:tcPr>
            <w:tcW w:type="dxa" w:w="4968"/>
            <w:vAlign w:val="center"/>
          </w:tcPr>
          <w:p>
            <w:pPr>
              <w:spacing w:after="0"/>
            </w:pPr>
            <w:r/>
            <w:r>
              <w:rPr>
                <w:b w:val="0"/>
                <w:sz w:val="19"/>
              </w:rPr>
              <w:t>Core programming and analysis</w:t>
            </w:r>
          </w:p>
        </w:tc>
      </w:tr>
      <w:tr>
        <w:tc>
          <w:tcPr>
            <w:tcW w:type="dxa" w:w="4968"/>
            <w:vAlign w:val="center"/>
          </w:tcPr>
          <w:p>
            <w:pPr>
              <w:spacing w:after="0"/>
            </w:pPr>
            <w:r/>
            <w:r>
              <w:rPr>
                <w:b w:val="0"/>
                <w:sz w:val="19"/>
              </w:rPr>
              <w:t>Pandas</w:t>
            </w:r>
          </w:p>
        </w:tc>
        <w:tc>
          <w:tcPr>
            <w:tcW w:type="dxa" w:w="4968"/>
            <w:vAlign w:val="center"/>
          </w:tcPr>
          <w:p>
            <w:pPr>
              <w:spacing w:after="0"/>
            </w:pPr>
            <w:r/>
            <w:r>
              <w:rPr>
                <w:b w:val="0"/>
                <w:sz w:val="19"/>
              </w:rPr>
              <w:t>Data loading, cleaning, grouping and aggregation</w:t>
            </w:r>
          </w:p>
        </w:tc>
      </w:tr>
      <w:tr>
        <w:tc>
          <w:tcPr>
            <w:tcW w:type="dxa" w:w="4968"/>
            <w:vAlign w:val="center"/>
          </w:tcPr>
          <w:p>
            <w:pPr>
              <w:spacing w:after="0"/>
            </w:pPr>
            <w:r/>
            <w:r>
              <w:rPr>
                <w:b w:val="0"/>
                <w:sz w:val="19"/>
              </w:rPr>
              <w:t>NumPy</w:t>
            </w:r>
          </w:p>
        </w:tc>
        <w:tc>
          <w:tcPr>
            <w:tcW w:type="dxa" w:w="4968"/>
            <w:vAlign w:val="center"/>
          </w:tcPr>
          <w:p>
            <w:pPr>
              <w:spacing w:after="0"/>
            </w:pPr>
            <w:r/>
            <w:r>
              <w:rPr>
                <w:b w:val="0"/>
                <w:sz w:val="19"/>
              </w:rPr>
              <w:t>Numerical operations</w:t>
            </w:r>
          </w:p>
        </w:tc>
      </w:tr>
      <w:tr>
        <w:tc>
          <w:tcPr>
            <w:tcW w:type="dxa" w:w="4968"/>
            <w:vAlign w:val="center"/>
          </w:tcPr>
          <w:p>
            <w:pPr>
              <w:spacing w:after="0"/>
            </w:pPr>
            <w:r/>
            <w:r>
              <w:rPr>
                <w:b w:val="0"/>
                <w:sz w:val="19"/>
              </w:rPr>
              <w:t>Matplotlib</w:t>
            </w:r>
          </w:p>
        </w:tc>
        <w:tc>
          <w:tcPr>
            <w:tcW w:type="dxa" w:w="4968"/>
            <w:vAlign w:val="center"/>
          </w:tcPr>
          <w:p>
            <w:pPr>
              <w:spacing w:after="0"/>
            </w:pPr>
            <w:r/>
            <w:r>
              <w:rPr>
                <w:b w:val="0"/>
                <w:sz w:val="19"/>
              </w:rPr>
              <w:t>Charts and trend visualisation</w:t>
            </w:r>
          </w:p>
        </w:tc>
      </w:tr>
      <w:tr>
        <w:tc>
          <w:tcPr>
            <w:tcW w:type="dxa" w:w="4968"/>
            <w:vAlign w:val="center"/>
          </w:tcPr>
          <w:p>
            <w:pPr>
              <w:spacing w:after="0"/>
            </w:pPr>
            <w:r/>
            <w:r>
              <w:rPr>
                <w:b w:val="0"/>
                <w:sz w:val="19"/>
              </w:rPr>
              <w:t>Seaborn</w:t>
            </w:r>
          </w:p>
        </w:tc>
        <w:tc>
          <w:tcPr>
            <w:tcW w:type="dxa" w:w="4968"/>
            <w:vAlign w:val="center"/>
          </w:tcPr>
          <w:p>
            <w:pPr>
              <w:spacing w:after="0"/>
            </w:pPr>
            <w:r/>
            <w:r>
              <w:rPr>
                <w:b w:val="0"/>
                <w:sz w:val="19"/>
              </w:rPr>
              <w:t>Statistical visualisation, including scatter plot</w:t>
            </w:r>
          </w:p>
        </w:tc>
      </w:tr>
      <w:tr>
        <w:tc>
          <w:tcPr>
            <w:tcW w:type="dxa" w:w="4968"/>
            <w:vAlign w:val="center"/>
          </w:tcPr>
          <w:p>
            <w:pPr>
              <w:spacing w:after="0"/>
            </w:pPr>
            <w:r/>
            <w:r>
              <w:rPr>
                <w:b w:val="0"/>
                <w:sz w:val="19"/>
              </w:rPr>
              <w:t>Jupyter Notebook</w:t>
            </w:r>
          </w:p>
        </w:tc>
        <w:tc>
          <w:tcPr>
            <w:tcW w:type="dxa" w:w="4968"/>
            <w:vAlign w:val="center"/>
          </w:tcPr>
          <w:p>
            <w:pPr>
              <w:spacing w:after="0"/>
            </w:pPr>
            <w:r/>
            <w:r>
              <w:rPr>
                <w:b w:val="0"/>
                <w:sz w:val="19"/>
              </w:rPr>
              <w:t>Executable project code and documentation</w:t>
            </w:r>
          </w:p>
        </w:tc>
      </w:tr>
      <w:tr>
        <w:tc>
          <w:tcPr>
            <w:tcW w:type="dxa" w:w="4968"/>
            <w:vAlign w:val="center"/>
          </w:tcPr>
          <w:p>
            <w:pPr>
              <w:spacing w:after="0"/>
            </w:pPr>
            <w:r/>
            <w:r>
              <w:rPr>
                <w:b w:val="0"/>
                <w:sz w:val="19"/>
              </w:rPr>
              <w:t>CSV</w:t>
            </w:r>
          </w:p>
        </w:tc>
        <w:tc>
          <w:tcPr>
            <w:tcW w:type="dxa" w:w="4968"/>
            <w:vAlign w:val="center"/>
          </w:tcPr>
          <w:p>
            <w:pPr>
              <w:spacing w:after="0"/>
            </w:pPr>
            <w:r/>
            <w:r>
              <w:rPr>
                <w:b w:val="0"/>
                <w:sz w:val="19"/>
              </w:rPr>
              <w:t>Dataset storage format</w:t>
            </w:r>
          </w:p>
        </w:tc>
      </w:tr>
    </w:tbl>
    <w:p>
      <w:pPr>
        <w:pStyle w:val="Heading1"/>
      </w:pPr>
      <w:r>
        <w:t>5. Dataset Description</w:t>
      </w:r>
    </w:p>
    <w:p>
      <w:r>
        <w:t>The supplied dataset contains 300 e-commerce orders and 14 columns. It includes order details, customer details, product and category information, region, customer segment, quantity, unit price, discount, sales, cost, profit, and payment method.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6F2"/>
          </w:tcPr>
          <w:p>
            <w:pPr>
              <w:spacing w:after="0"/>
            </w:pPr>
            <w:r/>
            <w:r>
              <w:rPr>
                <w:b/>
                <w:sz w:val="19"/>
              </w:rPr>
              <w:t>Field</w:t>
            </w:r>
          </w:p>
        </w:tc>
        <w:tc>
          <w:tcPr>
            <w:tcW w:type="dxa" w:w="4968"/>
            <w:vAlign w:val="center"/>
            <w:shd w:fill="D9E6F2"/>
          </w:tcPr>
          <w:p>
            <w:pPr>
              <w:spacing w:after="0"/>
            </w:pPr>
            <w:r/>
            <w:r>
              <w:rPr>
                <w:b/>
                <w:sz w:val="19"/>
              </w:rPr>
              <w:t>Description</w:t>
            </w:r>
          </w:p>
        </w:tc>
      </w:tr>
      <w:tr>
        <w:tc>
          <w:tcPr>
            <w:tcW w:type="dxa" w:w="4968"/>
            <w:vAlign w:val="center"/>
          </w:tcPr>
          <w:p>
            <w:pPr>
              <w:spacing w:after="0"/>
            </w:pPr>
            <w:r/>
            <w:r>
              <w:rPr>
                <w:b w:val="0"/>
                <w:sz w:val="19"/>
              </w:rPr>
              <w:t>Order_ID</w:t>
            </w:r>
          </w:p>
        </w:tc>
        <w:tc>
          <w:tcPr>
            <w:tcW w:type="dxa" w:w="4968"/>
            <w:vAlign w:val="center"/>
          </w:tcPr>
          <w:p>
            <w:pPr>
              <w:spacing w:after="0"/>
            </w:pPr>
            <w:r/>
            <w:r>
              <w:rPr>
                <w:b w:val="0"/>
                <w:sz w:val="19"/>
              </w:rPr>
              <w:t>Unique order identifier</w:t>
            </w:r>
          </w:p>
        </w:tc>
      </w:tr>
      <w:tr>
        <w:tc>
          <w:tcPr>
            <w:tcW w:type="dxa" w:w="4968"/>
            <w:vAlign w:val="center"/>
          </w:tcPr>
          <w:p>
            <w:pPr>
              <w:spacing w:after="0"/>
            </w:pPr>
            <w:r/>
            <w:r>
              <w:rPr>
                <w:b w:val="0"/>
                <w:sz w:val="19"/>
              </w:rPr>
              <w:t>Order_Date</w:t>
            </w:r>
          </w:p>
        </w:tc>
        <w:tc>
          <w:tcPr>
            <w:tcW w:type="dxa" w:w="4968"/>
            <w:vAlign w:val="center"/>
          </w:tcPr>
          <w:p>
            <w:pPr>
              <w:spacing w:after="0"/>
            </w:pPr>
            <w:r/>
            <w:r>
              <w:rPr>
                <w:b w:val="0"/>
                <w:sz w:val="19"/>
              </w:rPr>
              <w:t>Date of order</w:t>
            </w:r>
          </w:p>
        </w:tc>
      </w:tr>
      <w:tr>
        <w:tc>
          <w:tcPr>
            <w:tcW w:type="dxa" w:w="4968"/>
            <w:vAlign w:val="center"/>
          </w:tcPr>
          <w:p>
            <w:pPr>
              <w:spacing w:after="0"/>
            </w:pPr>
            <w:r/>
            <w:r>
              <w:rPr>
                <w:b w:val="0"/>
                <w:sz w:val="19"/>
              </w:rPr>
              <w:t>Customer_ID</w:t>
            </w:r>
          </w:p>
        </w:tc>
        <w:tc>
          <w:tcPr>
            <w:tcW w:type="dxa" w:w="4968"/>
            <w:vAlign w:val="center"/>
          </w:tcPr>
          <w:p>
            <w:pPr>
              <w:spacing w:after="0"/>
            </w:pPr>
            <w:r/>
            <w:r>
              <w:rPr>
                <w:b w:val="0"/>
                <w:sz w:val="19"/>
              </w:rPr>
              <w:t>Customer identifier</w:t>
            </w:r>
          </w:p>
        </w:tc>
      </w:tr>
      <w:tr>
        <w:tc>
          <w:tcPr>
            <w:tcW w:type="dxa" w:w="4968"/>
            <w:vAlign w:val="center"/>
          </w:tcPr>
          <w:p>
            <w:pPr>
              <w:spacing w:after="0"/>
            </w:pPr>
            <w:r/>
            <w:r>
              <w:rPr>
                <w:b w:val="0"/>
                <w:sz w:val="19"/>
              </w:rPr>
              <w:t>Category</w:t>
            </w:r>
          </w:p>
        </w:tc>
        <w:tc>
          <w:tcPr>
            <w:tcW w:type="dxa" w:w="4968"/>
            <w:vAlign w:val="center"/>
          </w:tcPr>
          <w:p>
            <w:pPr>
              <w:spacing w:after="0"/>
            </w:pPr>
            <w:r/>
            <w:r>
              <w:rPr>
                <w:b w:val="0"/>
                <w:sz w:val="19"/>
              </w:rPr>
              <w:t>Product category</w:t>
            </w:r>
          </w:p>
        </w:tc>
      </w:tr>
      <w:tr>
        <w:tc>
          <w:tcPr>
            <w:tcW w:type="dxa" w:w="4968"/>
            <w:vAlign w:val="center"/>
          </w:tcPr>
          <w:p>
            <w:pPr>
              <w:spacing w:after="0"/>
            </w:pPr>
            <w:r/>
            <w:r>
              <w:rPr>
                <w:b w:val="0"/>
                <w:sz w:val="19"/>
              </w:rPr>
              <w:t>Product</w:t>
            </w:r>
          </w:p>
        </w:tc>
        <w:tc>
          <w:tcPr>
            <w:tcW w:type="dxa" w:w="4968"/>
            <w:vAlign w:val="center"/>
          </w:tcPr>
          <w:p>
            <w:pPr>
              <w:spacing w:after="0"/>
            </w:pPr>
            <w:r/>
            <w:r>
              <w:rPr>
                <w:b w:val="0"/>
                <w:sz w:val="19"/>
              </w:rPr>
              <w:t>Product name</w:t>
            </w:r>
          </w:p>
        </w:tc>
      </w:tr>
      <w:tr>
        <w:tc>
          <w:tcPr>
            <w:tcW w:type="dxa" w:w="4968"/>
            <w:vAlign w:val="center"/>
          </w:tcPr>
          <w:p>
            <w:pPr>
              <w:spacing w:after="0"/>
            </w:pPr>
            <w:r/>
            <w:r>
              <w:rPr>
                <w:b w:val="0"/>
                <w:sz w:val="19"/>
              </w:rPr>
              <w:t>Region</w:t>
            </w:r>
          </w:p>
        </w:tc>
        <w:tc>
          <w:tcPr>
            <w:tcW w:type="dxa" w:w="4968"/>
            <w:vAlign w:val="center"/>
          </w:tcPr>
          <w:p>
            <w:pPr>
              <w:spacing w:after="0"/>
            </w:pPr>
            <w:r/>
            <w:r>
              <w:rPr>
                <w:b w:val="0"/>
                <w:sz w:val="19"/>
              </w:rPr>
              <w:t>Sales region</w:t>
            </w:r>
          </w:p>
        </w:tc>
      </w:tr>
      <w:tr>
        <w:tc>
          <w:tcPr>
            <w:tcW w:type="dxa" w:w="4968"/>
            <w:vAlign w:val="center"/>
          </w:tcPr>
          <w:p>
            <w:pPr>
              <w:spacing w:after="0"/>
            </w:pPr>
            <w:r/>
            <w:r>
              <w:rPr>
                <w:b w:val="0"/>
                <w:sz w:val="19"/>
              </w:rPr>
              <w:t>Customer_Segment</w:t>
            </w:r>
          </w:p>
        </w:tc>
        <w:tc>
          <w:tcPr>
            <w:tcW w:type="dxa" w:w="4968"/>
            <w:vAlign w:val="center"/>
          </w:tcPr>
          <w:p>
            <w:pPr>
              <w:spacing w:after="0"/>
            </w:pPr>
            <w:r/>
            <w:r>
              <w:rPr>
                <w:b w:val="0"/>
                <w:sz w:val="19"/>
              </w:rPr>
              <w:t>Consumer, Home Office or Corporate</w:t>
            </w:r>
          </w:p>
        </w:tc>
      </w:tr>
      <w:tr>
        <w:tc>
          <w:tcPr>
            <w:tcW w:type="dxa" w:w="4968"/>
            <w:vAlign w:val="center"/>
          </w:tcPr>
          <w:p>
            <w:pPr>
              <w:spacing w:after="0"/>
            </w:pPr>
            <w:r/>
            <w:r>
              <w:rPr>
                <w:b w:val="0"/>
                <w:sz w:val="19"/>
              </w:rPr>
              <w:t>Quantity</w:t>
            </w:r>
          </w:p>
        </w:tc>
        <w:tc>
          <w:tcPr>
            <w:tcW w:type="dxa" w:w="4968"/>
            <w:vAlign w:val="center"/>
          </w:tcPr>
          <w:p>
            <w:pPr>
              <w:spacing w:after="0"/>
            </w:pPr>
            <w:r/>
            <w:r>
              <w:rPr>
                <w:b w:val="0"/>
                <w:sz w:val="19"/>
              </w:rPr>
              <w:t>Units ordered</w:t>
            </w:r>
          </w:p>
        </w:tc>
      </w:tr>
      <w:tr>
        <w:tc>
          <w:tcPr>
            <w:tcW w:type="dxa" w:w="4968"/>
            <w:vAlign w:val="center"/>
          </w:tcPr>
          <w:p>
            <w:pPr>
              <w:spacing w:after="0"/>
            </w:pPr>
            <w:r/>
            <w:r>
              <w:rPr>
                <w:b w:val="0"/>
                <w:sz w:val="19"/>
              </w:rPr>
              <w:t>Unit_Price</w:t>
            </w:r>
          </w:p>
        </w:tc>
        <w:tc>
          <w:tcPr>
            <w:tcW w:type="dxa" w:w="4968"/>
            <w:vAlign w:val="center"/>
          </w:tcPr>
          <w:p>
            <w:pPr>
              <w:spacing w:after="0"/>
            </w:pPr>
            <w:r/>
            <w:r>
              <w:rPr>
                <w:b w:val="0"/>
                <w:sz w:val="19"/>
              </w:rPr>
              <w:t>Price per unit</w:t>
            </w:r>
          </w:p>
        </w:tc>
      </w:tr>
      <w:tr>
        <w:tc>
          <w:tcPr>
            <w:tcW w:type="dxa" w:w="4968"/>
            <w:vAlign w:val="center"/>
          </w:tcPr>
          <w:p>
            <w:pPr>
              <w:spacing w:after="0"/>
            </w:pPr>
            <w:r/>
            <w:r>
              <w:rPr>
                <w:b w:val="0"/>
                <w:sz w:val="19"/>
              </w:rPr>
              <w:t>Discount_Percent</w:t>
            </w:r>
          </w:p>
        </w:tc>
        <w:tc>
          <w:tcPr>
            <w:tcW w:type="dxa" w:w="4968"/>
            <w:vAlign w:val="center"/>
          </w:tcPr>
          <w:p>
            <w:pPr>
              <w:spacing w:after="0"/>
            </w:pPr>
            <w:r/>
            <w:r>
              <w:rPr>
                <w:b w:val="0"/>
                <w:sz w:val="19"/>
              </w:rPr>
              <w:t>Applied discount percentage</w:t>
            </w:r>
          </w:p>
        </w:tc>
      </w:tr>
      <w:tr>
        <w:tc>
          <w:tcPr>
            <w:tcW w:type="dxa" w:w="4968"/>
            <w:vAlign w:val="center"/>
          </w:tcPr>
          <w:p>
            <w:pPr>
              <w:spacing w:after="0"/>
            </w:pPr>
            <w:r/>
            <w:r>
              <w:rPr>
                <w:b w:val="0"/>
                <w:sz w:val="19"/>
              </w:rPr>
              <w:t>Sales</w:t>
            </w:r>
          </w:p>
        </w:tc>
        <w:tc>
          <w:tcPr>
            <w:tcW w:type="dxa" w:w="4968"/>
            <w:vAlign w:val="center"/>
          </w:tcPr>
          <w:p>
            <w:pPr>
              <w:spacing w:after="0"/>
            </w:pPr>
            <w:r/>
            <w:r>
              <w:rPr>
                <w:b w:val="0"/>
                <w:sz w:val="19"/>
              </w:rPr>
              <w:t>Transaction sales value</w:t>
            </w:r>
          </w:p>
        </w:tc>
      </w:tr>
      <w:tr>
        <w:tc>
          <w:tcPr>
            <w:tcW w:type="dxa" w:w="4968"/>
            <w:vAlign w:val="center"/>
          </w:tcPr>
          <w:p>
            <w:pPr>
              <w:spacing w:after="0"/>
            </w:pPr>
            <w:r/>
            <w:r>
              <w:rPr>
                <w:b w:val="0"/>
                <w:sz w:val="19"/>
              </w:rPr>
              <w:t>Cost</w:t>
            </w:r>
          </w:p>
        </w:tc>
        <w:tc>
          <w:tcPr>
            <w:tcW w:type="dxa" w:w="4968"/>
            <w:vAlign w:val="center"/>
          </w:tcPr>
          <w:p>
            <w:pPr>
              <w:spacing w:after="0"/>
            </w:pPr>
            <w:r/>
            <w:r>
              <w:rPr>
                <w:b w:val="0"/>
                <w:sz w:val="19"/>
              </w:rPr>
              <w:t>Transaction cost</w:t>
            </w:r>
          </w:p>
        </w:tc>
      </w:tr>
      <w:tr>
        <w:tc>
          <w:tcPr>
            <w:tcW w:type="dxa" w:w="4968"/>
            <w:vAlign w:val="center"/>
          </w:tcPr>
          <w:p>
            <w:pPr>
              <w:spacing w:after="0"/>
            </w:pPr>
            <w:r/>
            <w:r>
              <w:rPr>
                <w:b w:val="0"/>
                <w:sz w:val="19"/>
              </w:rPr>
              <w:t>Profit</w:t>
            </w:r>
          </w:p>
        </w:tc>
        <w:tc>
          <w:tcPr>
            <w:tcW w:type="dxa" w:w="4968"/>
            <w:vAlign w:val="center"/>
          </w:tcPr>
          <w:p>
            <w:pPr>
              <w:spacing w:after="0"/>
            </w:pPr>
            <w:r/>
            <w:r>
              <w:rPr>
                <w:b w:val="0"/>
                <w:sz w:val="19"/>
              </w:rPr>
              <w:t>Transaction profit</w:t>
            </w:r>
          </w:p>
        </w:tc>
      </w:tr>
      <w:tr>
        <w:tc>
          <w:tcPr>
            <w:tcW w:type="dxa" w:w="4968"/>
            <w:vAlign w:val="center"/>
          </w:tcPr>
          <w:p>
            <w:pPr>
              <w:spacing w:after="0"/>
            </w:pPr>
            <w:r/>
            <w:r>
              <w:rPr>
                <w:b w:val="0"/>
                <w:sz w:val="19"/>
              </w:rPr>
              <w:t>Payment_Method</w:t>
            </w:r>
          </w:p>
        </w:tc>
        <w:tc>
          <w:tcPr>
            <w:tcW w:type="dxa" w:w="4968"/>
            <w:vAlign w:val="center"/>
          </w:tcPr>
          <w:p>
            <w:pPr>
              <w:spacing w:after="0"/>
            </w:pPr>
            <w:r/>
            <w:r>
              <w:rPr>
                <w:b w:val="0"/>
                <w:sz w:val="19"/>
              </w:rPr>
              <w:t>Payment mode used for the order</w:t>
            </w:r>
          </w:p>
        </w:tc>
      </w:tr>
    </w:tbl>
    <w:p>
      <w:pPr>
        <w:pStyle w:val="Heading2"/>
      </w:pPr>
      <w:r>
        <w:t>Dataset validation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6F2"/>
          </w:tcPr>
          <w:p>
            <w:pPr>
              <w:spacing w:after="0"/>
            </w:pPr>
            <w:r/>
            <w:r>
              <w:rPr>
                <w:b/>
                <w:sz w:val="19"/>
              </w:rPr>
              <w:t>Validation Check</w:t>
            </w:r>
          </w:p>
        </w:tc>
        <w:tc>
          <w:tcPr>
            <w:tcW w:type="dxa" w:w="4968"/>
            <w:vAlign w:val="center"/>
            <w:shd w:fill="D9E6F2"/>
          </w:tcPr>
          <w:p>
            <w:pPr>
              <w:spacing w:after="0"/>
            </w:pPr>
            <w:r/>
            <w:r>
              <w:rPr>
                <w:b/>
                <w:sz w:val="19"/>
              </w:rPr>
              <w:t>Result</w:t>
            </w:r>
          </w:p>
        </w:tc>
      </w:tr>
      <w:tr>
        <w:tc>
          <w:tcPr>
            <w:tcW w:type="dxa" w:w="4968"/>
            <w:vAlign w:val="center"/>
          </w:tcPr>
          <w:p>
            <w:pPr>
              <w:spacing w:after="0"/>
            </w:pPr>
            <w:r/>
            <w:r>
              <w:rPr>
                <w:b w:val="0"/>
                <w:sz w:val="19"/>
              </w:rPr>
              <w:t>Rows</w:t>
            </w:r>
          </w:p>
        </w:tc>
        <w:tc>
          <w:tcPr>
            <w:tcW w:type="dxa" w:w="4968"/>
            <w:vAlign w:val="center"/>
          </w:tcPr>
          <w:p>
            <w:pPr>
              <w:spacing w:after="0"/>
            </w:pPr>
            <w:r/>
            <w:r>
              <w:rPr>
                <w:b w:val="0"/>
                <w:sz w:val="19"/>
              </w:rPr>
              <w:t>300</w:t>
            </w:r>
          </w:p>
        </w:tc>
      </w:tr>
      <w:tr>
        <w:tc>
          <w:tcPr>
            <w:tcW w:type="dxa" w:w="4968"/>
            <w:vAlign w:val="center"/>
          </w:tcPr>
          <w:p>
            <w:pPr>
              <w:spacing w:after="0"/>
            </w:pPr>
            <w:r/>
            <w:r>
              <w:rPr>
                <w:b w:val="0"/>
                <w:sz w:val="19"/>
              </w:rPr>
              <w:t>Columns</w:t>
            </w:r>
          </w:p>
        </w:tc>
        <w:tc>
          <w:tcPr>
            <w:tcW w:type="dxa" w:w="4968"/>
            <w:vAlign w:val="center"/>
          </w:tcPr>
          <w:p>
            <w:pPr>
              <w:spacing w:after="0"/>
            </w:pPr>
            <w:r/>
            <w:r>
              <w:rPr>
                <w:b w:val="0"/>
                <w:sz w:val="19"/>
              </w:rPr>
              <w:t>14</w:t>
            </w:r>
          </w:p>
        </w:tc>
      </w:tr>
      <w:tr>
        <w:tc>
          <w:tcPr>
            <w:tcW w:type="dxa" w:w="4968"/>
            <w:vAlign w:val="center"/>
          </w:tcPr>
          <w:p>
            <w:pPr>
              <w:spacing w:after="0"/>
            </w:pPr>
            <w:r/>
            <w:r>
              <w:rPr>
                <w:b w:val="0"/>
                <w:sz w:val="19"/>
              </w:rPr>
              <w:t>Missing values</w:t>
            </w:r>
          </w:p>
        </w:tc>
        <w:tc>
          <w:tcPr>
            <w:tcW w:type="dxa" w:w="4968"/>
            <w:vAlign w:val="center"/>
          </w:tcPr>
          <w:p>
            <w:pPr>
              <w:spacing w:after="0"/>
            </w:pPr>
            <w:r/>
            <w:r>
              <w:rPr>
                <w:b w:val="0"/>
                <w:sz w:val="19"/>
              </w:rPr>
              <w:t>0</w:t>
            </w:r>
          </w:p>
        </w:tc>
      </w:tr>
      <w:tr>
        <w:tc>
          <w:tcPr>
            <w:tcW w:type="dxa" w:w="4968"/>
            <w:vAlign w:val="center"/>
          </w:tcPr>
          <w:p>
            <w:pPr>
              <w:spacing w:after="0"/>
            </w:pPr>
            <w:r/>
            <w:r>
              <w:rPr>
                <w:b w:val="0"/>
                <w:sz w:val="19"/>
              </w:rPr>
              <w:t>Duplicate rows</w:t>
            </w:r>
          </w:p>
        </w:tc>
        <w:tc>
          <w:tcPr>
            <w:tcW w:type="dxa" w:w="4968"/>
            <w:vAlign w:val="center"/>
          </w:tcPr>
          <w:p>
            <w:pPr>
              <w:spacing w:after="0"/>
            </w:pPr>
            <w:r/>
            <w:r>
              <w:rPr>
                <w:b w:val="0"/>
                <w:sz w:val="19"/>
              </w:rPr>
              <w:t>0</w:t>
            </w:r>
          </w:p>
        </w:tc>
      </w:tr>
      <w:tr>
        <w:tc>
          <w:tcPr>
            <w:tcW w:type="dxa" w:w="4968"/>
            <w:vAlign w:val="center"/>
          </w:tcPr>
          <w:p>
            <w:pPr>
              <w:spacing w:after="0"/>
            </w:pPr>
            <w:r/>
            <w:r>
              <w:rPr>
                <w:b w:val="0"/>
                <w:sz w:val="19"/>
              </w:rPr>
              <w:t>Invalid parsed dates</w:t>
            </w:r>
          </w:p>
        </w:tc>
        <w:tc>
          <w:tcPr>
            <w:tcW w:type="dxa" w:w="4968"/>
            <w:vAlign w:val="center"/>
          </w:tcPr>
          <w:p>
            <w:pPr>
              <w:spacing w:after="0"/>
            </w:pPr>
            <w:r/>
            <w:r>
              <w:rPr>
                <w:b w:val="0"/>
                <w:sz w:val="19"/>
              </w:rPr>
              <w:t>0</w:t>
            </w:r>
          </w:p>
        </w:tc>
      </w:tr>
    </w:tbl>
    <w:p>
      <w:pPr>
        <w:pStyle w:val="Heading1"/>
      </w:pPr>
      <w:r>
        <w:t>6. Methodology / Workflow</w:t>
      </w:r>
    </w:p>
    <w:p>
      <w:pPr>
        <w:pStyle w:val="ListBullet"/>
        <w:spacing w:after="40"/>
      </w:pPr>
      <w:r>
        <w:t>Load the CSV dataset with Pandas.</w:t>
      </w:r>
    </w:p>
    <w:p>
      <w:pPr>
        <w:pStyle w:val="ListBullet"/>
        <w:spacing w:after="40"/>
      </w:pPr>
      <w:r>
        <w:t>Convert Order_Date to datetime format for time-based analysis.</w:t>
      </w:r>
    </w:p>
    <w:p>
      <w:pPr>
        <w:pStyle w:val="ListBullet"/>
        <w:spacing w:after="40"/>
      </w:pPr>
      <w:r>
        <w:t>Inspect dataset shape, data types, missing values and duplicate rows.</w:t>
      </w:r>
    </w:p>
    <w:p>
      <w:pPr>
        <w:pStyle w:val="ListBullet"/>
        <w:spacing w:after="40"/>
      </w:pPr>
      <w:r>
        <w:t>Create KPI measures for sales, profit, orders, quantity, average order value and profit margin.</w:t>
      </w:r>
    </w:p>
    <w:p>
      <w:pPr>
        <w:pStyle w:val="ListBullet"/>
        <w:spacing w:after="40"/>
      </w:pPr>
      <w:r>
        <w:t>Use group-by aggregation for product, category, region, customer segment and customer analysis.</w:t>
      </w:r>
    </w:p>
    <w:p>
      <w:pPr>
        <w:pStyle w:val="ListBullet"/>
        <w:spacing w:after="40"/>
      </w:pPr>
      <w:r>
        <w:t>Create a monthly sales series for trend analysis.</w:t>
      </w:r>
    </w:p>
    <w:p>
      <w:pPr>
        <w:pStyle w:val="ListBullet"/>
        <w:spacing w:after="40"/>
      </w:pPr>
      <w:r>
        <w:t>Use charts to visualise major comparisons and the discount-profit relationship.</w:t>
      </w:r>
    </w:p>
    <w:p>
      <w:pPr>
        <w:pStyle w:val="ListBullet"/>
        <w:spacing w:after="40"/>
      </w:pPr>
      <w:r>
        <w:t>Summarise the findings and possible future extensions.</w:t>
      </w:r>
    </w:p>
    <w:p>
      <w:pPr>
        <w:pStyle w:val="Heading1"/>
      </w:pPr>
      <w:r>
        <w:t>7. Key Performance Indicators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6F2"/>
          </w:tcPr>
          <w:p>
            <w:pPr>
              <w:spacing w:after="0"/>
            </w:pPr>
            <w:r/>
            <w:r>
              <w:rPr>
                <w:b/>
                <w:sz w:val="19"/>
              </w:rPr>
              <w:t>KPI</w:t>
            </w:r>
          </w:p>
        </w:tc>
        <w:tc>
          <w:tcPr>
            <w:tcW w:type="dxa" w:w="4968"/>
            <w:vAlign w:val="center"/>
            <w:shd w:fill="D9E6F2"/>
          </w:tcPr>
          <w:p>
            <w:pPr>
              <w:spacing w:after="0"/>
            </w:pPr>
            <w:r/>
            <w:r>
              <w:rPr>
                <w:b/>
                <w:sz w:val="19"/>
              </w:rPr>
              <w:t>Value</w:t>
            </w:r>
          </w:p>
        </w:tc>
      </w:tr>
      <w:tr>
        <w:tc>
          <w:tcPr>
            <w:tcW w:type="dxa" w:w="4968"/>
            <w:vAlign w:val="center"/>
          </w:tcPr>
          <w:p>
            <w:pPr>
              <w:spacing w:after="0"/>
            </w:pPr>
            <w:r/>
            <w:r>
              <w:rPr>
                <w:b w:val="0"/>
                <w:sz w:val="19"/>
              </w:rPr>
              <w:t>Total Sales</w:t>
            </w:r>
          </w:p>
        </w:tc>
        <w:tc>
          <w:tcPr>
            <w:tcW w:type="dxa" w:w="4968"/>
            <w:vAlign w:val="center"/>
          </w:tcPr>
          <w:p>
            <w:pPr>
              <w:spacing w:after="0"/>
            </w:pPr>
            <w:r/>
            <w:r>
              <w:rPr>
                <w:b w:val="0"/>
                <w:sz w:val="19"/>
              </w:rPr>
              <w:t>₹8,285,755.55</w:t>
            </w:r>
          </w:p>
        </w:tc>
      </w:tr>
      <w:tr>
        <w:tc>
          <w:tcPr>
            <w:tcW w:type="dxa" w:w="4968"/>
            <w:vAlign w:val="center"/>
          </w:tcPr>
          <w:p>
            <w:pPr>
              <w:spacing w:after="0"/>
            </w:pPr>
            <w:r/>
            <w:r>
              <w:rPr>
                <w:b w:val="0"/>
                <w:sz w:val="19"/>
              </w:rPr>
              <w:t>Total Profit</w:t>
            </w:r>
          </w:p>
        </w:tc>
        <w:tc>
          <w:tcPr>
            <w:tcW w:type="dxa" w:w="4968"/>
            <w:vAlign w:val="center"/>
          </w:tcPr>
          <w:p>
            <w:pPr>
              <w:spacing w:after="0"/>
            </w:pPr>
            <w:r/>
            <w:r>
              <w:rPr>
                <w:b w:val="0"/>
                <w:sz w:val="19"/>
              </w:rPr>
              <w:t>₹2,305,833.95</w:t>
            </w:r>
          </w:p>
        </w:tc>
      </w:tr>
      <w:tr>
        <w:tc>
          <w:tcPr>
            <w:tcW w:type="dxa" w:w="4968"/>
            <w:vAlign w:val="center"/>
          </w:tcPr>
          <w:p>
            <w:pPr>
              <w:spacing w:after="0"/>
            </w:pPr>
            <w:r/>
            <w:r>
              <w:rPr>
                <w:b w:val="0"/>
                <w:sz w:val="19"/>
              </w:rPr>
              <w:t>Total Orders</w:t>
            </w:r>
          </w:p>
        </w:tc>
        <w:tc>
          <w:tcPr>
            <w:tcW w:type="dxa" w:w="4968"/>
            <w:vAlign w:val="center"/>
          </w:tcPr>
          <w:p>
            <w:pPr>
              <w:spacing w:after="0"/>
            </w:pPr>
            <w:r/>
            <w:r>
              <w:rPr>
                <w:b w:val="0"/>
                <w:sz w:val="19"/>
              </w:rPr>
              <w:t>300</w:t>
            </w:r>
          </w:p>
        </w:tc>
      </w:tr>
      <w:tr>
        <w:tc>
          <w:tcPr>
            <w:tcW w:type="dxa" w:w="4968"/>
            <w:vAlign w:val="center"/>
          </w:tcPr>
          <w:p>
            <w:pPr>
              <w:spacing w:after="0"/>
            </w:pPr>
            <w:r/>
            <w:r>
              <w:rPr>
                <w:b w:val="0"/>
                <w:sz w:val="19"/>
              </w:rPr>
              <w:t>Total Quantity</w:t>
            </w:r>
          </w:p>
        </w:tc>
        <w:tc>
          <w:tcPr>
            <w:tcW w:type="dxa" w:w="4968"/>
            <w:vAlign w:val="center"/>
          </w:tcPr>
          <w:p>
            <w:pPr>
              <w:spacing w:after="0"/>
            </w:pPr>
            <w:r/>
            <w:r>
              <w:rPr>
                <w:b w:val="0"/>
                <w:sz w:val="19"/>
              </w:rPr>
              <w:t>759</w:t>
            </w:r>
          </w:p>
        </w:tc>
      </w:tr>
      <w:tr>
        <w:tc>
          <w:tcPr>
            <w:tcW w:type="dxa" w:w="4968"/>
            <w:vAlign w:val="center"/>
          </w:tcPr>
          <w:p>
            <w:pPr>
              <w:spacing w:after="0"/>
            </w:pPr>
            <w:r/>
            <w:r>
              <w:rPr>
                <w:b w:val="0"/>
                <w:sz w:val="19"/>
              </w:rPr>
              <w:t>Average Order Value</w:t>
            </w:r>
          </w:p>
        </w:tc>
        <w:tc>
          <w:tcPr>
            <w:tcW w:type="dxa" w:w="4968"/>
            <w:vAlign w:val="center"/>
          </w:tcPr>
          <w:p>
            <w:pPr>
              <w:spacing w:after="0"/>
            </w:pPr>
            <w:r/>
            <w:r>
              <w:rPr>
                <w:b w:val="0"/>
                <w:sz w:val="19"/>
              </w:rPr>
              <w:t>₹27,619.19</w:t>
            </w:r>
          </w:p>
        </w:tc>
      </w:tr>
      <w:tr>
        <w:tc>
          <w:tcPr>
            <w:tcW w:type="dxa" w:w="4968"/>
            <w:vAlign w:val="center"/>
          </w:tcPr>
          <w:p>
            <w:pPr>
              <w:spacing w:after="0"/>
            </w:pPr>
            <w:r/>
            <w:r>
              <w:rPr>
                <w:b w:val="0"/>
                <w:sz w:val="19"/>
              </w:rPr>
              <w:t>Profit Margin</w:t>
            </w:r>
          </w:p>
        </w:tc>
        <w:tc>
          <w:tcPr>
            <w:tcW w:type="dxa" w:w="4968"/>
            <w:vAlign w:val="center"/>
          </w:tcPr>
          <w:p>
            <w:pPr>
              <w:spacing w:after="0"/>
            </w:pPr>
            <w:r/>
            <w:r>
              <w:rPr>
                <w:b w:val="0"/>
                <w:sz w:val="19"/>
              </w:rPr>
              <w:t>27.83%</w:t>
            </w:r>
          </w:p>
        </w:tc>
      </w:tr>
    </w:tbl>
    <w:p>
      <w:r>
        <w:t>The KPI values are calculated directly from the supplied dataset. The notebook reproduces these calculations programmatically.</w:t>
      </w:r>
    </w:p>
    <w:p>
      <w:pPr>
        <w:pStyle w:val="Heading1"/>
      </w:pPr>
      <w:r>
        <w:t>8. Analysis and Visual Results</w:t>
      </w:r>
    </w:p>
    <w:p>
      <w:pPr>
        <w:pStyle w:val="Heading2"/>
      </w:pPr>
      <w:r>
        <w:t>8.1 Product Analysis</w:t>
      </w:r>
    </w:p>
    <w:p>
      <w:r>
        <w:t>The highest-sales product is Laptop, with total sales of ₹3,375,591.04. The chart below shows the top 10 products by sales.</w:t>
      </w:r>
    </w:p>
    <w:p>
      <w:pPr>
        <w:jc w:val="center"/>
      </w:pPr>
      <w:r>
        <w:drawing>
          <wp:inline xmlns:a="http://schemas.openxmlformats.org/drawingml/2006/main" xmlns:pic="http://schemas.openxmlformats.org/drawingml/2006/picture">
            <wp:extent cx="5943600" cy="3519597"/>
            <wp:docPr id="1" name="Picture 1"/>
            <wp:cNvGraphicFramePr>
              <a:graphicFrameLocks noChangeAspect="1"/>
            </wp:cNvGraphicFramePr>
            <a:graphic>
              <a:graphicData uri="http://schemas.openxmlformats.org/drawingml/2006/picture">
                <pic:pic>
                  <pic:nvPicPr>
                    <pic:cNvPr id="0" name="top_products.png"/>
                    <pic:cNvPicPr/>
                  </pic:nvPicPr>
                  <pic:blipFill>
                    <a:blip r:embed="rId9"/>
                    <a:stretch>
                      <a:fillRect/>
                    </a:stretch>
                  </pic:blipFill>
                  <pic:spPr>
                    <a:xfrm>
                      <a:off x="0" y="0"/>
                      <a:ext cx="5943600" cy="3519597"/>
                    </a:xfrm>
                    <a:prstGeom prst="rect"/>
                  </pic:spPr>
                </pic:pic>
              </a:graphicData>
            </a:graphic>
          </wp:inline>
        </w:drawing>
      </w:r>
    </w:p>
    <w:p>
      <w:pPr>
        <w:pStyle w:val="Heading2"/>
      </w:pPr>
      <w:r>
        <w:t>8.2 Category Analysis</w:t>
      </w:r>
    </w:p>
    <w:p>
      <w:r>
        <w:t>Electronics has the highest total sales and the highest total profit among the four categories in the supplied dataset.</w:t>
      </w:r>
    </w:p>
    <w:p>
      <w:pPr>
        <w:jc w:val="center"/>
      </w:pPr>
      <w:r>
        <w:drawing>
          <wp:inline xmlns:a="http://schemas.openxmlformats.org/drawingml/2006/main" xmlns:pic="http://schemas.openxmlformats.org/drawingml/2006/picture">
            <wp:extent cx="5852160" cy="4351064"/>
            <wp:docPr id="2" name="Picture 2"/>
            <wp:cNvGraphicFramePr>
              <a:graphicFrameLocks noChangeAspect="1"/>
            </wp:cNvGraphicFramePr>
            <a:graphic>
              <a:graphicData uri="http://schemas.openxmlformats.org/drawingml/2006/picture">
                <pic:pic>
                  <pic:nvPicPr>
                    <pic:cNvPr id="0" name="category_performance.png"/>
                    <pic:cNvPicPr/>
                  </pic:nvPicPr>
                  <pic:blipFill>
                    <a:blip r:embed="rId10"/>
                    <a:stretch>
                      <a:fillRect/>
                    </a:stretch>
                  </pic:blipFill>
                  <pic:spPr>
                    <a:xfrm>
                      <a:off x="0" y="0"/>
                      <a:ext cx="5852160" cy="4351064"/>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6F2"/>
          </w:tcPr>
          <w:p>
            <w:pPr>
              <w:spacing w:after="0"/>
            </w:pPr>
            <w:r/>
            <w:r>
              <w:rPr>
                <w:b/>
                <w:sz w:val="19"/>
              </w:rPr>
              <w:t>Category</w:t>
            </w:r>
          </w:p>
        </w:tc>
        <w:tc>
          <w:tcPr>
            <w:tcW w:type="dxa" w:w="3312"/>
            <w:vAlign w:val="center"/>
            <w:shd w:fill="D9E6F2"/>
          </w:tcPr>
          <w:p>
            <w:pPr>
              <w:spacing w:after="0"/>
            </w:pPr>
            <w:r/>
            <w:r>
              <w:rPr>
                <w:b/>
                <w:sz w:val="19"/>
              </w:rPr>
              <w:t>Sales (₹)</w:t>
            </w:r>
          </w:p>
        </w:tc>
        <w:tc>
          <w:tcPr>
            <w:tcW w:type="dxa" w:w="3312"/>
            <w:vAlign w:val="center"/>
            <w:shd w:fill="D9E6F2"/>
          </w:tcPr>
          <w:p>
            <w:pPr>
              <w:spacing w:after="0"/>
            </w:pPr>
            <w:r/>
            <w:r>
              <w:rPr>
                <w:b/>
                <w:sz w:val="19"/>
              </w:rPr>
              <w:t>Profit (₹)</w:t>
            </w:r>
          </w:p>
        </w:tc>
      </w:tr>
      <w:tr>
        <w:tc>
          <w:tcPr>
            <w:tcW w:type="dxa" w:w="3312"/>
            <w:vAlign w:val="center"/>
          </w:tcPr>
          <w:p>
            <w:pPr>
              <w:spacing w:after="0"/>
            </w:pPr>
            <w:r/>
            <w:r>
              <w:rPr>
                <w:b w:val="0"/>
                <w:sz w:val="19"/>
              </w:rPr>
              <w:t>Electronics</w:t>
            </w:r>
          </w:p>
        </w:tc>
        <w:tc>
          <w:tcPr>
            <w:tcW w:type="dxa" w:w="3312"/>
            <w:vAlign w:val="center"/>
          </w:tcPr>
          <w:p>
            <w:pPr>
              <w:spacing w:after="0"/>
            </w:pPr>
            <w:r/>
            <w:r>
              <w:rPr>
                <w:b w:val="0"/>
                <w:sz w:val="19"/>
              </w:rPr>
              <w:t>5,061,342.77</w:t>
            </w:r>
          </w:p>
        </w:tc>
        <w:tc>
          <w:tcPr>
            <w:tcW w:type="dxa" w:w="3312"/>
            <w:vAlign w:val="center"/>
          </w:tcPr>
          <w:p>
            <w:pPr>
              <w:spacing w:after="0"/>
            </w:pPr>
            <w:r/>
            <w:r>
              <w:rPr>
                <w:b w:val="0"/>
                <w:sz w:val="19"/>
              </w:rPr>
              <w:t>1,414,337.98</w:t>
            </w:r>
          </w:p>
        </w:tc>
      </w:tr>
      <w:tr>
        <w:tc>
          <w:tcPr>
            <w:tcW w:type="dxa" w:w="3312"/>
            <w:vAlign w:val="center"/>
          </w:tcPr>
          <w:p>
            <w:pPr>
              <w:spacing w:after="0"/>
            </w:pPr>
            <w:r/>
            <w:r>
              <w:rPr>
                <w:b w:val="0"/>
                <w:sz w:val="19"/>
              </w:rPr>
              <w:t>Home &amp; Kitchen</w:t>
            </w:r>
          </w:p>
        </w:tc>
        <w:tc>
          <w:tcPr>
            <w:tcW w:type="dxa" w:w="3312"/>
            <w:vAlign w:val="center"/>
          </w:tcPr>
          <w:p>
            <w:pPr>
              <w:spacing w:after="0"/>
            </w:pPr>
            <w:r/>
            <w:r>
              <w:rPr>
                <w:b w:val="0"/>
                <w:sz w:val="19"/>
              </w:rPr>
              <w:t>1,581,655.11</w:t>
            </w:r>
          </w:p>
        </w:tc>
        <w:tc>
          <w:tcPr>
            <w:tcW w:type="dxa" w:w="3312"/>
            <w:vAlign w:val="center"/>
          </w:tcPr>
          <w:p>
            <w:pPr>
              <w:spacing w:after="0"/>
            </w:pPr>
            <w:r/>
            <w:r>
              <w:rPr>
                <w:b w:val="0"/>
                <w:sz w:val="19"/>
              </w:rPr>
              <w:t>440,885.59</w:t>
            </w:r>
          </w:p>
        </w:tc>
      </w:tr>
      <w:tr>
        <w:tc>
          <w:tcPr>
            <w:tcW w:type="dxa" w:w="3312"/>
            <w:vAlign w:val="center"/>
          </w:tcPr>
          <w:p>
            <w:pPr>
              <w:spacing w:after="0"/>
            </w:pPr>
            <w:r/>
            <w:r>
              <w:rPr>
                <w:b w:val="0"/>
                <w:sz w:val="19"/>
              </w:rPr>
              <w:t>Office</w:t>
            </w:r>
          </w:p>
        </w:tc>
        <w:tc>
          <w:tcPr>
            <w:tcW w:type="dxa" w:w="3312"/>
            <w:vAlign w:val="center"/>
          </w:tcPr>
          <w:p>
            <w:pPr>
              <w:spacing w:after="0"/>
            </w:pPr>
            <w:r/>
            <w:r>
              <w:rPr>
                <w:b w:val="0"/>
                <w:sz w:val="19"/>
              </w:rPr>
              <w:t>1,264,076.77</w:t>
            </w:r>
          </w:p>
        </w:tc>
        <w:tc>
          <w:tcPr>
            <w:tcW w:type="dxa" w:w="3312"/>
            <w:vAlign w:val="center"/>
          </w:tcPr>
          <w:p>
            <w:pPr>
              <w:spacing w:after="0"/>
            </w:pPr>
            <w:r/>
            <w:r>
              <w:rPr>
                <w:b w:val="0"/>
                <w:sz w:val="19"/>
              </w:rPr>
              <w:t>339,907.25</w:t>
            </w:r>
          </w:p>
        </w:tc>
      </w:tr>
      <w:tr>
        <w:tc>
          <w:tcPr>
            <w:tcW w:type="dxa" w:w="3312"/>
            <w:vAlign w:val="center"/>
          </w:tcPr>
          <w:p>
            <w:pPr>
              <w:spacing w:after="0"/>
            </w:pPr>
            <w:r/>
            <w:r>
              <w:rPr>
                <w:b w:val="0"/>
                <w:sz w:val="19"/>
              </w:rPr>
              <w:t>Accessories</w:t>
            </w:r>
          </w:p>
        </w:tc>
        <w:tc>
          <w:tcPr>
            <w:tcW w:type="dxa" w:w="3312"/>
            <w:vAlign w:val="center"/>
          </w:tcPr>
          <w:p>
            <w:pPr>
              <w:spacing w:after="0"/>
            </w:pPr>
            <w:r/>
            <w:r>
              <w:rPr>
                <w:b w:val="0"/>
                <w:sz w:val="19"/>
              </w:rPr>
              <w:t>378,680.90</w:t>
            </w:r>
          </w:p>
        </w:tc>
        <w:tc>
          <w:tcPr>
            <w:tcW w:type="dxa" w:w="3312"/>
            <w:vAlign w:val="center"/>
          </w:tcPr>
          <w:p>
            <w:pPr>
              <w:spacing w:after="0"/>
            </w:pPr>
            <w:r/>
            <w:r>
              <w:rPr>
                <w:b w:val="0"/>
                <w:sz w:val="19"/>
              </w:rPr>
              <w:t>110,703.13</w:t>
            </w:r>
          </w:p>
        </w:tc>
      </w:tr>
    </w:tbl>
    <w:p>
      <w:pPr>
        <w:pStyle w:val="Heading2"/>
      </w:pPr>
      <w:r>
        <w:t>8.3 Region Analysis</w:t>
      </w:r>
    </w:p>
    <w:p>
      <w:r>
        <w:t>Nagpur is the highest-sales region, with total sales of ₹2,467,532.33.</w:t>
      </w:r>
    </w:p>
    <w:p>
      <w:pPr>
        <w:jc w:val="center"/>
      </w:pPr>
      <w:r>
        <w:drawing>
          <wp:inline xmlns:a="http://schemas.openxmlformats.org/drawingml/2006/main" xmlns:pic="http://schemas.openxmlformats.org/drawingml/2006/picture">
            <wp:extent cx="5852160" cy="3465449"/>
            <wp:docPr id="3" name="Picture 3"/>
            <wp:cNvGraphicFramePr>
              <a:graphicFrameLocks noChangeAspect="1"/>
            </wp:cNvGraphicFramePr>
            <a:graphic>
              <a:graphicData uri="http://schemas.openxmlformats.org/drawingml/2006/picture">
                <pic:pic>
                  <pic:nvPicPr>
                    <pic:cNvPr id="0" name="region_sales.png"/>
                    <pic:cNvPicPr/>
                  </pic:nvPicPr>
                  <pic:blipFill>
                    <a:blip r:embed="rId11"/>
                    <a:stretch>
                      <a:fillRect/>
                    </a:stretch>
                  </pic:blipFill>
                  <pic:spPr>
                    <a:xfrm>
                      <a:off x="0" y="0"/>
                      <a:ext cx="5852160" cy="3465449"/>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6F2"/>
          </w:tcPr>
          <w:p>
            <w:pPr>
              <w:spacing w:after="0"/>
            </w:pPr>
            <w:r/>
            <w:r>
              <w:rPr>
                <w:b/>
                <w:sz w:val="19"/>
              </w:rPr>
              <w:t>Region</w:t>
            </w:r>
          </w:p>
        </w:tc>
        <w:tc>
          <w:tcPr>
            <w:tcW w:type="dxa" w:w="3312"/>
            <w:vAlign w:val="center"/>
            <w:shd w:fill="D9E6F2"/>
          </w:tcPr>
          <w:p>
            <w:pPr>
              <w:spacing w:after="0"/>
            </w:pPr>
            <w:r/>
            <w:r>
              <w:rPr>
                <w:b/>
                <w:sz w:val="19"/>
              </w:rPr>
              <w:t>Sales (₹)</w:t>
            </w:r>
          </w:p>
        </w:tc>
        <w:tc>
          <w:tcPr>
            <w:tcW w:type="dxa" w:w="3312"/>
            <w:vAlign w:val="center"/>
            <w:shd w:fill="D9E6F2"/>
          </w:tcPr>
          <w:p>
            <w:pPr>
              <w:spacing w:after="0"/>
            </w:pPr>
            <w:r/>
            <w:r>
              <w:rPr>
                <w:b/>
                <w:sz w:val="19"/>
              </w:rPr>
              <w:t>Profit (₹)</w:t>
            </w:r>
          </w:p>
        </w:tc>
      </w:tr>
      <w:tr>
        <w:tc>
          <w:tcPr>
            <w:tcW w:type="dxa" w:w="3312"/>
            <w:vAlign w:val="center"/>
          </w:tcPr>
          <w:p>
            <w:pPr>
              <w:spacing w:after="0"/>
            </w:pPr>
            <w:r/>
            <w:r>
              <w:rPr>
                <w:b w:val="0"/>
                <w:sz w:val="19"/>
              </w:rPr>
              <w:t>Nagpur</w:t>
            </w:r>
          </w:p>
        </w:tc>
        <w:tc>
          <w:tcPr>
            <w:tcW w:type="dxa" w:w="3312"/>
            <w:vAlign w:val="center"/>
          </w:tcPr>
          <w:p>
            <w:pPr>
              <w:spacing w:after="0"/>
            </w:pPr>
            <w:r/>
            <w:r>
              <w:rPr>
                <w:b w:val="0"/>
                <w:sz w:val="19"/>
              </w:rPr>
              <w:t>2,467,532.33</w:t>
            </w:r>
          </w:p>
        </w:tc>
        <w:tc>
          <w:tcPr>
            <w:tcW w:type="dxa" w:w="3312"/>
            <w:vAlign w:val="center"/>
          </w:tcPr>
          <w:p>
            <w:pPr>
              <w:spacing w:after="0"/>
            </w:pPr>
            <w:r/>
            <w:r>
              <w:rPr>
                <w:b w:val="0"/>
                <w:sz w:val="19"/>
              </w:rPr>
              <w:t>730,396.56</w:t>
            </w:r>
          </w:p>
        </w:tc>
      </w:tr>
      <w:tr>
        <w:tc>
          <w:tcPr>
            <w:tcW w:type="dxa" w:w="3312"/>
            <w:vAlign w:val="center"/>
          </w:tcPr>
          <w:p>
            <w:pPr>
              <w:spacing w:after="0"/>
            </w:pPr>
            <w:r/>
            <w:r>
              <w:rPr>
                <w:b w:val="0"/>
                <w:sz w:val="19"/>
              </w:rPr>
              <w:t>Pune</w:t>
            </w:r>
          </w:p>
        </w:tc>
        <w:tc>
          <w:tcPr>
            <w:tcW w:type="dxa" w:w="3312"/>
            <w:vAlign w:val="center"/>
          </w:tcPr>
          <w:p>
            <w:pPr>
              <w:spacing w:after="0"/>
            </w:pPr>
            <w:r/>
            <w:r>
              <w:rPr>
                <w:b w:val="0"/>
                <w:sz w:val="19"/>
              </w:rPr>
              <w:t>1,594,085.57</w:t>
            </w:r>
          </w:p>
        </w:tc>
        <w:tc>
          <w:tcPr>
            <w:tcW w:type="dxa" w:w="3312"/>
            <w:vAlign w:val="center"/>
          </w:tcPr>
          <w:p>
            <w:pPr>
              <w:spacing w:after="0"/>
            </w:pPr>
            <w:r/>
            <w:r>
              <w:rPr>
                <w:b w:val="0"/>
                <w:sz w:val="19"/>
              </w:rPr>
              <w:t>415,155.75</w:t>
            </w:r>
          </w:p>
        </w:tc>
      </w:tr>
      <w:tr>
        <w:tc>
          <w:tcPr>
            <w:tcW w:type="dxa" w:w="3312"/>
            <w:vAlign w:val="center"/>
          </w:tcPr>
          <w:p>
            <w:pPr>
              <w:spacing w:after="0"/>
            </w:pPr>
            <w:r/>
            <w:r>
              <w:rPr>
                <w:b w:val="0"/>
                <w:sz w:val="19"/>
              </w:rPr>
              <w:t>Mumbai</w:t>
            </w:r>
          </w:p>
        </w:tc>
        <w:tc>
          <w:tcPr>
            <w:tcW w:type="dxa" w:w="3312"/>
            <w:vAlign w:val="center"/>
          </w:tcPr>
          <w:p>
            <w:pPr>
              <w:spacing w:after="0"/>
            </w:pPr>
            <w:r/>
            <w:r>
              <w:rPr>
                <w:b w:val="0"/>
                <w:sz w:val="19"/>
              </w:rPr>
              <w:t>1,524,799.92</w:t>
            </w:r>
          </w:p>
        </w:tc>
        <w:tc>
          <w:tcPr>
            <w:tcW w:type="dxa" w:w="3312"/>
            <w:vAlign w:val="center"/>
          </w:tcPr>
          <w:p>
            <w:pPr>
              <w:spacing w:after="0"/>
            </w:pPr>
            <w:r/>
            <w:r>
              <w:rPr>
                <w:b w:val="0"/>
                <w:sz w:val="19"/>
              </w:rPr>
              <w:t>422,203.12</w:t>
            </w:r>
          </w:p>
        </w:tc>
      </w:tr>
      <w:tr>
        <w:tc>
          <w:tcPr>
            <w:tcW w:type="dxa" w:w="3312"/>
            <w:vAlign w:val="center"/>
          </w:tcPr>
          <w:p>
            <w:pPr>
              <w:spacing w:after="0"/>
            </w:pPr>
            <w:r/>
            <w:r>
              <w:rPr>
                <w:b w:val="0"/>
                <w:sz w:val="19"/>
              </w:rPr>
              <w:t>Nashik</w:t>
            </w:r>
          </w:p>
        </w:tc>
        <w:tc>
          <w:tcPr>
            <w:tcW w:type="dxa" w:w="3312"/>
            <w:vAlign w:val="center"/>
          </w:tcPr>
          <w:p>
            <w:pPr>
              <w:spacing w:after="0"/>
            </w:pPr>
            <w:r/>
            <w:r>
              <w:rPr>
                <w:b w:val="0"/>
                <w:sz w:val="19"/>
              </w:rPr>
              <w:t>1,375,905.56</w:t>
            </w:r>
          </w:p>
        </w:tc>
        <w:tc>
          <w:tcPr>
            <w:tcW w:type="dxa" w:w="3312"/>
            <w:vAlign w:val="center"/>
          </w:tcPr>
          <w:p>
            <w:pPr>
              <w:spacing w:after="0"/>
            </w:pPr>
            <w:r/>
            <w:r>
              <w:rPr>
                <w:b w:val="0"/>
                <w:sz w:val="19"/>
              </w:rPr>
              <w:t>363,752.87</w:t>
            </w:r>
          </w:p>
        </w:tc>
      </w:tr>
      <w:tr>
        <w:tc>
          <w:tcPr>
            <w:tcW w:type="dxa" w:w="3312"/>
            <w:vAlign w:val="center"/>
          </w:tcPr>
          <w:p>
            <w:pPr>
              <w:spacing w:after="0"/>
            </w:pPr>
            <w:r/>
            <w:r>
              <w:rPr>
                <w:b w:val="0"/>
                <w:sz w:val="19"/>
              </w:rPr>
              <w:t>Aurangabad</w:t>
            </w:r>
          </w:p>
        </w:tc>
        <w:tc>
          <w:tcPr>
            <w:tcW w:type="dxa" w:w="3312"/>
            <w:vAlign w:val="center"/>
          </w:tcPr>
          <w:p>
            <w:pPr>
              <w:spacing w:after="0"/>
            </w:pPr>
            <w:r/>
            <w:r>
              <w:rPr>
                <w:b w:val="0"/>
                <w:sz w:val="19"/>
              </w:rPr>
              <w:t>1,323,432.17</w:t>
            </w:r>
          </w:p>
        </w:tc>
        <w:tc>
          <w:tcPr>
            <w:tcW w:type="dxa" w:w="3312"/>
            <w:vAlign w:val="center"/>
          </w:tcPr>
          <w:p>
            <w:pPr>
              <w:spacing w:after="0"/>
            </w:pPr>
            <w:r/>
            <w:r>
              <w:rPr>
                <w:b w:val="0"/>
                <w:sz w:val="19"/>
              </w:rPr>
              <w:t>374,325.65</w:t>
            </w:r>
          </w:p>
        </w:tc>
      </w:tr>
    </w:tbl>
    <w:p>
      <w:pPr>
        <w:pStyle w:val="Heading2"/>
      </w:pPr>
      <w:r>
        <w:t>8.4 Customer Segment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6F2"/>
          </w:tcPr>
          <w:p>
            <w:pPr>
              <w:spacing w:after="0"/>
            </w:pPr>
            <w:r/>
            <w:r>
              <w:rPr>
                <w:b/>
                <w:sz w:val="19"/>
              </w:rPr>
              <w:t>Customer Segment</w:t>
            </w:r>
          </w:p>
        </w:tc>
        <w:tc>
          <w:tcPr>
            <w:tcW w:type="dxa" w:w="3312"/>
            <w:vAlign w:val="center"/>
            <w:shd w:fill="D9E6F2"/>
          </w:tcPr>
          <w:p>
            <w:pPr>
              <w:spacing w:after="0"/>
            </w:pPr>
            <w:r/>
            <w:r>
              <w:rPr>
                <w:b/>
                <w:sz w:val="19"/>
              </w:rPr>
              <w:t>Sales (₹)</w:t>
            </w:r>
          </w:p>
        </w:tc>
        <w:tc>
          <w:tcPr>
            <w:tcW w:type="dxa" w:w="3312"/>
            <w:vAlign w:val="center"/>
            <w:shd w:fill="D9E6F2"/>
          </w:tcPr>
          <w:p>
            <w:pPr>
              <w:spacing w:after="0"/>
            </w:pPr>
            <w:r/>
            <w:r>
              <w:rPr>
                <w:b/>
                <w:sz w:val="19"/>
              </w:rPr>
              <w:t>Profit (₹)</w:t>
            </w:r>
          </w:p>
        </w:tc>
      </w:tr>
      <w:tr>
        <w:tc>
          <w:tcPr>
            <w:tcW w:type="dxa" w:w="3312"/>
            <w:vAlign w:val="center"/>
          </w:tcPr>
          <w:p>
            <w:pPr>
              <w:spacing w:after="0"/>
            </w:pPr>
            <w:r/>
            <w:r>
              <w:rPr>
                <w:b w:val="0"/>
                <w:sz w:val="19"/>
              </w:rPr>
              <w:t>Consumer</w:t>
            </w:r>
          </w:p>
        </w:tc>
        <w:tc>
          <w:tcPr>
            <w:tcW w:type="dxa" w:w="3312"/>
            <w:vAlign w:val="center"/>
          </w:tcPr>
          <w:p>
            <w:pPr>
              <w:spacing w:after="0"/>
            </w:pPr>
            <w:r/>
            <w:r>
              <w:rPr>
                <w:b w:val="0"/>
                <w:sz w:val="19"/>
              </w:rPr>
              <w:t>3,050,774.52</w:t>
            </w:r>
          </w:p>
        </w:tc>
        <w:tc>
          <w:tcPr>
            <w:tcW w:type="dxa" w:w="3312"/>
            <w:vAlign w:val="center"/>
          </w:tcPr>
          <w:p>
            <w:pPr>
              <w:spacing w:after="0"/>
            </w:pPr>
            <w:r/>
            <w:r>
              <w:rPr>
                <w:b w:val="0"/>
                <w:sz w:val="19"/>
              </w:rPr>
              <w:t>850,994.32</w:t>
            </w:r>
          </w:p>
        </w:tc>
      </w:tr>
      <w:tr>
        <w:tc>
          <w:tcPr>
            <w:tcW w:type="dxa" w:w="3312"/>
            <w:vAlign w:val="center"/>
          </w:tcPr>
          <w:p>
            <w:pPr>
              <w:spacing w:after="0"/>
            </w:pPr>
            <w:r/>
            <w:r>
              <w:rPr>
                <w:b w:val="0"/>
                <w:sz w:val="19"/>
              </w:rPr>
              <w:t>Home Office</w:t>
            </w:r>
          </w:p>
        </w:tc>
        <w:tc>
          <w:tcPr>
            <w:tcW w:type="dxa" w:w="3312"/>
            <w:vAlign w:val="center"/>
          </w:tcPr>
          <w:p>
            <w:pPr>
              <w:spacing w:after="0"/>
            </w:pPr>
            <w:r/>
            <w:r>
              <w:rPr>
                <w:b w:val="0"/>
                <w:sz w:val="19"/>
              </w:rPr>
              <w:t>3,033,971.56</w:t>
            </w:r>
          </w:p>
        </w:tc>
        <w:tc>
          <w:tcPr>
            <w:tcW w:type="dxa" w:w="3312"/>
            <w:vAlign w:val="center"/>
          </w:tcPr>
          <w:p>
            <w:pPr>
              <w:spacing w:after="0"/>
            </w:pPr>
            <w:r/>
            <w:r>
              <w:rPr>
                <w:b w:val="0"/>
                <w:sz w:val="19"/>
              </w:rPr>
              <w:t>845,385.52</w:t>
            </w:r>
          </w:p>
        </w:tc>
      </w:tr>
      <w:tr>
        <w:tc>
          <w:tcPr>
            <w:tcW w:type="dxa" w:w="3312"/>
            <w:vAlign w:val="center"/>
          </w:tcPr>
          <w:p>
            <w:pPr>
              <w:spacing w:after="0"/>
            </w:pPr>
            <w:r/>
            <w:r>
              <w:rPr>
                <w:b w:val="0"/>
                <w:sz w:val="19"/>
              </w:rPr>
              <w:t>Corporate</w:t>
            </w:r>
          </w:p>
        </w:tc>
        <w:tc>
          <w:tcPr>
            <w:tcW w:type="dxa" w:w="3312"/>
            <w:vAlign w:val="center"/>
          </w:tcPr>
          <w:p>
            <w:pPr>
              <w:spacing w:after="0"/>
            </w:pPr>
            <w:r/>
            <w:r>
              <w:rPr>
                <w:b w:val="0"/>
                <w:sz w:val="19"/>
              </w:rPr>
              <w:t>2,201,009.47</w:t>
            </w:r>
          </w:p>
        </w:tc>
        <w:tc>
          <w:tcPr>
            <w:tcW w:type="dxa" w:w="3312"/>
            <w:vAlign w:val="center"/>
          </w:tcPr>
          <w:p>
            <w:pPr>
              <w:spacing w:after="0"/>
            </w:pPr>
            <w:r/>
            <w:r>
              <w:rPr>
                <w:b w:val="0"/>
                <w:sz w:val="19"/>
              </w:rPr>
              <w:t>609,454.11</w:t>
            </w:r>
          </w:p>
        </w:tc>
      </w:tr>
    </w:tbl>
    <w:p>
      <w:pPr>
        <w:pStyle w:val="Heading2"/>
      </w:pPr>
      <w:r>
        <w:t>8.5 Monthly Sales Trend</w:t>
      </w:r>
    </w:p>
    <w:p>
      <w:r>
        <w:t>The strongest sales month in this dataset is 2025-10, with sales of ₹1,322,354.68.</w:t>
      </w:r>
    </w:p>
    <w:p>
      <w:pPr>
        <w:jc w:val="center"/>
      </w:pPr>
      <w:r>
        <w:drawing>
          <wp:inline xmlns:a="http://schemas.openxmlformats.org/drawingml/2006/main" xmlns:pic="http://schemas.openxmlformats.org/drawingml/2006/picture">
            <wp:extent cx="6035040" cy="3036032"/>
            <wp:docPr id="4" name="Picture 4"/>
            <wp:cNvGraphicFramePr>
              <a:graphicFrameLocks noChangeAspect="1"/>
            </wp:cNvGraphicFramePr>
            <a:graphic>
              <a:graphicData uri="http://schemas.openxmlformats.org/drawingml/2006/picture">
                <pic:pic>
                  <pic:nvPicPr>
                    <pic:cNvPr id="0" name="monthly_sales.png"/>
                    <pic:cNvPicPr/>
                  </pic:nvPicPr>
                  <pic:blipFill>
                    <a:blip r:embed="rId12"/>
                    <a:stretch>
                      <a:fillRect/>
                    </a:stretch>
                  </pic:blipFill>
                  <pic:spPr>
                    <a:xfrm>
                      <a:off x="0" y="0"/>
                      <a:ext cx="6035040" cy="3036032"/>
                    </a:xfrm>
                    <a:prstGeom prst="rect"/>
                  </pic:spPr>
                </pic:pic>
              </a:graphicData>
            </a:graphic>
          </wp:inline>
        </w:drawing>
      </w:r>
    </w:p>
    <w:p>
      <w:pPr>
        <w:pStyle w:val="Heading2"/>
      </w:pPr>
      <w:r>
        <w:t>8.6 Top Customers</w:t>
      </w:r>
    </w:p>
    <w:p>
      <w:r>
        <w:t>The notebook identifies the top 10 customers by total sales using Customer_ID aggregation.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6F2"/>
          </w:tcPr>
          <w:p>
            <w:pPr>
              <w:spacing w:after="0"/>
            </w:pPr>
            <w:r/>
            <w:r>
              <w:rPr>
                <w:b/>
                <w:sz w:val="19"/>
              </w:rPr>
              <w:t>Rank</w:t>
            </w:r>
          </w:p>
        </w:tc>
        <w:tc>
          <w:tcPr>
            <w:tcW w:type="dxa" w:w="3312"/>
            <w:vAlign w:val="center"/>
            <w:shd w:fill="D9E6F2"/>
          </w:tcPr>
          <w:p>
            <w:pPr>
              <w:spacing w:after="0"/>
            </w:pPr>
            <w:r/>
            <w:r>
              <w:rPr>
                <w:b/>
                <w:sz w:val="19"/>
              </w:rPr>
              <w:t>Customer ID</w:t>
            </w:r>
          </w:p>
        </w:tc>
        <w:tc>
          <w:tcPr>
            <w:tcW w:type="dxa" w:w="3312"/>
            <w:vAlign w:val="center"/>
            <w:shd w:fill="D9E6F2"/>
          </w:tcPr>
          <w:p>
            <w:pPr>
              <w:spacing w:after="0"/>
            </w:pPr>
            <w:r/>
            <w:r>
              <w:rPr>
                <w:b/>
                <w:sz w:val="19"/>
              </w:rPr>
              <w:t>Sales (₹)</w:t>
            </w:r>
          </w:p>
        </w:tc>
      </w:tr>
      <w:tr>
        <w:tc>
          <w:tcPr>
            <w:tcW w:type="dxa" w:w="3312"/>
            <w:vAlign w:val="center"/>
          </w:tcPr>
          <w:p>
            <w:pPr>
              <w:spacing w:after="0"/>
            </w:pPr>
            <w:r/>
            <w:r>
              <w:rPr>
                <w:b w:val="0"/>
                <w:sz w:val="19"/>
              </w:rPr>
              <w:t>1</w:t>
            </w:r>
          </w:p>
        </w:tc>
        <w:tc>
          <w:tcPr>
            <w:tcW w:type="dxa" w:w="3312"/>
            <w:vAlign w:val="center"/>
          </w:tcPr>
          <w:p>
            <w:pPr>
              <w:spacing w:after="0"/>
            </w:pPr>
            <w:r/>
            <w:r>
              <w:rPr>
                <w:b w:val="0"/>
                <w:sz w:val="19"/>
              </w:rPr>
              <w:t>CUST037</w:t>
            </w:r>
          </w:p>
        </w:tc>
        <w:tc>
          <w:tcPr>
            <w:tcW w:type="dxa" w:w="3312"/>
            <w:vAlign w:val="center"/>
          </w:tcPr>
          <w:p>
            <w:pPr>
              <w:spacing w:after="0"/>
            </w:pPr>
            <w:r/>
            <w:r>
              <w:rPr>
                <w:b w:val="0"/>
                <w:sz w:val="19"/>
              </w:rPr>
              <w:t>508,763.61</w:t>
            </w:r>
          </w:p>
        </w:tc>
      </w:tr>
      <w:tr>
        <w:tc>
          <w:tcPr>
            <w:tcW w:type="dxa" w:w="3312"/>
            <w:vAlign w:val="center"/>
          </w:tcPr>
          <w:p>
            <w:pPr>
              <w:spacing w:after="0"/>
            </w:pPr>
            <w:r/>
            <w:r>
              <w:rPr>
                <w:b w:val="0"/>
                <w:sz w:val="19"/>
              </w:rPr>
              <w:t>2</w:t>
            </w:r>
          </w:p>
        </w:tc>
        <w:tc>
          <w:tcPr>
            <w:tcW w:type="dxa" w:w="3312"/>
            <w:vAlign w:val="center"/>
          </w:tcPr>
          <w:p>
            <w:pPr>
              <w:spacing w:after="0"/>
            </w:pPr>
            <w:r/>
            <w:r>
              <w:rPr>
                <w:b w:val="0"/>
                <w:sz w:val="19"/>
              </w:rPr>
              <w:t>CUST025</w:t>
            </w:r>
          </w:p>
        </w:tc>
        <w:tc>
          <w:tcPr>
            <w:tcW w:type="dxa" w:w="3312"/>
            <w:vAlign w:val="center"/>
          </w:tcPr>
          <w:p>
            <w:pPr>
              <w:spacing w:after="0"/>
            </w:pPr>
            <w:r/>
            <w:r>
              <w:rPr>
                <w:b w:val="0"/>
                <w:sz w:val="19"/>
              </w:rPr>
              <w:t>434,710.62</w:t>
            </w:r>
          </w:p>
        </w:tc>
      </w:tr>
      <w:tr>
        <w:tc>
          <w:tcPr>
            <w:tcW w:type="dxa" w:w="3312"/>
            <w:vAlign w:val="center"/>
          </w:tcPr>
          <w:p>
            <w:pPr>
              <w:spacing w:after="0"/>
            </w:pPr>
            <w:r/>
            <w:r>
              <w:rPr>
                <w:b w:val="0"/>
                <w:sz w:val="19"/>
              </w:rPr>
              <w:t>3</w:t>
            </w:r>
          </w:p>
        </w:tc>
        <w:tc>
          <w:tcPr>
            <w:tcW w:type="dxa" w:w="3312"/>
            <w:vAlign w:val="center"/>
          </w:tcPr>
          <w:p>
            <w:pPr>
              <w:spacing w:after="0"/>
            </w:pPr>
            <w:r/>
            <w:r>
              <w:rPr>
                <w:b w:val="0"/>
                <w:sz w:val="19"/>
              </w:rPr>
              <w:t>CUST062</w:t>
            </w:r>
          </w:p>
        </w:tc>
        <w:tc>
          <w:tcPr>
            <w:tcW w:type="dxa" w:w="3312"/>
            <w:vAlign w:val="center"/>
          </w:tcPr>
          <w:p>
            <w:pPr>
              <w:spacing w:after="0"/>
            </w:pPr>
            <w:r/>
            <w:r>
              <w:rPr>
                <w:b w:val="0"/>
                <w:sz w:val="19"/>
              </w:rPr>
              <w:t>335,890.58</w:t>
            </w:r>
          </w:p>
        </w:tc>
      </w:tr>
      <w:tr>
        <w:tc>
          <w:tcPr>
            <w:tcW w:type="dxa" w:w="3312"/>
            <w:vAlign w:val="center"/>
          </w:tcPr>
          <w:p>
            <w:pPr>
              <w:spacing w:after="0"/>
            </w:pPr>
            <w:r/>
            <w:r>
              <w:rPr>
                <w:b w:val="0"/>
                <w:sz w:val="19"/>
              </w:rPr>
              <w:t>4</w:t>
            </w:r>
          </w:p>
        </w:tc>
        <w:tc>
          <w:tcPr>
            <w:tcW w:type="dxa" w:w="3312"/>
            <w:vAlign w:val="center"/>
          </w:tcPr>
          <w:p>
            <w:pPr>
              <w:spacing w:after="0"/>
            </w:pPr>
            <w:r/>
            <w:r>
              <w:rPr>
                <w:b w:val="0"/>
                <w:sz w:val="19"/>
              </w:rPr>
              <w:t>CUST035</w:t>
            </w:r>
          </w:p>
        </w:tc>
        <w:tc>
          <w:tcPr>
            <w:tcW w:type="dxa" w:w="3312"/>
            <w:vAlign w:val="center"/>
          </w:tcPr>
          <w:p>
            <w:pPr>
              <w:spacing w:after="0"/>
            </w:pPr>
            <w:r/>
            <w:r>
              <w:rPr>
                <w:b w:val="0"/>
                <w:sz w:val="19"/>
              </w:rPr>
              <w:t>291,568.72</w:t>
            </w:r>
          </w:p>
        </w:tc>
      </w:tr>
      <w:tr>
        <w:tc>
          <w:tcPr>
            <w:tcW w:type="dxa" w:w="3312"/>
            <w:vAlign w:val="center"/>
          </w:tcPr>
          <w:p>
            <w:pPr>
              <w:spacing w:after="0"/>
            </w:pPr>
            <w:r/>
            <w:r>
              <w:rPr>
                <w:b w:val="0"/>
                <w:sz w:val="19"/>
              </w:rPr>
              <w:t>5</w:t>
            </w:r>
          </w:p>
        </w:tc>
        <w:tc>
          <w:tcPr>
            <w:tcW w:type="dxa" w:w="3312"/>
            <w:vAlign w:val="center"/>
          </w:tcPr>
          <w:p>
            <w:pPr>
              <w:spacing w:after="0"/>
            </w:pPr>
            <w:r/>
            <w:r>
              <w:rPr>
                <w:b w:val="0"/>
                <w:sz w:val="19"/>
              </w:rPr>
              <w:t>CUST067</w:t>
            </w:r>
          </w:p>
        </w:tc>
        <w:tc>
          <w:tcPr>
            <w:tcW w:type="dxa" w:w="3312"/>
            <w:vAlign w:val="center"/>
          </w:tcPr>
          <w:p>
            <w:pPr>
              <w:spacing w:after="0"/>
            </w:pPr>
            <w:r/>
            <w:r>
              <w:rPr>
                <w:b w:val="0"/>
                <w:sz w:val="19"/>
              </w:rPr>
              <w:t>280,429.85</w:t>
            </w:r>
          </w:p>
        </w:tc>
      </w:tr>
      <w:tr>
        <w:tc>
          <w:tcPr>
            <w:tcW w:type="dxa" w:w="3312"/>
            <w:vAlign w:val="center"/>
          </w:tcPr>
          <w:p>
            <w:pPr>
              <w:spacing w:after="0"/>
            </w:pPr>
            <w:r/>
            <w:r>
              <w:rPr>
                <w:b w:val="0"/>
                <w:sz w:val="19"/>
              </w:rPr>
              <w:t>6</w:t>
            </w:r>
          </w:p>
        </w:tc>
        <w:tc>
          <w:tcPr>
            <w:tcW w:type="dxa" w:w="3312"/>
            <w:vAlign w:val="center"/>
          </w:tcPr>
          <w:p>
            <w:pPr>
              <w:spacing w:after="0"/>
            </w:pPr>
            <w:r/>
            <w:r>
              <w:rPr>
                <w:b w:val="0"/>
                <w:sz w:val="19"/>
              </w:rPr>
              <w:t>CUST052</w:t>
            </w:r>
          </w:p>
        </w:tc>
        <w:tc>
          <w:tcPr>
            <w:tcW w:type="dxa" w:w="3312"/>
            <w:vAlign w:val="center"/>
          </w:tcPr>
          <w:p>
            <w:pPr>
              <w:spacing w:after="0"/>
            </w:pPr>
            <w:r/>
            <w:r>
              <w:rPr>
                <w:b w:val="0"/>
                <w:sz w:val="19"/>
              </w:rPr>
              <w:t>273,354.41</w:t>
            </w:r>
          </w:p>
        </w:tc>
      </w:tr>
      <w:tr>
        <w:tc>
          <w:tcPr>
            <w:tcW w:type="dxa" w:w="3312"/>
            <w:vAlign w:val="center"/>
          </w:tcPr>
          <w:p>
            <w:pPr>
              <w:spacing w:after="0"/>
            </w:pPr>
            <w:r/>
            <w:r>
              <w:rPr>
                <w:b w:val="0"/>
                <w:sz w:val="19"/>
              </w:rPr>
              <w:t>7</w:t>
            </w:r>
          </w:p>
        </w:tc>
        <w:tc>
          <w:tcPr>
            <w:tcW w:type="dxa" w:w="3312"/>
            <w:vAlign w:val="center"/>
          </w:tcPr>
          <w:p>
            <w:pPr>
              <w:spacing w:after="0"/>
            </w:pPr>
            <w:r/>
            <w:r>
              <w:rPr>
                <w:b w:val="0"/>
                <w:sz w:val="19"/>
              </w:rPr>
              <w:t>CUST075</w:t>
            </w:r>
          </w:p>
        </w:tc>
        <w:tc>
          <w:tcPr>
            <w:tcW w:type="dxa" w:w="3312"/>
            <w:vAlign w:val="center"/>
          </w:tcPr>
          <w:p>
            <w:pPr>
              <w:spacing w:after="0"/>
            </w:pPr>
            <w:r/>
            <w:r>
              <w:rPr>
                <w:b w:val="0"/>
                <w:sz w:val="19"/>
              </w:rPr>
              <w:t>269,123.37</w:t>
            </w:r>
          </w:p>
        </w:tc>
      </w:tr>
      <w:tr>
        <w:tc>
          <w:tcPr>
            <w:tcW w:type="dxa" w:w="3312"/>
            <w:vAlign w:val="center"/>
          </w:tcPr>
          <w:p>
            <w:pPr>
              <w:spacing w:after="0"/>
            </w:pPr>
            <w:r/>
            <w:r>
              <w:rPr>
                <w:b w:val="0"/>
                <w:sz w:val="19"/>
              </w:rPr>
              <w:t>8</w:t>
            </w:r>
          </w:p>
        </w:tc>
        <w:tc>
          <w:tcPr>
            <w:tcW w:type="dxa" w:w="3312"/>
            <w:vAlign w:val="center"/>
          </w:tcPr>
          <w:p>
            <w:pPr>
              <w:spacing w:after="0"/>
            </w:pPr>
            <w:r/>
            <w:r>
              <w:rPr>
                <w:b w:val="0"/>
                <w:sz w:val="19"/>
              </w:rPr>
              <w:t>CUST032</w:t>
            </w:r>
          </w:p>
        </w:tc>
        <w:tc>
          <w:tcPr>
            <w:tcW w:type="dxa" w:w="3312"/>
            <w:vAlign w:val="center"/>
          </w:tcPr>
          <w:p>
            <w:pPr>
              <w:spacing w:after="0"/>
            </w:pPr>
            <w:r/>
            <w:r>
              <w:rPr>
                <w:b w:val="0"/>
                <w:sz w:val="19"/>
              </w:rPr>
              <w:t>268,123.51</w:t>
            </w:r>
          </w:p>
        </w:tc>
      </w:tr>
      <w:tr>
        <w:tc>
          <w:tcPr>
            <w:tcW w:type="dxa" w:w="3312"/>
            <w:vAlign w:val="center"/>
          </w:tcPr>
          <w:p>
            <w:pPr>
              <w:spacing w:after="0"/>
            </w:pPr>
            <w:r/>
            <w:r>
              <w:rPr>
                <w:b w:val="0"/>
                <w:sz w:val="19"/>
              </w:rPr>
              <w:t>9</w:t>
            </w:r>
          </w:p>
        </w:tc>
        <w:tc>
          <w:tcPr>
            <w:tcW w:type="dxa" w:w="3312"/>
            <w:vAlign w:val="center"/>
          </w:tcPr>
          <w:p>
            <w:pPr>
              <w:spacing w:after="0"/>
            </w:pPr>
            <w:r/>
            <w:r>
              <w:rPr>
                <w:b w:val="0"/>
                <w:sz w:val="19"/>
              </w:rPr>
              <w:t>CUST012</w:t>
            </w:r>
          </w:p>
        </w:tc>
        <w:tc>
          <w:tcPr>
            <w:tcW w:type="dxa" w:w="3312"/>
            <w:vAlign w:val="center"/>
          </w:tcPr>
          <w:p>
            <w:pPr>
              <w:spacing w:after="0"/>
            </w:pPr>
            <w:r/>
            <w:r>
              <w:rPr>
                <w:b w:val="0"/>
                <w:sz w:val="19"/>
              </w:rPr>
              <w:t>255,721.88</w:t>
            </w:r>
          </w:p>
        </w:tc>
      </w:tr>
      <w:tr>
        <w:tc>
          <w:tcPr>
            <w:tcW w:type="dxa" w:w="3312"/>
            <w:vAlign w:val="center"/>
          </w:tcPr>
          <w:p>
            <w:pPr>
              <w:spacing w:after="0"/>
            </w:pPr>
            <w:r/>
            <w:r>
              <w:rPr>
                <w:b w:val="0"/>
                <w:sz w:val="19"/>
              </w:rPr>
              <w:t>10</w:t>
            </w:r>
          </w:p>
        </w:tc>
        <w:tc>
          <w:tcPr>
            <w:tcW w:type="dxa" w:w="3312"/>
            <w:vAlign w:val="center"/>
          </w:tcPr>
          <w:p>
            <w:pPr>
              <w:spacing w:after="0"/>
            </w:pPr>
            <w:r/>
            <w:r>
              <w:rPr>
                <w:b w:val="0"/>
                <w:sz w:val="19"/>
              </w:rPr>
              <w:t>CUST066</w:t>
            </w:r>
          </w:p>
        </w:tc>
        <w:tc>
          <w:tcPr>
            <w:tcW w:type="dxa" w:w="3312"/>
            <w:vAlign w:val="center"/>
          </w:tcPr>
          <w:p>
            <w:pPr>
              <w:spacing w:after="0"/>
            </w:pPr>
            <w:r/>
            <w:r>
              <w:rPr>
                <w:b w:val="0"/>
                <w:sz w:val="19"/>
              </w:rPr>
              <w:t>236,645.20</w:t>
            </w:r>
          </w:p>
        </w:tc>
      </w:tr>
    </w:tbl>
    <w:p>
      <w:pPr>
        <w:pStyle w:val="Heading2"/>
      </w:pPr>
      <w:r>
        <w:t>8.7 Discount versus Profit</w:t>
      </w:r>
    </w:p>
    <w:p>
      <w:r>
        <w:t>The Pearson correlation between Discount_Percent and Profit is -0.0218. This is a very weak linear relationship in the supplied dataset, so discount percentage alone does not strongly explain profit.</w:t>
      </w:r>
    </w:p>
    <w:p>
      <w:pPr>
        <w:jc w:val="center"/>
      </w:pPr>
      <w:r>
        <w:drawing>
          <wp:inline xmlns:a="http://schemas.openxmlformats.org/drawingml/2006/main" xmlns:pic="http://schemas.openxmlformats.org/drawingml/2006/picture">
            <wp:extent cx="5852160" cy="3465449"/>
            <wp:docPr id="5" name="Picture 5"/>
            <wp:cNvGraphicFramePr>
              <a:graphicFrameLocks noChangeAspect="1"/>
            </wp:cNvGraphicFramePr>
            <a:graphic>
              <a:graphicData uri="http://schemas.openxmlformats.org/drawingml/2006/picture">
                <pic:pic>
                  <pic:nvPicPr>
                    <pic:cNvPr id="0" name="discount_profit.png"/>
                    <pic:cNvPicPr/>
                  </pic:nvPicPr>
                  <pic:blipFill>
                    <a:blip r:embed="rId13"/>
                    <a:stretch>
                      <a:fillRect/>
                    </a:stretch>
                  </pic:blipFill>
                  <pic:spPr>
                    <a:xfrm>
                      <a:off x="0" y="0"/>
                      <a:ext cx="5852160" cy="3465449"/>
                    </a:xfrm>
                    <a:prstGeom prst="rect"/>
                  </pic:spPr>
                </pic:pic>
              </a:graphicData>
            </a:graphic>
          </wp:inline>
        </w:drawing>
      </w:r>
    </w:p>
    <w:p>
      <w:pPr>
        <w:pStyle w:val="Heading1"/>
      </w:pPr>
      <w:r>
        <w:t>9. Key Findings</w:t>
      </w:r>
    </w:p>
    <w:p>
      <w:pPr>
        <w:pStyle w:val="ListBullet"/>
        <w:spacing w:after="40"/>
      </w:pPr>
      <w:r>
        <w:t>Laptop is the highest-sales product with ₹3,375,591.04 in sales.</w:t>
      </w:r>
    </w:p>
    <w:p>
      <w:pPr>
        <w:pStyle w:val="ListBullet"/>
        <w:spacing w:after="40"/>
      </w:pPr>
      <w:r>
        <w:t>Nagpur is the highest-sales region with ₹2,467,532.33 in sales.</w:t>
      </w:r>
    </w:p>
    <w:p>
      <w:pPr>
        <w:pStyle w:val="ListBullet"/>
        <w:spacing w:after="40"/>
      </w:pPr>
      <w:r>
        <w:t>Electronics is the highest-profit category with ₹1,414,337.98 in profit.</w:t>
      </w:r>
    </w:p>
    <w:p>
      <w:pPr>
        <w:pStyle w:val="ListBullet"/>
        <w:spacing w:after="40"/>
      </w:pPr>
      <w:r>
        <w:t>Consumer is the highest-sales customer segment with ₹3,050,774.52 in sales.</w:t>
      </w:r>
    </w:p>
    <w:p>
      <w:pPr>
        <w:pStyle w:val="ListBullet"/>
        <w:spacing w:after="40"/>
      </w:pPr>
      <w:r>
        <w:t>2025-10 is the highest-sales month with ₹1,322,354.68 in sales.</w:t>
      </w:r>
    </w:p>
    <w:p>
      <w:pPr>
        <w:pStyle w:val="ListBullet"/>
        <w:spacing w:after="40"/>
      </w:pPr>
      <w:r>
        <w:t>The discount-profit correlation is -0.0218, indicating only a weak linear relationship in this dataset.</w:t>
      </w:r>
    </w:p>
    <w:p>
      <w:pPr>
        <w:pStyle w:val="Heading1"/>
      </w:pPr>
      <w:r>
        <w:t>10. Conclusion</w:t>
      </w:r>
    </w:p>
    <w:p>
      <w:r>
        <w:t>The project demonstrates a complete beginner-friendly data analytics workflow. Raw e-commerce transactions are converted into meaningful KPIs, grouped comparisons, time-based trends, customer rankings, and visual insights. The submitted Jupyter Notebook contains the full executable analysis, while this report documents the project method and results.</w:t>
      </w:r>
    </w:p>
    <w:p>
      <w:pPr>
        <w:pStyle w:val="Heading1"/>
      </w:pPr>
      <w:r>
        <w:t>11. Future Scope</w:t>
      </w:r>
    </w:p>
    <w:p>
      <w:pPr>
        <w:pStyle w:val="ListBullet"/>
        <w:spacing w:after="40"/>
      </w:pPr>
      <w:r>
        <w:t>Interactive Power BI dashboard for management reporting.</w:t>
      </w:r>
    </w:p>
    <w:p>
      <w:pPr>
        <w:pStyle w:val="ListBullet"/>
        <w:spacing w:after="40"/>
      </w:pPr>
      <w:r>
        <w:t>SQL database integration for scalable data storage and querying.</w:t>
      </w:r>
    </w:p>
    <w:p>
      <w:pPr>
        <w:pStyle w:val="ListBullet"/>
        <w:spacing w:after="40"/>
      </w:pPr>
      <w:r>
        <w:t>Customer segmentation using behavioural and monetary features.</w:t>
      </w:r>
    </w:p>
    <w:p>
      <w:pPr>
        <w:pStyle w:val="ListBullet"/>
        <w:spacing w:after="40"/>
      </w:pPr>
      <w:r>
        <w:t>Demand forecasting and sales prediction.</w:t>
      </w:r>
    </w:p>
    <w:p>
      <w:pPr>
        <w:pStyle w:val="ListBullet"/>
        <w:spacing w:after="40"/>
      </w:pPr>
      <w:r>
        <w:t>Machine learning applications such as customer churn prediction.</w:t>
      </w:r>
    </w:p>
    <w:p>
      <w:pPr>
        <w:pStyle w:val="ListBullet"/>
        <w:spacing w:after="40"/>
      </w:pPr>
      <w:r>
        <w:t>Automated business reports and scheduled analytics.</w:t>
      </w:r>
    </w:p>
    <w:p>
      <w:pPr>
        <w:pStyle w:val="Heading1"/>
      </w:pPr>
      <w:r>
        <w:t>12. Internship Submission Deliverables</w:t>
      </w:r>
    </w:p>
    <w:p>
      <w:r>
        <w:t>This project has been updated to match the four-file submission structure shown in the internship instructions: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6F2"/>
          </w:tcPr>
          <w:p>
            <w:pPr>
              <w:spacing w:after="0"/>
            </w:pPr>
            <w:r/>
            <w:r>
              <w:rPr>
                <w:b/>
                <w:sz w:val="19"/>
              </w:rPr>
              <w:t>Required File</w:t>
            </w:r>
          </w:p>
        </w:tc>
        <w:tc>
          <w:tcPr>
            <w:tcW w:type="dxa" w:w="4968"/>
            <w:vAlign w:val="center"/>
            <w:shd w:fill="D9E6F2"/>
          </w:tcPr>
          <w:p>
            <w:pPr>
              <w:spacing w:after="0"/>
            </w:pPr>
            <w:r/>
            <w:r>
              <w:rPr>
                <w:b/>
                <w:sz w:val="19"/>
              </w:rPr>
              <w:t>Prepared File</w:t>
            </w:r>
          </w:p>
        </w:tc>
      </w:tr>
      <w:tr>
        <w:tc>
          <w:tcPr>
            <w:tcW w:type="dxa" w:w="4968"/>
            <w:vAlign w:val="center"/>
          </w:tcPr>
          <w:p>
            <w:pPr>
              <w:spacing w:after="0"/>
            </w:pPr>
            <w:r/>
            <w:r>
              <w:rPr>
                <w:b w:val="0"/>
                <w:sz w:val="19"/>
              </w:rPr>
              <w:t>Code File (.ipynb)</w:t>
            </w:r>
          </w:p>
        </w:tc>
        <w:tc>
          <w:tcPr>
            <w:tcW w:type="dxa" w:w="4968"/>
            <w:vAlign w:val="center"/>
          </w:tcPr>
          <w:p>
            <w:pPr>
              <w:spacing w:after="0"/>
            </w:pPr>
            <w:r/>
            <w:r>
              <w:rPr>
                <w:b w:val="0"/>
                <w:sz w:val="19"/>
              </w:rPr>
              <w:t>Gitesh_ECommerce_Project.ipynb</w:t>
            </w:r>
          </w:p>
        </w:tc>
      </w:tr>
      <w:tr>
        <w:tc>
          <w:tcPr>
            <w:tcW w:type="dxa" w:w="4968"/>
            <w:vAlign w:val="center"/>
          </w:tcPr>
          <w:p>
            <w:pPr>
              <w:spacing w:after="0"/>
            </w:pPr>
            <w:r/>
            <w:r>
              <w:rPr>
                <w:b w:val="0"/>
                <w:sz w:val="19"/>
              </w:rPr>
              <w:t>Requirements File (.txt)</w:t>
            </w:r>
          </w:p>
        </w:tc>
        <w:tc>
          <w:tcPr>
            <w:tcW w:type="dxa" w:w="4968"/>
            <w:vAlign w:val="center"/>
          </w:tcPr>
          <w:p>
            <w:pPr>
              <w:spacing w:after="0"/>
            </w:pPr>
            <w:r/>
            <w:r>
              <w:rPr>
                <w:b w:val="0"/>
                <w:sz w:val="19"/>
              </w:rPr>
              <w:t>requirements.txt</w:t>
            </w:r>
          </w:p>
        </w:tc>
      </w:tr>
      <w:tr>
        <w:tc>
          <w:tcPr>
            <w:tcW w:type="dxa" w:w="4968"/>
            <w:vAlign w:val="center"/>
          </w:tcPr>
          <w:p>
            <w:pPr>
              <w:spacing w:after="0"/>
            </w:pPr>
            <w:r/>
            <w:r>
              <w:rPr>
                <w:b w:val="0"/>
                <w:sz w:val="19"/>
              </w:rPr>
              <w:t>Project Report (.docx)</w:t>
            </w:r>
          </w:p>
        </w:tc>
        <w:tc>
          <w:tcPr>
            <w:tcW w:type="dxa" w:w="4968"/>
            <w:vAlign w:val="center"/>
          </w:tcPr>
          <w:p>
            <w:pPr>
              <w:spacing w:after="0"/>
            </w:pPr>
            <w:r/>
            <w:r>
              <w:rPr>
                <w:b w:val="0"/>
                <w:sz w:val="19"/>
              </w:rPr>
              <w:t>Gitesh_ECommerce_ProjectReport.docx</w:t>
            </w:r>
          </w:p>
        </w:tc>
      </w:tr>
      <w:tr>
        <w:tc>
          <w:tcPr>
            <w:tcW w:type="dxa" w:w="4968"/>
            <w:vAlign w:val="center"/>
          </w:tcPr>
          <w:p>
            <w:pPr>
              <w:spacing w:after="0"/>
            </w:pPr>
            <w:r/>
            <w:r>
              <w:rPr>
                <w:b w:val="0"/>
                <w:sz w:val="19"/>
              </w:rPr>
              <w:t>README File (.md)</w:t>
            </w:r>
          </w:p>
        </w:tc>
        <w:tc>
          <w:tcPr>
            <w:tcW w:type="dxa" w:w="4968"/>
            <w:vAlign w:val="center"/>
          </w:tcPr>
          <w:p>
            <w:pPr>
              <w:spacing w:after="0"/>
            </w:pPr>
            <w:r/>
            <w:r>
              <w:rPr>
                <w:b w:val="0"/>
                <w:sz w:val="19"/>
              </w:rPr>
              <w:t>README.md</w:t>
            </w:r>
          </w:p>
        </w:tc>
      </w:tr>
    </w:tbl>
    <w:p>
      <w:r>
        <w:t>Supporting dataset: ecommerce_sales_data.csv. Keep the dataset with the notebook when running the project locally or upload it to the notebook environment when using Google Colab.</w:t>
      </w:r>
    </w:p>
    <w:sectPr w:rsidR="00FC693F" w:rsidRPr="0006063C" w:rsidSect="00034616">
      <w:footerReference w:type="default" r:id="rId14"/>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E-Commerce Sales and Customer Behavior Analysis | Internship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and Customer Behavior Analysis using Python</dc:title>
  <dc:subject>Internship Project Report</dc:subject>
  <dc:creator>Gitesh Ubhad</dc:creator>
  <cp:keywords>Data Analytics, Python, E-commerce, Pandas, Matplotlib, Seaborn</cp:keywords>
  <dc:description>generated by python-docx</dc:description>
  <cp:lastModifiedBy/>
  <cp:revision>1</cp:revision>
  <dcterms:created xsi:type="dcterms:W3CDTF">2013-12-23T23:15:00Z</dcterms:created>
  <dcterms:modified xsi:type="dcterms:W3CDTF">2013-12-23T23:15:00Z</dcterms:modified>
  <cp:category/>
</cp:coreProperties>
</file>