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 xml:space="preserve">RM-4 Cash-Reserve-Minimum (10 % </w:t>
      </w:r>
      <w:r>
        <w:rPr>
          <w:b/>
        </w:rPr>
        <w:t>und</w:t>
      </w:r>
      <w:r>
        <w:t xml:space="preserve"> der neue Festbetrag 2000 €, beide vorläufig)</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