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fertig, Screening+Risiko-Formeln+Positions-Rekonstruktion+KI-Empfehlung+Budget-Allocator als Code implementiert</w:t>
            </w:r>
          </w:p>
        </w:tc>
        <w:tc>
          <w:tcPr>
            <w:tcW w:type="dxa" w:w="2324"/>
          </w:tcPr>
          <w:p>
            <w:r>
              <w:t>AKTIV, automatisch im 15-Min-Takt (Budget-Allocator)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w:t>
      </w:r>
      <w:r>
        <w:t xml:space="preserve">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rPr>
          <w:b/>
        </w:rPr>
        <w:t>Was die Seite zeigt/kann:</w:t>
      </w:r>
      <w:r>
        <w:t xml:space="preserve"> Portfolio-Gesamtwert, Anzahl veralteter Preise, letzter Marktscan (Kandidaten/Treffer), die letzten Fehlerzeilen aus dem Log — plus zwei Aktions-Buttons: </w:t>
      </w:r>
      <w:r>
        <w:rPr>
          <w:b/>
        </w:rPr>
        <w:t>„Preise aktualisieren“</w:t>
      </w:r>
      <w:r>
        <w:t xml:space="preserve"> (Krypto + Aktien/ETF/Rohstoffe zusammen) und </w:t>
      </w:r>
      <w:r>
        <w:rPr>
          <w:b/>
        </w:rPr>
        <w:t>„Marktscan jetzt starten“</w:t>
      </w:r>
      <w:r>
        <w:t>. Bewusst nur diese zwei in dieser Version — Backward-Tracking ist selten zeitkritisch, ein Bitpanda-Sync-Button wäre durch den echten authentifizierten API-Call sensibler, beides kann später nach demselben Muster ergänzt werden.</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Design fertig, Phase 1 (Screening) + Phase 2 (Risiko-/Liquidationsformeln) + Phase 3 (Positions-Rekonstruktion) + Phase 4 (Cerebras-Anbindung + KI-Empfehlung) + Phase 5 (Budget-Allocator) sind gebaut und gegen echte Daten verifiziert. Hebel-Empfehlungen laufen damit erstmals vollautomatisch im 15-Min-Takt, mit demselben Tagesbudget wie Marktscan und deine Spot-Signal-Rotation.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Noch offen (Phase 6+): UI-Tab für Hebel-Empfehlungen (bisher nur in der Datenbank/im Log sichtbar, keine eigene Anzeige in der App).</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 xml:space="preserve">RM-4 Cash-Reserve-Minimum (10 % </w:t>
      </w:r>
      <w:r>
        <w:rPr>
          <w:b/>
        </w:rPr>
        <w:t>und</w:t>
      </w:r>
      <w:r>
        <w:t xml:space="preserve"> der neue Festbetrag 2000 €, beide vorläufig)</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