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&lt;!-- STAND: 2026-09-06 · VOR dem Messstandard vom 2026-09-09 --&gt;</w:t>
      </w:r>
    </w:p>
    <w:p>
      <w:pPr>
        <w:ind w:left="360"/>
      </w:pPr>
      <w:r>
        <w:rPr>
          <w:i/>
        </w:rPr>
        <w:t xml:space="preserve">⚠️⚠️ </w:t>
      </w:r>
      <w:r>
        <w:rPr>
          <w:b/>
          <w:i/>
        </w:rPr>
        <w:t>DIESES DOKUMENT SAH DEN UMBAU NICHT.</w:t>
      </w:r>
      <w:r>
        <w:rPr>
          <w:i/>
        </w:rPr>
        <w:t xml:space="preserve"> Zuletzt geaendert</w:t>
      </w:r>
    </w:p>
    <w:p>
      <w:pPr>
        <w:ind w:left="360"/>
      </w:pPr>
      <w:r>
        <w:rPr>
          <w:b/>
          <w:i/>
        </w:rPr>
        <w:t>2026-09-06</w:t>
      </w:r>
      <w:r>
        <w:rPr>
          <w:i/>
        </w:rPr>
        <w:t xml:space="preserve">; der Messstandard gilt ab </w:t>
      </w:r>
      <w:r>
        <w:rPr>
          <w:b/>
          <w:i/>
        </w:rPr>
        <w:t>2026-09-09</w:t>
      </w:r>
      <w:r>
        <w:rPr>
          <w:i/>
        </w:rPr>
        <w:t>.</w:t>
      </w:r>
    </w:p>
    <w:p>
      <w:pPr>
        <w:jc w:val="left"/>
      </w:pPr>
      <w:r>
        <w:t>&gt;</w:t>
      </w:r>
    </w:p>
    <w:p>
      <w:pPr>
        <w:ind w:left="360"/>
      </w:pPr>
      <w:r>
        <w:rPr>
          <w:i/>
        </w:rPr>
        <w:t xml:space="preserve">Seine Messwerte sind unter </w:t>
      </w:r>
      <w:r>
        <w:rPr>
          <w:b/>
          <w:i/>
        </w:rPr>
        <w:t>anderen Regeln</w:t>
      </w:r>
      <w:r>
        <w:rPr>
          <w:i/>
        </w:rPr>
        <w:t xml:space="preserve"> entstanden:</w:t>
      </w:r>
    </w:p>
    <w:p>
      <w:pPr>
        <w:ind w:left="360"/>
      </w:pPr>
      <w:r>
        <w:rPr>
          <w:i/>
        </w:rPr>
        <w:t>anderer Nullpunkt (Maximum ueber fuenf Ziehungen statt</w:t>
      </w:r>
    </w:p>
    <w:p>
      <w:pPr>
        <w:ind w:left="360"/>
      </w:pPr>
      <w:r>
        <w:rPr>
          <w:i/>
        </w:rPr>
        <w:t>90. Perzentil ueber 40), andere Trennschaerfe (gegen null statt</w:t>
      </w:r>
    </w:p>
    <w:p>
      <w:pPr>
        <w:ind w:left="360"/>
      </w:pPr>
      <w:r>
        <w:rPr>
          <w:i/>
        </w:rPr>
        <w:t>gegen den Nullpunkt), kuerzere Leiter (bis 0,10 statt 0,40).</w:t>
      </w:r>
    </w:p>
    <w:p>
      <w:pPr>
        <w:jc w:val="left"/>
      </w:pPr>
      <w:r>
        <w:t>&gt;</w:t>
      </w:r>
    </w:p>
    <w:p>
      <w:pPr>
        <w:ind w:left="360"/>
      </w:pPr>
      <w:r>
        <w:rPr>
          <w:b/>
          <w:i/>
        </w:rPr>
        <w:t>Kein Sperrvermerk</w:t>
      </w:r>
      <w:r>
        <w:rPr>
          <w:i/>
        </w:rPr>
        <w:t xml:space="preserve"> — ein altes Ergebnis kann richtig sein. Es</w:t>
      </w:r>
    </w:p>
    <w:p>
      <w:pPr>
        <w:ind w:left="360"/>
      </w:pPr>
      <w:r>
        <w:rPr>
          <w:i/>
        </w:rPr>
        <w:t xml:space="preserve">heisst: vor einem Widerruf </w:t>
      </w:r>
      <w:r>
        <w:rPr>
          <w:b/>
          <w:i/>
        </w:rPr>
        <w:t>reproduzieren</w:t>
      </w:r>
      <w:r>
        <w:rPr>
          <w:i/>
        </w:rPr>
        <w:t xml:space="preserve"> (R-R11), und nicht</w:t>
      </w:r>
    </w:p>
    <w:p>
      <w:pPr>
        <w:ind w:left="360"/>
      </w:pPr>
      <w:r>
        <w:rPr>
          <w:i/>
        </w:rPr>
        <w:t>als aktuellen Stand zitieren. Was gilt, steht in</w:t>
      </w:r>
    </w:p>
    <w:p>
      <w:pPr>
        <w:ind w:left="360"/>
      </w:pPr>
      <w:r>
        <w:rPr>
          <w:rFonts w:ascii="Consolas" w:hAnsi="Consolas"/>
          <w:i/>
          <w:color w:val="882222"/>
          <w:sz w:val="18"/>
        </w:rPr>
        <w:t>REGISTER_Befunde.md</w:t>
      </w:r>
      <w:r>
        <w:rPr>
          <w:i/>
        </w:rPr>
        <w:t>.</w:t>
      </w:r>
    </w:p>
    <w:p>
      <w:pPr>
        <w:jc w:val="left"/>
      </w:pPr>
      <w:r>
        <w:t>&gt;</w:t>
      </w:r>
    </w:p>
    <w:p>
      <w:pPr>
        <w:ind w:left="360"/>
      </w:pPr>
      <w:r>
        <w:rPr>
          <w:i/>
        </w:rPr>
        <w:t xml:space="preserve">⚠️⚠️ </w:t>
      </w:r>
      <w:r>
        <w:rPr>
          <w:b/>
          <w:i/>
        </w:rPr>
        <w:t>25 Messwerte</w:t>
      </w:r>
      <w:r>
        <w:rPr>
          <w:i/>
        </w:rPr>
        <w:t xml:space="preserve"> in diesem Dokument — hier ist die</w:t>
      </w:r>
    </w:p>
    <w:p>
      <w:pPr>
        <w:ind w:left="360"/>
      </w:pPr>
      <w:r>
        <w:rPr>
          <w:i/>
        </w:rPr>
        <w:t>Verwechslungsgefahr am groessten.</w:t>
      </w:r>
    </w:p>
    <w:p>
      <w:pPr>
        <w:spacing w:before="120"/>
      </w:pPr>
      <w:r>
        <w:rPr>
          <w:color w:val="AAAAAA"/>
        </w:rPr>
        <w:t>────────────────────────────────────────────────────────────</w:t>
      </w:r>
    </w:p>
    <w:p>
      <w:pPr>
        <w:pStyle w:val="Heading1"/>
      </w:pPr>
      <w:r>
        <w:t>TradingInfoTool — Regelwerksmanual (für den Nutzer)</w:t>
      </w:r>
    </w:p>
    <w:p>
      <w:pPr>
        <w:jc w:val="left"/>
      </w:pPr>
      <w:r>
        <w:rPr>
          <w:b/>
        </w:rPr>
        <w:t>Zweck dieses Dokuments:</w:t>
      </w:r>
      <w:r>
        <w:t xml:space="preserve"> Der Agent folgt einem festen, nummerierten Regelwerk (nicht freiem Ermessen). Dieses Manual erklärt jede aktive Regel in normaler Sprache, mit dem aktuell eingestellten Wert und der Begründung dahinter. Es ist die gemeinsame Grundlage für künftige Entscheidungen: wenn die KI aufgrund vergangener Signal-Ergebnisse eine Regel-Anpassung vorschlägt (z. B. "RM-1 von 2% auf 1,5% senken, weil..."), kannst du mit diesem Dokument nachvollziehen, was sich dadurch tatsächlich ändert — und bewusst zustimmen oder ablehnen, statt blind zu vertrauen.</w:t>
      </w:r>
    </w:p>
    <w:p>
      <w:pPr>
        <w:jc w:val="left"/>
      </w:pPr>
      <w:r>
        <w:rPr>
          <w:b/>
        </w:rPr>
        <w:t>Wie du dieses Dokument liest:</w:t>
      </w:r>
    </w:p>
    <w:p>
      <w:pPr>
        <w:pStyle w:val="ListBullet"/>
      </w:pPr>
      <w:r>
        <w:rPr>
          <w:b/>
        </w:rPr>
        <w:t>Status "AKTIV"</w:t>
      </w:r>
      <w:r>
        <w:t xml:space="preserve"> = die Regel wird im Code tatsächlich durchgesetzt (nicht nur als Idee dokumentiert).</w:t>
      </w:r>
    </w:p>
    <w:p>
      <w:pPr>
        <w:pStyle w:val="ListBullet"/>
      </w:pPr>
      <w:r>
        <w:rPr>
          <w:b/>
        </w:rPr>
        <w:t>Status "OFFEN"</w:t>
      </w:r>
      <w:r>
        <w:t xml:space="preserve"> = die Regel ist geplant/entschieden, aber noch nicht im Code umgesetzt — gilt aktuell also NICHT.</w:t>
      </w:r>
    </w:p>
    <w:p>
      <w:pPr>
        <w:pStyle w:val="ListBullet"/>
      </w:pPr>
      <w:r>
        <w:rPr>
          <w:b/>
        </w:rPr>
        <w:t>Status "DEAKTIVIERT"</w:t>
      </w:r>
      <w:r>
        <w:t xml:space="preserve"> = bewusst ausgeschaltet (z. B. Hebel-Handel).</w:t>
      </w:r>
    </w:p>
    <w:p>
      <w:pPr>
        <w:pStyle w:val="ListBullet"/>
      </w:pPr>
      <w:r>
        <w:t xml:space="preserve">Werte in </w:t>
      </w:r>
      <w:r>
        <w:rPr>
          <w:b/>
        </w:rPr>
        <w:t>Fettschrift</w:t>
      </w:r>
      <w:r>
        <w:t xml:space="preserve"> sind die aktuell in </w:t>
      </w:r>
      <w:r>
        <w:rPr>
          <w:rFonts w:ascii="Consolas" w:hAnsi="Consolas"/>
          <w:color w:val="882222"/>
          <w:sz w:val="18"/>
        </w:rPr>
        <w:t>Basisinfos/config.yaml</w:t>
      </w:r>
      <w:r>
        <w:t xml:space="preserve"> eingestellten Zahlen — genau diese Zahlen wären Ziel einer künftigen KI-gestützten Anpassung.</w:t>
      </w:r>
    </w:p>
    <w:p>
      <w:pPr>
        <w:pStyle w:val="ListBullet"/>
      </w:pPr>
      <w:r>
        <w:t xml:space="preserve">Technische Quelle: </w:t>
      </w:r>
      <w:r>
        <w:rPr>
          <w:rFonts w:ascii="Consolas" w:hAnsi="Consolas"/>
          <w:color w:val="882222"/>
          <w:sz w:val="18"/>
        </w:rPr>
        <w:t>Basisinfos/Spezifikation.md</w:t>
      </w:r>
      <w:r>
        <w:t xml:space="preserve"> (vollständige, entwicklerorientierte Fassung inkl. Entscheidungshistorie). Dieses Manual ist die destillierte, entscheidungsorientierte Kurzform davon.</w:t>
      </w:r>
    </w:p>
    <w:p>
      <w:pPr>
        <w:spacing w:before="120"/>
      </w:pPr>
      <w:r>
        <w:rPr>
          <w:color w:val="AAAAAA"/>
        </w:rPr>
        <w:t>────────────────────────────────────────────────────────────</w:t>
      </w:r>
    </w:p>
    <w:p>
      <w:pPr>
        <w:pStyle w:val="Heading2"/>
      </w:pPr>
      <w:r>
        <w:t>1. Die vier Grundsätze (Z-1 bis Z-4)</w:t>
      </w:r>
    </w:p>
    <w:p>
      <w:pPr>
        <w:jc w:val="left"/>
      </w:pPr>
      <w:r>
        <w:t>Diese vier stehen über allen anderen Regeln — jede andere Regel muss sich daran messen.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Grundsatz</w:t>
            </w:r>
          </w:p>
        </w:tc>
        <w:tc>
          <w:tcPr>
            <w:tcW w:type="dxa" w:w="2880"/>
          </w:tcPr>
          <w:p>
            <w:r>
              <w:rPr>
                <w:b/>
              </w:rPr>
            </w:r>
            <w:r>
              <w:rPr>
                <w:b/>
              </w:rPr>
              <w:t>Bedeutung</w:t>
            </w:r>
          </w:p>
        </w:tc>
      </w:tr>
      <w:tr>
        <w:tc>
          <w:tcPr>
            <w:tcW w:type="dxa" w:w="2880"/>
          </w:tcPr>
          <w:p>
            <w:r/>
            <w:r>
              <w:t>Z-1</w:t>
            </w:r>
          </w:p>
        </w:tc>
        <w:tc>
          <w:tcPr>
            <w:tcW w:type="dxa" w:w="2880"/>
          </w:tcPr>
          <w:p>
            <w:r/>
            <w:r>
              <w:t>Kapitalerhalt vor Gewinn</w:t>
            </w:r>
          </w:p>
        </w:tc>
        <w:tc>
          <w:tcPr>
            <w:tcW w:type="dxa" w:w="2880"/>
          </w:tcPr>
          <w:p>
            <w:r/>
            <w:r>
              <w:t>Im Zweifel gewinnt immer "Verlust vermeiden" gegen "mehr Gewinn machen".</w:t>
            </w:r>
          </w:p>
        </w:tc>
      </w:tr>
      <w:tr>
        <w:tc>
          <w:tcPr>
            <w:tcW w:type="dxa" w:w="2880"/>
          </w:tcPr>
          <w:p>
            <w:r/>
            <w:r>
              <w:t>Z-2</w:t>
            </w:r>
          </w:p>
        </w:tc>
        <w:tc>
          <w:tcPr>
            <w:tcW w:type="dxa" w:w="2880"/>
          </w:tcPr>
          <w:p>
            <w:r/>
            <w:r>
              <w:t>Mindest-Chance-Risiko-Verhältnis</w:t>
            </w:r>
          </w:p>
        </w:tc>
        <w:tc>
          <w:tcPr>
            <w:tcW w:type="dxa" w:w="2880"/>
          </w:tcPr>
          <w:p>
            <w:r/>
            <w:r>
              <w:t xml:space="preserve">Jedes KAUFEN-Signal braucht ein Verhältnis von </w:t>
            </w:r>
            <w:r>
              <w:rPr>
                <w:b/>
              </w:rPr>
              <w:t>mindestens 2,0</w:t>
            </w:r>
            <w:r>
              <w:t xml:space="preserve"> — der mögliche Gewinn bis zum Take-Profit muss mindestens doppelt so groß sein wie der mögliche Verlust bis zum Stop-Loss. Konservativ gerechnet (schlechtester Fall der Kurszone). </w:t>
            </w:r>
            <w:r>
              <w:rPr>
                <w:b/>
              </w:rPr>
              <w:t>AKTIV</w:t>
            </w:r>
            <w:r>
              <w:t>, hart erzwungen — ein Vorschlag, der das nicht schafft, wird automatisch auf HALTEN korrigiert.</w:t>
            </w:r>
          </w:p>
        </w:tc>
      </w:tr>
      <w:tr>
        <w:tc>
          <w:tcPr>
            <w:tcW w:type="dxa" w:w="2880"/>
          </w:tcPr>
          <w:p>
            <w:r/>
            <w:r>
              <w:t>Z-3</w:t>
            </w:r>
          </w:p>
        </w:tc>
        <w:tc>
          <w:tcPr>
            <w:tcW w:type="dxa" w:w="2880"/>
          </w:tcPr>
          <w:p>
            <w:r/>
            <w:r>
              <w:t>Drawdown-Notbremse</w:t>
            </w:r>
          </w:p>
        </w:tc>
        <w:tc>
          <w:tcPr>
            <w:tcW w:type="dxa" w:w="2880"/>
          </w:tcPr>
          <w:p>
            <w:r/>
            <w:r>
              <w:t xml:space="preserve">Bei zu großem Gesamt-Portfolio-Verlust Kapitalschutz-Modus (S-5) erwägen. </w:t>
            </w:r>
            <w:r>
              <w:rPr>
                <w:b/>
              </w:rPr>
              <w:t>UMGESETZT 2026-08-04</w:t>
            </w:r>
            <w:r>
              <w:t xml:space="preserve"> — Schwelle </w:t>
            </w:r>
            <w:r>
              <w:rPr>
                <w:rFonts w:ascii="Consolas" w:hAnsi="Consolas"/>
                <w:color w:val="882222"/>
                <w:sz w:val="18"/>
              </w:rPr>
              <w:t>ziele.max_drawdown_prozent</w:t>
            </w:r>
            <w:r>
              <w:t xml:space="preserve"> (15 %), tägliche Prüfung 6:30 durch </w:t>
            </w:r>
            <w:r>
              <w:rPr>
                <w:rFonts w:ascii="Consolas" w:hAnsi="Consolas"/>
                <w:color w:val="882222"/>
                <w:sz w:val="18"/>
              </w:rPr>
              <w:t>portfolio_wert_job()</w:t>
            </w:r>
            <w:r>
              <w:t xml:space="preserve">. Gerechnet auf einer </w:t>
            </w:r>
            <w:r>
              <w:rPr>
                <w:b/>
              </w:rPr>
              <w:t>mengenkonstanten</w:t>
            </w:r>
            <w:r>
              <w:t xml:space="preserve"> Wertreihe: 15 % meint Marktbewegung, Zu-/Verkäufe sind herausgerechnet. Wirkt als dringender Alert (E-Mail), nicht als Automatik — es gibt keine Handels-API.</w:t>
            </w:r>
          </w:p>
        </w:tc>
      </w:tr>
      <w:tr>
        <w:tc>
          <w:tcPr>
            <w:tcW w:type="dxa" w:w="2880"/>
          </w:tcPr>
          <w:p>
            <w:r/>
            <w:r>
              <w:t>Z-4</w:t>
            </w:r>
          </w:p>
        </w:tc>
        <w:tc>
          <w:tcPr>
            <w:tcW w:type="dxa" w:w="2880"/>
          </w:tcPr>
          <w:p>
            <w:r/>
            <w:r>
              <w:t>Nachvollziehbarkeit</w:t>
            </w:r>
          </w:p>
        </w:tc>
        <w:tc>
          <w:tcPr>
            <w:tcW w:type="dxa" w:w="2880"/>
          </w:tcPr>
          <w:p>
            <w:r/>
            <w:r>
              <w:t xml:space="preserve">Jede Empfehlung braucht Begründung + Datenbasis + Konfidenz-Angabe. </w:t>
            </w:r>
            <w:r>
              <w:rPr>
                <w:b/>
              </w:rPr>
              <w:t>AKTIV</w:t>
            </w:r>
            <w:r>
              <w:t xml:space="preserve"> (Top-5-Gründe, Kurszonen, Halte-Kriterium).</w:t>
            </w:r>
          </w:p>
        </w:tc>
      </w:tr>
    </w:tbl>
    <w:p/>
    <w:p>
      <w:pPr>
        <w:spacing w:before="120"/>
      </w:pPr>
      <w:r>
        <w:rPr>
          <w:color w:val="AAAAAA"/>
        </w:rPr>
        <w:t>────────────────────────────────────────────────────────────</w:t>
      </w:r>
    </w:p>
    <w:p>
      <w:pPr>
        <w:pStyle w:val="Heading2"/>
      </w:pPr>
      <w:r>
        <w:t>2. Risikomanagement — wie viel wird pro Trade riskiert (RM-1 bis RM-11)</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Regel</w:t>
            </w:r>
          </w:p>
        </w:tc>
        <w:tc>
          <w:tcPr>
            <w:tcW w:type="dxa" w:w="2160"/>
          </w:tcPr>
          <w:p>
            <w:r>
              <w:rPr>
                <w:b/>
              </w:rPr>
            </w:r>
            <w:r>
              <w:rPr>
                <w:b/>
              </w:rPr>
              <w:t>Aktueller Wert</w:t>
            </w:r>
          </w:p>
        </w:tc>
        <w:tc>
          <w:tcPr>
            <w:tcW w:type="dxa" w:w="2160"/>
          </w:tcPr>
          <w:p>
            <w:r>
              <w:rPr>
                <w:b/>
              </w:rPr>
            </w:r>
            <w:r>
              <w:rPr>
                <w:b/>
              </w:rPr>
              <w:t>Status</w:t>
            </w:r>
          </w:p>
        </w:tc>
      </w:tr>
      <w:tr>
        <w:tc>
          <w:tcPr>
            <w:tcW w:type="dxa" w:w="2160"/>
          </w:tcPr>
          <w:p>
            <w:r/>
            <w:r>
              <w:t>RM-1</w:t>
            </w:r>
          </w:p>
        </w:tc>
        <w:tc>
          <w:tcPr>
            <w:tcW w:type="dxa" w:w="2160"/>
          </w:tcPr>
          <w:p>
            <w:r/>
            <w:r>
              <w:t>Risiko pro Trade — wie viel des Portfolios darf bis zum Stop-Loss maximal verloren gehen</w:t>
            </w:r>
          </w:p>
        </w:tc>
        <w:tc>
          <w:tcPr>
            <w:tcW w:type="dxa" w:w="2160"/>
          </w:tcPr>
          <w:p>
            <w:r/>
            <w:r>
              <w:rPr>
                <w:b/>
              </w:rPr>
              <w:t>2 %</w:t>
            </w:r>
          </w:p>
        </w:tc>
        <w:tc>
          <w:tcPr>
            <w:tcW w:type="dxa" w:w="2160"/>
          </w:tcPr>
          <w:p>
            <w:r/>
            <w:r>
              <w:t xml:space="preserve">AKTIV, seit 2026-07-10 hart durchgesetzt: schlägt die KI eine größere Position vor, wird sie automatisch auf diesen Wert gekürzt. </w:t>
            </w:r>
            <w:r>
              <w:rPr>
                <w:b/>
              </w:rPr>
              <w:t>Nachtrag 04.08. (#606, entschieden):</w:t>
            </w:r>
            <w:r>
              <w:t xml:space="preserve"> RM-1 bleibt die harte </w:t>
            </w:r>
            <w:r>
              <w:rPr>
                <w:b/>
              </w:rPr>
              <w:t>Obergrenze</w:t>
            </w:r>
            <w:r>
              <w:t xml:space="preserve">, bekommt aber eine </w:t>
            </w:r>
            <w:r>
              <w:rPr>
                <w:b/>
              </w:rPr>
              <w:t>empfohlene Größe</w:t>
            </w:r>
            <w:r>
              <w:t xml:space="preserve"> danebengestellt — fractional Kelly (quarter) auf das CRV. Beide Zahlen werden gerechnet, gespeichert und gemeinsam angezeigt ("Empfohlen nach CRV: X — RM-1 erlaubt bis Y"). Grundlage: gemessen am 04.08., gepaart +0,055 R je Signal, mit Konfidenz-Kopplung +0,073 R. </w:t>
            </w:r>
            <w:r>
              <w:rPr>
                <w:b/>
              </w:rPr>
              <w:t>Kelly kann RM-1 nie überschreiten.</w:t>
            </w:r>
            <w:r>
              <w:t xml:space="preserve"> </w:t>
            </w:r>
            <w:r>
              <w:rPr>
                <w:b/>
              </w:rPr>
              <w:t>KEIN Volatilitäts-Divisor</w:t>
            </w:r>
            <w:r>
              <w:t xml:space="preserve"> — Volatilität steckt über RM-5 bereits in RM-1, eine zweite Division war in der Messung signifikant SCHÄDLICH (siehe Regler-Matrix, RM-5 → RM-1)</w:t>
            </w:r>
          </w:p>
        </w:tc>
      </w:tr>
      <w:tr>
        <w:tc>
          <w:tcPr>
            <w:tcW w:type="dxa" w:w="2160"/>
          </w:tcPr>
          <w:p>
            <w:r/>
            <w:r>
              <w:t>RM-2</w:t>
            </w:r>
          </w:p>
        </w:tc>
        <w:tc>
          <w:tcPr>
            <w:tcW w:type="dxa" w:w="2160"/>
          </w:tcPr>
          <w:p>
            <w:r/>
            <w:r>
              <w:t>Max. Allokation pro Einzelwert</w:t>
            </w:r>
          </w:p>
        </w:tc>
        <w:tc>
          <w:tcPr>
            <w:tcW w:type="dxa" w:w="2160"/>
          </w:tcPr>
          <w:p>
            <w:r/>
            <w:r>
              <w:rPr>
                <w:b/>
              </w:rPr>
              <w:t>25 %</w:t>
            </w:r>
            <w:r>
              <w:t xml:space="preserve"> (taktische Assets) / </w:t>
            </w:r>
            <w:r>
              <w:rPr>
                <w:b/>
              </w:rPr>
              <w:t>35 %</w:t>
            </w:r>
            <w:r>
              <w:t xml:space="preserve"> (Kernwerte BTC/ETH)</w:t>
            </w:r>
          </w:p>
        </w:tc>
        <w:tc>
          <w:tcPr>
            <w:tcW w:type="dxa" w:w="2160"/>
          </w:tcPr>
          <w:p>
            <w:r/>
            <w:r>
              <w:t>AKTIV, siehe RM-1 (gleicher Clamp-Mechanismus)</w:t>
            </w:r>
          </w:p>
        </w:tc>
      </w:tr>
      <w:tr>
        <w:tc>
          <w:tcPr>
            <w:tcW w:type="dxa" w:w="2160"/>
          </w:tcPr>
          <w:p>
            <w:r/>
            <w:r>
              <w:t>RM-3</w:t>
            </w:r>
          </w:p>
        </w:tc>
        <w:tc>
          <w:tcPr>
            <w:tcW w:type="dxa" w:w="2160"/>
          </w:tcPr>
          <w:p>
            <w:r/>
            <w:r>
              <w:t>Max. Allokation pro Assetklasse</w:t>
            </w:r>
          </w:p>
        </w:tc>
        <w:tc>
          <w:tcPr>
            <w:tcW w:type="dxa" w:w="2160"/>
          </w:tcPr>
          <w:p>
            <w:r/>
            <w:r>
              <w:t xml:space="preserve">Krypto </w:t>
            </w:r>
            <w:r>
              <w:rPr>
                <w:b/>
              </w:rPr>
              <w:t>100 %</w:t>
            </w:r>
            <w:r>
              <w:t xml:space="preserve">, Aktien/ETF/Rohstoffe je </w:t>
            </w:r>
            <w:r>
              <w:rPr>
                <w:b/>
              </w:rPr>
              <w:t>0 %</w:t>
            </w:r>
          </w:p>
        </w:tc>
        <w:tc>
          <w:tcPr>
            <w:tcW w:type="dxa" w:w="2160"/>
          </w:tcPr>
          <w:p>
            <w:r/>
            <w:r>
              <w:rPr>
                <w:b/>
              </w:rPr>
              <w:t>Stand 2026-07-18 veraltet:</w:t>
            </w:r>
            <w:r>
              <w:t xml:space="preserve"> Konfigurationswert selbst unveraendert, aber Aktien/Rohstoffe/Hedge/Themen-ETFs sind seit derselben Runde (Multi-Asset-Batch + Themen-ETF-Pipeline) aktiv im Einsatz - der Cross-Klassen-Deckel selbst wird weiterhin NICHT durchgesetzt (jede Pipeline rechnet nur gegen ihre eigene Assetklassen-Teilmenge, siehe RM-2), das ist die eigentliche offene Luecke, nicht die Frage "im Einsatz oder nicht"</w:t>
            </w:r>
          </w:p>
        </w:tc>
      </w:tr>
      <w:tr>
        <w:tc>
          <w:tcPr>
            <w:tcW w:type="dxa" w:w="2160"/>
          </w:tcPr>
          <w:p>
            <w:r/>
            <w:r>
              <w:t>RM-4</w:t>
            </w:r>
          </w:p>
        </w:tc>
        <w:tc>
          <w:tcPr>
            <w:tcW w:type="dxa" w:w="2160"/>
          </w:tcPr>
          <w:p>
            <w:r/>
            <w:r>
              <w:t>Cash-Reserve-Minimum</w:t>
            </w:r>
          </w:p>
        </w:tc>
        <w:tc>
          <w:tcPr>
            <w:tcW w:type="dxa" w:w="2160"/>
          </w:tcPr>
          <w:p>
            <w:r/>
            <w:r>
              <w:rPr>
                <w:b/>
              </w:rPr>
              <w:t>Größerer Wert aus 10 %</w:t>
            </w:r>
            <w:r>
              <w:t xml:space="preserve"> des Portfolios </w:t>
            </w:r>
            <w:r>
              <w:rPr>
                <w:b/>
              </w:rPr>
              <w:t>oder 2000 €</w:t>
            </w:r>
            <w:r>
              <w:t xml:space="preserve"> Festbetrag</w:t>
            </w:r>
          </w:p>
        </w:tc>
        <w:tc>
          <w:tcPr>
            <w:tcW w:type="dxa" w:w="2160"/>
          </w:tcPr>
          <w:p>
            <w:r/>
            <w:r>
              <w:t>AKTIV, seit heute (2026-07-10) Hybrid-Formel — Unterschreitung blockiert weitere Käufe</w:t>
            </w:r>
          </w:p>
        </w:tc>
      </w:tr>
      <w:tr>
        <w:tc>
          <w:tcPr>
            <w:tcW w:type="dxa" w:w="2160"/>
          </w:tcPr>
          <w:p>
            <w:r/>
            <w:r>
              <w:t>RM-5</w:t>
            </w:r>
          </w:p>
        </w:tc>
        <w:tc>
          <w:tcPr>
            <w:tcW w:type="dxa" w:w="2160"/>
          </w:tcPr>
          <w:p>
            <w:r/>
            <w:r>
              <w:t>Pflicht-Stop-Loss</w:t>
            </w:r>
          </w:p>
        </w:tc>
        <w:tc>
          <w:tcPr>
            <w:tcW w:type="dxa" w:w="2160"/>
          </w:tcPr>
          <w:p>
            <w:r/>
            <w:r>
              <w:t>jede Position braucht einen</w:t>
            </w:r>
          </w:p>
        </w:tc>
        <w:tc>
          <w:tcPr>
            <w:tcW w:type="dxa" w:w="2160"/>
          </w:tcPr>
          <w:p>
            <w:r/>
            <w:r>
              <w:t>AKTIV, unantastbar (kein Override erlaubt)</w:t>
            </w:r>
          </w:p>
        </w:tc>
      </w:tr>
      <w:tr>
        <w:tc>
          <w:tcPr>
            <w:tcW w:type="dxa" w:w="2160"/>
          </w:tcPr>
          <w:p>
            <w:r/>
            <w:r>
              <w:t>RM-6</w:t>
            </w:r>
          </w:p>
        </w:tc>
        <w:tc>
          <w:tcPr>
            <w:tcW w:type="dxa" w:w="2160"/>
          </w:tcPr>
          <w:p>
            <w:r/>
            <w:r>
              <w:t>Trailing-Stop</w:t>
            </w:r>
          </w:p>
        </w:tc>
        <w:tc>
          <w:tcPr>
            <w:tcW w:type="dxa" w:w="2160"/>
          </w:tcPr>
          <w:p>
            <w:r/>
            <w:r>
              <w:t>erlaubt</w:t>
            </w:r>
          </w:p>
        </w:tc>
        <w:tc>
          <w:tcPr>
            <w:tcW w:type="dxa" w:w="2160"/>
          </w:tcPr>
          <w:p>
            <w:r/>
            <w:r>
              <w:t>Als Option vorhanden, keine automatische Durchsetzung</w:t>
            </w:r>
          </w:p>
        </w:tc>
      </w:tr>
      <w:tr>
        <w:tc>
          <w:tcPr>
            <w:tcW w:type="dxa" w:w="2160"/>
          </w:tcPr>
          <w:p>
            <w:r/>
            <w:r>
              <w:t>RM-7</w:t>
            </w:r>
          </w:p>
        </w:tc>
        <w:tc>
          <w:tcPr>
            <w:tcW w:type="dxa" w:w="2160"/>
          </w:tcPr>
          <w:p>
            <w:r/>
            <w:r>
              <w:t>Drawdown-Notbremse</w:t>
            </w:r>
          </w:p>
        </w:tc>
        <w:tc>
          <w:tcPr>
            <w:tcW w:type="dxa" w:w="2160"/>
          </w:tcPr>
          <w:p>
            <w:r/>
            <w:r>
              <w:rPr>
                <w:rFonts w:ascii="Consolas" w:hAnsi="Consolas"/>
                <w:color w:val="882222"/>
                <w:sz w:val="18"/>
              </w:rPr>
              <w:t>ziele.max_drawdown_prozent</w:t>
            </w:r>
          </w:p>
        </w:tc>
        <w:tc>
          <w:tcPr>
            <w:tcW w:type="dxa" w:w="2160"/>
          </w:tcPr>
          <w:p>
            <w:r/>
            <w:r>
              <w:rPr>
                <w:b/>
              </w:rPr>
              <w:t>UMGESETZT 2026-08-04</w:t>
            </w:r>
            <w:r>
              <w:t>, siehe Z-3 (eine Regel, zwei Kennungen)</w:t>
            </w:r>
          </w:p>
        </w:tc>
      </w:tr>
      <w:tr>
        <w:tc>
          <w:tcPr>
            <w:tcW w:type="dxa" w:w="2160"/>
          </w:tcPr>
          <w:p>
            <w:r/>
            <w:r>
              <w:t>RM-8/RM-9</w:t>
            </w:r>
          </w:p>
        </w:tc>
        <w:tc>
          <w:tcPr>
            <w:tcW w:type="dxa" w:w="2160"/>
          </w:tcPr>
          <w:p>
            <w:r/>
            <w:r>
              <w:t>Risiko-Score je Asset (aus Volatilität, Liquidität, BTC-Korrelation, Projektreife) → höheres Risiko = kleinere erlaubte Position</w:t>
            </w:r>
          </w:p>
        </w:tc>
        <w:tc>
          <w:tcPr>
            <w:tcW w:type="dxa" w:w="2160"/>
          </w:tcPr>
          <w:p>
            <w:r/>
            <w:r>
              <w:t>—</w:t>
            </w:r>
          </w:p>
        </w:tc>
        <w:tc>
          <w:tcPr>
            <w:tcW w:type="dxa" w:w="2160"/>
          </w:tcPr>
          <w:p>
            <w:r/>
            <w:r>
              <w:rPr>
                <w:b/>
              </w:rPr>
              <w:t>OFFEN</w:t>
            </w:r>
            <w:r>
              <w:t>, noch nicht gebaut</w:t>
            </w:r>
          </w:p>
        </w:tc>
      </w:tr>
      <w:tr>
        <w:tc>
          <w:tcPr>
            <w:tcW w:type="dxa" w:w="2160"/>
          </w:tcPr>
          <w:p>
            <w:r/>
            <w:r>
              <w:t>RM-10/RM-11</w:t>
            </w:r>
          </w:p>
        </w:tc>
        <w:tc>
          <w:tcPr>
            <w:tcW w:type="dxa" w:w="2160"/>
          </w:tcPr>
          <w:p>
            <w:r/>
            <w:r>
              <w:t xml:space="preserve">Hebel: Long </w:t>
            </w:r>
            <w:r>
              <w:rPr>
                <w:b/>
              </w:rPr>
              <w:t>und</w:t>
            </w:r>
            <w:r>
              <w:t xml:space="preserve"> Short (Short nur beratend, Bitpanda kann es noch nicht ausführen), max. </w:t>
            </w:r>
            <w:r>
              <w:rPr>
                <w:b/>
              </w:rPr>
              <w:t>10x</w:t>
            </w:r>
            <w:r>
              <w:t xml:space="preserve"> (2026-07-14 kalibriert), eigenes Risiko-pro-Trade von </w:t>
            </w:r>
            <w:r>
              <w:rPr>
                <w:b/>
              </w:rPr>
              <w:t>1 %</w:t>
            </w:r>
            <w:r>
              <w:t xml:space="preserve"> (statt 2 % bei Spot), Liquidationspreis als Schätzung ausgewiesen</w:t>
            </w:r>
          </w:p>
        </w:tc>
        <w:tc>
          <w:tcPr>
            <w:tcW w:type="dxa" w:w="2160"/>
          </w:tcPr>
          <w:p>
            <w:r/>
            <w:r>
              <w:t>Formel/Regelwerk + komplette Umsetzung (Screening/Risiko-Formeln/Positions-Rekonstruktion/KI-Empfehlung/Budget-Allocator/UI-Tab) fertig</w:t>
            </w:r>
          </w:p>
        </w:tc>
        <w:tc>
          <w:tcPr>
            <w:tcW w:type="dxa" w:w="2160"/>
          </w:tcPr>
          <w:p>
            <w:r/>
            <w:r>
              <w:rPr>
                <w:b/>
              </w:rPr>
              <w:t>AKTIV, automatisch im 15-Min-Takt + im "Hebel"-Tab sichtbar</w:t>
            </w:r>
            <w:r>
              <w:t xml:space="preserve"> — volles Design in Kap. 14, </w:t>
            </w:r>
            <w:r>
              <w:rPr>
                <w:rFonts w:ascii="Consolas" w:hAnsi="Consolas"/>
                <w:color w:val="882222"/>
                <w:sz w:val="18"/>
              </w:rPr>
              <w:t>docs/hebel_positionsformel.md</w:t>
            </w:r>
          </w:p>
        </w:tc>
      </w:tr>
    </w:tbl>
    <w:p/>
    <w:p>
      <w:pPr>
        <w:jc w:val="left"/>
      </w:pPr>
      <w:r>
        <w:rPr>
          <w:b/>
        </w:rPr>
        <w:t>Unantastbar (RG-6):</w:t>
      </w:r>
      <w:r>
        <w:t xml:space="preserve"> Weder Nutzer noch KI dürfen RM-1, RM-5 oder Z-3 per Override abschalten — das sind die harten Leitplanken, die auch eine künftige KI-gestützte Anpassung nicht in Frage stellen darf, ohne dass du das bewusst und explizit änderst.</w:t>
      </w:r>
    </w:p>
    <w:p>
      <w:pPr>
        <w:jc w:val="left"/>
      </w:pPr>
      <w:r>
        <w:rPr>
          <w:b/>
        </w:rPr>
        <w:t>RM-4 zählt jetzt auch echtes Fiat-Geld (2026-07-10).</w:t>
      </w:r>
      <w:r>
        <w:t xml:space="preserve"> Bis dahin kannte die App nur Stablecoin-Bestände (EURCV) als "Cash" — echtes EUR-Guthaben auf der Börse (z. B. Bitpanda) war ihr komplett unbekannt, weder als Reserve noch im Portfolio-Gesamtwert. Jetzt gibt es dafür ein manuelles Eingabefeld im Portfolio-Tab ("Fiat-Guthaben auf Börse"), das du gelegentlich aktuell hältst — kein Börsen-API-Zugriff nötig (P-7 bleibt gewahrt). </w:t>
      </w:r>
      <w:r>
        <w:rPr>
          <w:b/>
        </w:rPr>
        <w:t>Korrektur (2026-07-10):</w:t>
      </w:r>
      <w:r>
        <w:t xml:space="preserve"> Bitpanda führt auch Aktien/ETF/Rohstoffe im selben Account — der Live-Abgleich deckt seitdem alle Assetklassen ab, nicht nur Krypto (siehe unten). Zusätzlich wurde die Formel von reinem Prozentsatz auf </w:t>
      </w:r>
      <w:r>
        <w:rPr>
          <w:b/>
        </w:rPr>
        <w:t>Hybrid</w:t>
      </w:r>
      <w:r>
        <w:t xml:space="preserve"> umgestellt: erforderlich ist das </w:t>
      </w:r>
      <w:r>
        <w:rPr>
          <w:i/>
        </w:rPr>
        <w:t>Größere</w:t>
      </w:r>
      <w:r>
        <w:t xml:space="preserve"> aus 10 % des Portfolios und einem festen Mindestbetrag (aktuell 2000 €, </w:t>
      </w:r>
      <w:r>
        <w:rPr>
          <w:rFonts w:ascii="Consolas" w:hAnsi="Consolas"/>
          <w:color w:val="882222"/>
          <w:sz w:val="18"/>
        </w:rPr>
        <w:t>cash_reserve_min_fixed_eur</w:t>
      </w:r>
      <w:r>
        <w:t xml:space="preserve"> in </w:t>
      </w:r>
      <w:r>
        <w:rPr>
          <w:rFonts w:ascii="Consolas" w:hAnsi="Consolas"/>
          <w:color w:val="882222"/>
          <w:sz w:val="18"/>
        </w:rPr>
        <w:t>config.yaml</w:t>
      </w:r>
      <w:r>
        <w:t>) — reiner Prozentsatz hätte bei kleinen Portfolios einen zu dünnen Puffer erlaubt, ein reiner Festbetrag hätte bei wachsendem Portfolio nicht mitskaliert.</w:t>
      </w:r>
    </w:p>
    <w:p>
      <w:pPr>
        <w:jc w:val="left"/>
      </w:pPr>
      <w:r>
        <w:rPr>
          <w:b/>
        </w:rPr>
        <w:t>Nachtrag (2026-07-17): beide RM-4-Werte bestätigt, nicht mehr `[OFFEN]`.</w:t>
      </w:r>
      <w:r>
        <w:t xml:space="preserve"> Nach Rücksprache bleiben 10 %/2.000 € unverändert — bewährte Hausnummer als Liquiditätspuffer/Overtrading-Bremse, in der Praxis bereits durch einen bewussten zusätzlichen Cash-Puffer über dem Minimum bestätigt. </w:t>
      </w:r>
      <w:r>
        <w:rPr>
          <w:b/>
        </w:rPr>
        <w:t>Revisit-Bedingung:</w:t>
      </w:r>
      <w:r>
        <w:t xml:space="preserve"> sollten diese Werte in der Praxis einmal ein echtes Problem verursachen (zu eng oder zu locker), erneut aufgreifen — siehe Memory </w:t>
      </w:r>
      <w:r>
        <w:rPr>
          <w:rFonts w:ascii="Consolas" w:hAnsi="Consolas"/>
          <w:color w:val="882222"/>
          <w:sz w:val="18"/>
        </w:rPr>
        <w:t>project_portfolio_vollstaendigkeit_cash_staking.md</w:t>
      </w:r>
      <w:r>
        <w:t>. Wichtig: RM-4 bleibt bewusst getrennt vom AZ-4-Cash-Reserve-Ziel (Kap. 4) — RM-4 ist der harte Sicherheits-Floor, das AZ-4-Ziel eine strategische Zielgröße für eine geplante Nachkaufkampagne.</w:t>
      </w:r>
    </w:p>
    <w:p>
      <w:pPr>
        <w:jc w:val="left"/>
      </w:pPr>
      <w:r>
        <w:rPr>
          <w:b/>
        </w:rPr>
        <w:t>Optionaler Live-Abgleich mit Bitpanda (2026-07-10, ERGÄNZT + KORRIGIERT).</w:t>
      </w:r>
      <w:r>
        <w:t xml:space="preserve"> Wer bereits einen Bitpanda-API-Key besitzt (</w:t>
      </w:r>
      <w:r>
        <w:rPr>
          <w:rFonts w:ascii="Consolas" w:hAnsi="Consolas"/>
          <w:color w:val="882222"/>
          <w:sz w:val="18"/>
        </w:rPr>
        <w:t>BITPANDA_API_KEY</w:t>
      </w:r>
      <w:r>
        <w:t xml:space="preserve"> in </w:t>
      </w:r>
      <w:r>
        <w:rPr>
          <w:rFonts w:ascii="Consolas" w:hAnsi="Consolas"/>
          <w:color w:val="882222"/>
          <w:sz w:val="18"/>
        </w:rPr>
        <w:t>.env</w:t>
      </w:r>
      <w:r>
        <w:t xml:space="preserve">), kann über "Datei → Bestände von Bitpanda abgleichen" </w:t>
      </w:r>
      <w:r>
        <w:rPr>
          <w:b/>
        </w:rPr>
        <w:t>alle</w:t>
      </w:r>
      <w:r>
        <w:t xml:space="preserve"> Bestände (Krypto </w:t>
      </w:r>
      <w:r>
        <w:rPr>
          <w:b/>
        </w:rPr>
        <w:t>und</w:t>
      </w:r>
      <w:r>
        <w:t xml:space="preserve"> Aktien/ETF/Rohstoffe, da Bitpanda diese im selben Account führt) UND das EUR-Fiat- Guthaben automatisch von der Börse abrufen (rein lesend — laut Bitpanda-Doku besteht über API-Keys grundsätzlich keine Order-/Auszahlungsfähigkeit, unabhängig vom gewählten Scope). Das manuelle Eingabefeld und der bestehende Excel-Import/Export bleiben </w:t>
      </w:r>
      <w:r>
        <w:rPr>
          <w:b/>
        </w:rPr>
        <w:t>vollständig als Backup</w:t>
      </w:r>
      <w:r>
        <w:t xml:space="preserve"> erhalten (bewusst hybrid, da Bitpanda öfter Ausfälle hat). </w:t>
      </w:r>
      <w:r>
        <w:rPr>
          <w:b/>
        </w:rPr>
        <w:t>Seit 2026-07-16 läuft derselbe Abgleich zusätzlich automatisch alle 30 Minuten im Hintergrund</w:t>
      </w:r>
      <w:r>
        <w:t xml:space="preserve"> (Staking-Verifikation macht das sicher, siehe Kap. 6) — der manuelle Klick bleibt für sofortige Abgleiche und als seltener Fallback bestehen. Nach jedem Sync wird automatisch auch </w:t>
      </w:r>
      <w:r>
        <w:rPr>
          <w:rFonts w:ascii="Consolas" w:hAnsi="Consolas"/>
          <w:color w:val="882222"/>
          <w:sz w:val="18"/>
        </w:rPr>
        <w:t>Assets_export.xlsx</w:t>
      </w:r>
      <w:r>
        <w:t xml:space="preserve"> aktualisiert (beide Tabs), ohne die handgepflegte Original-</w:t>
      </w:r>
      <w:r>
        <w:rPr>
          <w:rFonts w:ascii="Consolas" w:hAnsi="Consolas"/>
          <w:color w:val="882222"/>
          <w:sz w:val="18"/>
        </w:rPr>
        <w:t>Assets.xlsx</w:t>
      </w:r>
      <w:r>
        <w:t xml:space="preserve"> anzutasten. Erkennt der Abgleich, dass sich ein Bestand passend zu einem noch offenen Signal geändert hat, wird das als Vorschlag angezeigt (nie automatisch bestätigt).</w:t>
      </w:r>
    </w:p>
    <w:p>
      <w:pPr>
        <w:jc w:val="left"/>
      </w:pPr>
      <w:r>
        <w:rPr>
          <w:b/>
        </w:rPr>
        <w:t>Wichtige Einschränkung, live entdeckt (2026-07-10): gestakte Bestände sind über diese API nicht sichtbar.</w:t>
      </w:r>
      <w:r>
        <w:t xml:space="preserve"> Drei Endpunkte live geprüft (</w:t>
      </w:r>
      <w:r>
        <w:rPr>
          <w:rFonts w:ascii="Consolas" w:hAnsi="Consolas"/>
          <w:color w:val="882222"/>
          <w:sz w:val="18"/>
        </w:rPr>
        <w:t>/wallets</w:t>
      </w:r>
      <w:r>
        <w:t xml:space="preserve">, </w:t>
      </w:r>
      <w:r>
        <w:rPr>
          <w:rFonts w:ascii="Consolas" w:hAnsi="Consolas"/>
          <w:color w:val="882222"/>
          <w:sz w:val="18"/>
        </w:rPr>
        <w:t>/asset-wallets</w:t>
      </w:r>
      <w:r>
        <w:t xml:space="preserve">, </w:t>
      </w:r>
      <w:r>
        <w:rPr>
          <w:rFonts w:ascii="Consolas" w:hAnsi="Consolas"/>
          <w:color w:val="882222"/>
          <w:sz w:val="18"/>
        </w:rPr>
        <w:t>/wallets/transactions</w:t>
      </w:r>
      <w:r>
        <w:t xml:space="preserve">) — keiner liefert einen Staking-Wert; gestakte Anteile erscheinen fälschlich als 0 oder reduziert. </w:t>
      </w:r>
      <w:r>
        <w:rPr>
          <w:b/>
        </w:rPr>
        <w:t>Deshalb gilt seit demselben Tag: Zuwächse werden weiterhin automatisch übernommen, Rückgänge NIE automatisch</w:t>
      </w:r>
      <w:r>
        <w:t xml:space="preserve"> — sie erscheinen als eigener Bestätigungsdialog, den du explizit pro Symbol bestätigen musst. So bleibt der Sync auch bei dieser API-Lücke sicher, ohne echte Bestände versehentlich zu überschreiben.</w:t>
      </w:r>
    </w:p>
    <w:p>
      <w:pPr>
        <w:jc w:val="left"/>
      </w:pPr>
      <w:r>
        <w:rPr>
          <w:b/>
        </w:rPr>
        <w:t>Gestakte Bestände fließen seit 2026-07-11 auch in RM-1/RM-2/RM-4 selbst ein</w:t>
      </w:r>
      <w:r>
        <w:t xml:space="preserve"> (nicht nur in die Anzeige) — mit einer konservativen Ausnahme für ETH, dessen Un-/Restaking bisher nicht instant war. Volle Details in Kap. 14.</w:t>
      </w:r>
    </w:p>
    <w:p>
      <w:pPr>
        <w:jc w:val="left"/>
      </w:pPr>
      <w:r>
        <w:rPr>
          <w:b/>
        </w:rPr>
        <w:t>RM-1/RM-2-Obergrenze jetzt konfidenz-skaliert statt flach (2026-07-16).</w:t>
      </w:r>
      <w:r>
        <w:t xml:space="preserve"> Nutzer-Beobachtung: die vorgeschlagene Positionsgröße lag empirisch fast immer nahe der vollen RM-1/RM-2-Obergrenze, unabhängig von der tatsächlichen Konfidenz der Empfehlung — wirkte willkürlich. Grund: die Obergrenze war ein reiner Deckel (nie ein Zielwert), es gab aber keine Vorgabe, INNERHALB der Obergrenze kleiner zu bleiben. Fix nach gängiger Trading-Praxis (konviktionsgewichtete Positionsgröße/Bruchteils-Kelly-Logik): die Obergrenze selbst skaliert jetzt linear mit </w:t>
      </w:r>
      <w:r>
        <w:rPr>
          <w:rFonts w:ascii="Consolas" w:hAnsi="Consolas"/>
          <w:color w:val="882222"/>
          <w:sz w:val="18"/>
        </w:rPr>
        <w:t>confidence_pct</w:t>
      </w:r>
      <w:r>
        <w:t xml:space="preserve"> zwischen einem Sockel-Anteil (Konfidenz genau an der Regime-Mindestschwelle R-5.10, </w:t>
      </w:r>
      <w:r>
        <w:rPr>
          <w:rFonts w:ascii="Consolas" w:hAnsi="Consolas"/>
          <w:color w:val="882222"/>
          <w:sz w:val="18"/>
        </w:rPr>
        <w:t>config.yaml risiko.konfidenz_positionsgroesse_sockel_anteil</w:t>
      </w:r>
      <w:r>
        <w:t xml:space="preserve">, aktuell </w:t>
      </w:r>
      <w:r>
        <w:rPr>
          <w:b/>
        </w:rPr>
        <w:t>50 %</w:t>
      </w:r>
      <w:r>
        <w:t xml:space="preserve">) und der vollen Obergrenze (Konfidenz 100 %). Eine Empfehlung genau an der Mindestschwelle ist der am wenigsten überzeugende noch zulässige Fall und bekommt entsprechend nur die Hälfte der Obergrenze; erst bei sehr hoher Konfidenz wird die volle Obergrenze ausgeschöpft. Gilt für </w:t>
      </w:r>
      <w:r>
        <w:rPr>
          <w:b/>
        </w:rPr>
        <w:t>Krypto UND Aktien</w:t>
      </w:r>
      <w:r>
        <w:t xml:space="preserve"> (teilen sich </w:t>
      </w:r>
      <w:r>
        <w:rPr>
          <w:rFonts w:ascii="Consolas" w:hAnsi="Consolas"/>
          <w:color w:val="882222"/>
          <w:sz w:val="18"/>
        </w:rPr>
        <w:t>agent/krypto/risk_gate.py::post_check()</w:t>
      </w:r>
      <w:r>
        <w:t xml:space="preserve">) — Hebel ist NICHT betroffen, dort berechnet </w:t>
      </w:r>
      <w:r>
        <w:rPr>
          <w:rFonts w:ascii="Consolas" w:hAnsi="Consolas"/>
          <w:color w:val="882222"/>
          <w:sz w:val="18"/>
        </w:rPr>
        <w:t>hebel_risk_gate.py</w:t>
      </w:r>
      <w:r>
        <w:t xml:space="preserve"> die Positionsgröße ohnehin vollständig deterministisch aus Risikobetrag/Stop-Distanz, die KI schlägt dort nie selbst eine Positionsgröße vor. Zusätzlich bekam der Analyst-Prompt (</w:t>
      </w:r>
      <w:r>
        <w:rPr>
          <w:rFonts w:ascii="Consolas" w:hAnsi="Consolas"/>
          <w:color w:val="882222"/>
          <w:sz w:val="18"/>
        </w:rPr>
        <w:t>agent/krypto/analyst.py</w:t>
      </w:r>
      <w:r>
        <w:t xml:space="preserve"> + </w:t>
      </w:r>
      <w:r>
        <w:rPr>
          <w:rFonts w:ascii="Consolas" w:hAnsi="Consolas"/>
          <w:color w:val="882222"/>
          <w:sz w:val="18"/>
        </w:rPr>
        <w:t>agent/aktien/analyst.py</w:t>
      </w:r>
      <w:r>
        <w:t>) einen Hinweis, die Obergrenze nicht als automatischen Zielwert zu behandeln — das serverseitige Klemmen bleibt aber die verbindliche, deterministische Grenze, unabhängig davon, was die KI selbst vorschlägt.</w:t>
      </w:r>
    </w:p>
    <w:p>
      <w:pPr>
        <w:spacing w:before="120"/>
      </w:pPr>
      <w:r>
        <w:rPr>
          <w:color w:val="AAAAAA"/>
        </w:rPr>
        <w:t>────────────────────────────────────────────────────────────</w:t>
      </w:r>
    </w:p>
    <w:p>
      <w:pPr>
        <w:pStyle w:val="Heading2"/>
      </w:pPr>
      <w:r>
        <w:t>3. Regime-Steuerung — wie sich die Regeln je nach Marktlage anpassen (RG-1 bis RG-11)</w:t>
      </w:r>
    </w:p>
    <w:p>
      <w:pPr>
        <w:jc w:val="left"/>
      </w:pPr>
      <w:r>
        <w:t xml:space="preserve">Grundidee: Die </w:t>
      </w:r>
      <w:r>
        <w:rPr>
          <w:i/>
        </w:rPr>
        <w:t>Struktur</w:t>
      </w:r>
      <w:r>
        <w:t xml:space="preserve"> der Bewertung bleibt gleich, aber vier Stellschrauben ändern sich automatisch je nach Marktphase (</w:t>
      </w:r>
      <w:r>
        <w:rPr>
          <w:b/>
        </w:rPr>
        <w:t>Krise-extrem → Bär → Seitwärts → Bulle → Euphorie-extrem</w:t>
      </w:r>
      <w:r>
        <w:t>):</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Regime</w:t>
            </w:r>
          </w:p>
        </w:tc>
        <w:tc>
          <w:tcPr>
            <w:tcW w:type="dxa" w:w="1234"/>
          </w:tcPr>
          <w:p>
            <w:r>
              <w:rPr>
                <w:b/>
              </w:rPr>
            </w:r>
            <w:r>
              <w:rPr>
                <w:b/>
              </w:rPr>
              <w:t>Small-Cap-Budget</w:t>
            </w:r>
          </w:p>
        </w:tc>
        <w:tc>
          <w:tcPr>
            <w:tcW w:type="dxa" w:w="1234"/>
          </w:tcPr>
          <w:p>
            <w:r>
              <w:rPr>
                <w:b/>
              </w:rPr>
            </w:r>
            <w:r>
              <w:rPr>
                <w:b/>
              </w:rPr>
              <w:t>Gewicht Technik</w:t>
            </w:r>
          </w:p>
        </w:tc>
        <w:tc>
          <w:tcPr>
            <w:tcW w:type="dxa" w:w="1234"/>
          </w:tcPr>
          <w:p>
            <w:r>
              <w:rPr>
                <w:b/>
              </w:rPr>
            </w:r>
            <w:r>
              <w:rPr>
                <w:b/>
              </w:rPr>
              <w:t>Gewicht Fundamental</w:t>
            </w:r>
          </w:p>
        </w:tc>
        <w:tc>
          <w:tcPr>
            <w:tcW w:type="dxa" w:w="1234"/>
          </w:tcPr>
          <w:p>
            <w:r>
              <w:rPr>
                <w:b/>
              </w:rPr>
            </w:r>
            <w:r>
              <w:rPr>
                <w:b/>
              </w:rPr>
              <w:t>Gewicht Momentum</w:t>
            </w:r>
          </w:p>
        </w:tc>
        <w:tc>
          <w:tcPr>
            <w:tcW w:type="dxa" w:w="1234"/>
          </w:tcPr>
          <w:p>
            <w:r>
              <w:rPr>
                <w:b/>
              </w:rPr>
            </w:r>
            <w:r>
              <w:rPr>
                <w:b/>
              </w:rPr>
              <w:t>Gewicht Makro</w:t>
            </w:r>
          </w:p>
        </w:tc>
        <w:tc>
          <w:tcPr>
            <w:tcW w:type="dxa" w:w="1234"/>
          </w:tcPr>
          <w:p>
            <w:r>
              <w:rPr>
                <w:b/>
              </w:rPr>
            </w:r>
            <w:r>
              <w:rPr>
                <w:b/>
              </w:rPr>
              <w:t>Mindest-Konfidenz</w:t>
            </w:r>
          </w:p>
        </w:tc>
      </w:tr>
      <w:tr>
        <w:tc>
          <w:tcPr>
            <w:tcW w:type="dxa" w:w="1234"/>
          </w:tcPr>
          <w:p>
            <w:r/>
            <w:r>
              <w:t>Krise-extrem</w:t>
            </w:r>
          </w:p>
        </w:tc>
        <w:tc>
          <w:tcPr>
            <w:tcW w:type="dxa" w:w="1234"/>
          </w:tcPr>
          <w:p>
            <w:r/>
            <w:r>
              <w:t>0 %</w:t>
            </w:r>
          </w:p>
        </w:tc>
        <w:tc>
          <w:tcPr>
            <w:tcW w:type="dxa" w:w="1234"/>
          </w:tcPr>
          <w:p>
            <w:r/>
            <w:r>
              <w:t>0,15</w:t>
            </w:r>
          </w:p>
        </w:tc>
        <w:tc>
          <w:tcPr>
            <w:tcW w:type="dxa" w:w="1234"/>
          </w:tcPr>
          <w:p>
            <w:r/>
            <w:r>
              <w:t>0,45</w:t>
            </w:r>
          </w:p>
        </w:tc>
        <w:tc>
          <w:tcPr>
            <w:tcW w:type="dxa" w:w="1234"/>
          </w:tcPr>
          <w:p>
            <w:r/>
            <w:r>
              <w:t>0,15</w:t>
            </w:r>
          </w:p>
        </w:tc>
        <w:tc>
          <w:tcPr>
            <w:tcW w:type="dxa" w:w="1234"/>
          </w:tcPr>
          <w:p>
            <w:r/>
            <w:r>
              <w:t>0,25</w:t>
            </w:r>
          </w:p>
        </w:tc>
        <w:tc>
          <w:tcPr>
            <w:tcW w:type="dxa" w:w="1234"/>
          </w:tcPr>
          <w:p>
            <w:r/>
            <w:r>
              <w:rPr>
                <w:b/>
              </w:rPr>
              <w:t>85 %</w:t>
            </w:r>
          </w:p>
        </w:tc>
      </w:tr>
      <w:tr>
        <w:tc>
          <w:tcPr>
            <w:tcW w:type="dxa" w:w="1234"/>
          </w:tcPr>
          <w:p>
            <w:r/>
            <w:r>
              <w:t>Bär</w:t>
            </w:r>
          </w:p>
        </w:tc>
        <w:tc>
          <w:tcPr>
            <w:tcW w:type="dxa" w:w="1234"/>
          </w:tcPr>
          <w:p>
            <w:r/>
            <w:r>
              <w:t>4 %</w:t>
            </w:r>
          </w:p>
        </w:tc>
        <w:tc>
          <w:tcPr>
            <w:tcW w:type="dxa" w:w="1234"/>
          </w:tcPr>
          <w:p>
            <w:r/>
            <w:r>
              <w:t>0,24</w:t>
            </w:r>
          </w:p>
        </w:tc>
        <w:tc>
          <w:tcPr>
            <w:tcW w:type="dxa" w:w="1234"/>
          </w:tcPr>
          <w:p>
            <w:r/>
            <w:r>
              <w:t>0,40</w:t>
            </w:r>
          </w:p>
        </w:tc>
        <w:tc>
          <w:tcPr>
            <w:tcW w:type="dxa" w:w="1234"/>
          </w:tcPr>
          <w:p>
            <w:r/>
            <w:r>
              <w:t>0,16</w:t>
            </w:r>
          </w:p>
        </w:tc>
        <w:tc>
          <w:tcPr>
            <w:tcW w:type="dxa" w:w="1234"/>
          </w:tcPr>
          <w:p>
            <w:r/>
            <w:r>
              <w:t>0,20</w:t>
            </w:r>
          </w:p>
        </w:tc>
        <w:tc>
          <w:tcPr>
            <w:tcW w:type="dxa" w:w="1234"/>
          </w:tcPr>
          <w:p>
            <w:r/>
            <w:r>
              <w:rPr>
                <w:b/>
              </w:rPr>
              <w:t>75 %</w:t>
            </w:r>
          </w:p>
        </w:tc>
      </w:tr>
      <w:tr>
        <w:tc>
          <w:tcPr>
            <w:tcW w:type="dxa" w:w="1234"/>
          </w:tcPr>
          <w:p>
            <w:r/>
            <w:r>
              <w:t>Seitwärts</w:t>
            </w:r>
          </w:p>
        </w:tc>
        <w:tc>
          <w:tcPr>
            <w:tcW w:type="dxa" w:w="1234"/>
          </w:tcPr>
          <w:p>
            <w:r/>
            <w:r>
              <w:t>8 %</w:t>
            </w:r>
          </w:p>
        </w:tc>
        <w:tc>
          <w:tcPr>
            <w:tcW w:type="dxa" w:w="1234"/>
          </w:tcPr>
          <w:p>
            <w:r/>
            <w:r>
              <w:t>0,34</w:t>
            </w:r>
          </w:p>
        </w:tc>
        <w:tc>
          <w:tcPr>
            <w:tcW w:type="dxa" w:w="1234"/>
          </w:tcPr>
          <w:p>
            <w:r/>
            <w:r>
              <w:t>0,34</w:t>
            </w:r>
          </w:p>
        </w:tc>
        <w:tc>
          <w:tcPr>
            <w:tcW w:type="dxa" w:w="1234"/>
          </w:tcPr>
          <w:p>
            <w:r/>
            <w:r>
              <w:t>0,17</w:t>
            </w:r>
          </w:p>
        </w:tc>
        <w:tc>
          <w:tcPr>
            <w:tcW w:type="dxa" w:w="1234"/>
          </w:tcPr>
          <w:p>
            <w:r/>
            <w:r>
              <w:t>0,15</w:t>
            </w:r>
          </w:p>
        </w:tc>
        <w:tc>
          <w:tcPr>
            <w:tcW w:type="dxa" w:w="1234"/>
          </w:tcPr>
          <w:p>
            <w:r/>
            <w:r>
              <w:rPr>
                <w:b/>
              </w:rPr>
              <w:t>65 %</w:t>
            </w:r>
          </w:p>
        </w:tc>
      </w:tr>
      <w:tr>
        <w:tc>
          <w:tcPr>
            <w:tcW w:type="dxa" w:w="1234"/>
          </w:tcPr>
          <w:p>
            <w:r/>
            <w:r>
              <w:t>Bulle</w:t>
            </w:r>
          </w:p>
        </w:tc>
        <w:tc>
          <w:tcPr>
            <w:tcW w:type="dxa" w:w="1234"/>
          </w:tcPr>
          <w:p>
            <w:r/>
            <w:r>
              <w:t>12 %</w:t>
            </w:r>
          </w:p>
        </w:tc>
        <w:tc>
          <w:tcPr>
            <w:tcW w:type="dxa" w:w="1234"/>
          </w:tcPr>
          <w:p>
            <w:r/>
            <w:r>
              <w:t>0,43</w:t>
            </w:r>
          </w:p>
        </w:tc>
        <w:tc>
          <w:tcPr>
            <w:tcW w:type="dxa" w:w="1234"/>
          </w:tcPr>
          <w:p>
            <w:r/>
            <w:r>
              <w:t>0,25</w:t>
            </w:r>
          </w:p>
        </w:tc>
        <w:tc>
          <w:tcPr>
            <w:tcW w:type="dxa" w:w="1234"/>
          </w:tcPr>
          <w:p>
            <w:r/>
            <w:r>
              <w:t>0,17</w:t>
            </w:r>
          </w:p>
        </w:tc>
        <w:tc>
          <w:tcPr>
            <w:tcW w:type="dxa" w:w="1234"/>
          </w:tcPr>
          <w:p>
            <w:r/>
            <w:r>
              <w:t>0,15</w:t>
            </w:r>
          </w:p>
        </w:tc>
        <w:tc>
          <w:tcPr>
            <w:tcW w:type="dxa" w:w="1234"/>
          </w:tcPr>
          <w:p>
            <w:r/>
            <w:r>
              <w:rPr>
                <w:b/>
              </w:rPr>
              <w:t>60 %</w:t>
            </w:r>
          </w:p>
        </w:tc>
      </w:tr>
      <w:tr>
        <w:tc>
          <w:tcPr>
            <w:tcW w:type="dxa" w:w="1234"/>
          </w:tcPr>
          <w:p>
            <w:r/>
            <w:r>
              <w:t>Euphorie-extrem</w:t>
            </w:r>
          </w:p>
        </w:tc>
        <w:tc>
          <w:tcPr>
            <w:tcW w:type="dxa" w:w="1234"/>
          </w:tcPr>
          <w:p>
            <w:r/>
            <w:r>
              <w:t>15 %</w:t>
            </w:r>
          </w:p>
        </w:tc>
        <w:tc>
          <w:tcPr>
            <w:tcW w:type="dxa" w:w="1234"/>
          </w:tcPr>
          <w:p>
            <w:r/>
            <w:r>
              <w:t>0,38</w:t>
            </w:r>
          </w:p>
        </w:tc>
        <w:tc>
          <w:tcPr>
            <w:tcW w:type="dxa" w:w="1234"/>
          </w:tcPr>
          <w:p>
            <w:r/>
            <w:r>
              <w:t>0,15</w:t>
            </w:r>
          </w:p>
        </w:tc>
        <w:tc>
          <w:tcPr>
            <w:tcW w:type="dxa" w:w="1234"/>
          </w:tcPr>
          <w:p>
            <w:r/>
            <w:r>
              <w:t>0,22</w:t>
            </w:r>
          </w:p>
        </w:tc>
        <w:tc>
          <w:tcPr>
            <w:tcW w:type="dxa" w:w="1234"/>
          </w:tcPr>
          <w:p>
            <w:r/>
            <w:r>
              <w:t>0,25</w:t>
            </w:r>
          </w:p>
        </w:tc>
        <w:tc>
          <w:tcPr>
            <w:tcW w:type="dxa" w:w="1234"/>
          </w:tcPr>
          <w:p>
            <w:r/>
            <w:r>
              <w:rPr>
                <w:b/>
              </w:rPr>
              <w:t>60 %</w:t>
            </w:r>
            <w:r>
              <w:t xml:space="preserve"> (+ verschärfte Gewinnsicherung)</w:t>
            </w:r>
          </w:p>
        </w:tc>
      </w:tr>
    </w:tbl>
    <w:p/>
    <w:p>
      <w:pPr>
        <w:jc w:val="left"/>
      </w:pPr>
      <w:r>
        <w:t xml:space="preserve">Alle Werte sind laut Spezifikation </w:t>
      </w:r>
      <w:r>
        <w:rPr>
          <w:b/>
        </w:rPr>
        <w:t>vorläufig</w:t>
      </w:r>
      <w:r>
        <w:t xml:space="preserve"> — genau das macht sie zu einem naheliegenden ersten Ziel für datenbasierte Anpassungsvorschläge (z. B. "Mindest- Konfidenz im Bär war mit 75% zu konservativ/zu locker, weil...").</w:t>
      </w:r>
    </w:p>
    <w:p>
      <w:pPr>
        <w:jc w:val="left"/>
      </w:pPr>
      <w:r>
        <w:rPr>
          <w:b/>
        </w:rPr>
        <w:t>Override-Reihenfolge (RG-9), von stark nach schwach:</w:t>
      </w:r>
      <w:r>
        <w:t xml:space="preserve"> harte Limits (RM-1/RM-5/Z-3) &gt; manueller Override (aber nur "offensiver" mit deiner Bestätigung) &gt; KI-Override (defensiver werden darf die KI jederzeit autonom, offensiver nur mit Nachweis) &gt; regelbasierte Basis. Kurz: </w:t>
      </w:r>
      <w:r>
        <w:rPr>
          <w:b/>
        </w:rPr>
        <w:t>vorsichtiger werden geht immer sofort, mutiger werden braucht immer eine Bremse</w:t>
      </w:r>
      <w:r>
        <w:t xml:space="preserve"> (RG-5) — dieselbe Asymmetrie sollte auch für künftige KI-Regelvorschläge gelten.</w:t>
      </w:r>
    </w:p>
    <w:p>
      <w:pPr>
        <w:spacing w:before="120"/>
      </w:pPr>
      <w:r>
        <w:rPr>
          <w:color w:val="AAAAAA"/>
        </w:rPr>
        <w:t>────────────────────────────────────────────────────────────</w:t>
      </w:r>
    </w:p>
    <w:p>
      <w:pPr>
        <w:pStyle w:val="Heading2"/>
      </w:pPr>
      <w:r>
        <w:t>4. Antizyklische Kauf-Disziplin (AZ-1 bis AZ-8)</w:t>
      </w:r>
    </w:p>
    <w:p>
      <w:pPr>
        <w:jc w:val="left"/>
      </w:pPr>
      <w:r>
        <w:t>Der eigentliche Mehrwert des Agenten: er soll den typischen Fehler von Privatanlegern vermeiden (im Absturz verkaufen, im Tief nicht kaufen).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ID</w:t>
            </w:r>
          </w:p>
        </w:tc>
        <w:tc>
          <w:tcPr>
            <w:tcW w:type="dxa" w:w="2880"/>
          </w:tcPr>
          <w:p>
            <w:r>
              <w:rPr>
                <w:b/>
              </w:rPr>
            </w:r>
            <w:r>
              <w:rPr>
                <w:b/>
              </w:rPr>
              <w:t>Regel</w:t>
            </w:r>
          </w:p>
        </w:tc>
        <w:tc>
          <w:tcPr>
            <w:tcW w:type="dxa" w:w="2880"/>
          </w:tcPr>
          <w:p>
            <w:r>
              <w:rPr>
                <w:b/>
              </w:rPr>
            </w:r>
            <w:r>
              <w:rPr>
                <w:b/>
              </w:rPr>
              <w:t>Kurz</w:t>
            </w:r>
          </w:p>
        </w:tc>
      </w:tr>
      <w:tr>
        <w:tc>
          <w:tcPr>
            <w:tcW w:type="dxa" w:w="2880"/>
          </w:tcPr>
          <w:p>
            <w:r/>
            <w:r>
              <w:t>AZ-1</w:t>
            </w:r>
          </w:p>
        </w:tc>
        <w:tc>
          <w:tcPr>
            <w:tcW w:type="dxa" w:w="2880"/>
          </w:tcPr>
          <w:p>
            <w:r/>
            <w:r>
              <w:t>Flush vs. Zusammenbruch unterscheiden</w:t>
            </w:r>
          </w:p>
        </w:tc>
        <w:tc>
          <w:tcPr>
            <w:tcW w:type="dxa" w:w="2880"/>
          </w:tcPr>
          <w:p>
            <w:r/>
            <w:r>
              <w:t>schneller, nachrichtenloser Kurssturz (Flush) ist meist eine Kaufgelegenheit — ein Zusammenbruch mit echten schlechten Nachrichten nicht</w:t>
            </w:r>
          </w:p>
        </w:tc>
      </w:tr>
      <w:tr>
        <w:tc>
          <w:tcPr>
            <w:tcW w:type="dxa" w:w="2880"/>
          </w:tcPr>
          <w:p>
            <w:r/>
            <w:r>
              <w:t>AZ-2</w:t>
            </w:r>
          </w:p>
        </w:tc>
        <w:tc>
          <w:tcPr>
            <w:tcW w:type="dxa" w:w="2880"/>
          </w:tcPr>
          <w:p>
            <w:r/>
            <w:r>
              <w:t>Bestätigungs-Gate</w:t>
            </w:r>
          </w:p>
        </w:tc>
        <w:tc>
          <w:tcPr>
            <w:tcW w:type="dxa" w:w="2880"/>
          </w:tcPr>
          <w:p>
            <w:r/>
            <w:r>
              <w:t>vor dem Kauf erst Stabilisierung abwarten ("die Bestätigung kaufen, nicht das fallende Messer")</w:t>
            </w:r>
          </w:p>
        </w:tc>
      </w:tr>
      <w:tr>
        <w:tc>
          <w:tcPr>
            <w:tcW w:type="dxa" w:w="2880"/>
          </w:tcPr>
          <w:p>
            <w:r/>
            <w:r>
              <w:t>AZ-3</w:t>
            </w:r>
          </w:p>
        </w:tc>
        <w:tc>
          <w:tcPr>
            <w:tcW w:type="dxa" w:w="2880"/>
          </w:tcPr>
          <w:p>
            <w:r/>
            <w:r>
              <w:t>Abgestuft</w:t>
            </w:r>
          </w:p>
        </w:tc>
        <w:tc>
          <w:tcPr>
            <w:tcW w:type="dxa" w:w="2880"/>
          </w:tcPr>
          <w:p>
            <w:r/>
            <w:r>
              <w:t>kleine Sondierungs-Tranche nur bei BTC/ETH vor voller Bestätigung, größere Positionen erst danach</w:t>
            </w:r>
          </w:p>
        </w:tc>
      </w:tr>
      <w:tr>
        <w:tc>
          <w:tcPr>
            <w:tcW w:type="dxa" w:w="2880"/>
          </w:tcPr>
          <w:p>
            <w:r/>
            <w:r>
              <w:t>AZ-4</w:t>
            </w:r>
          </w:p>
        </w:tc>
        <w:tc>
          <w:tcPr>
            <w:tcW w:type="dxa" w:w="2880"/>
          </w:tcPr>
          <w:p>
            <w:r/>
            <w:r>
              <w:t>Gestaffelt, nie all-in</w:t>
            </w:r>
          </w:p>
        </w:tc>
        <w:tc>
          <w:tcPr>
            <w:tcW w:type="dxa" w:w="2880"/>
          </w:tcPr>
          <w:p>
            <w:r/>
            <w:r>
              <w:t>in Tranchen kaufen, damit ein tieferer Absturz zur Chance statt zum Ruin wird</w:t>
            </w:r>
          </w:p>
        </w:tc>
      </w:tr>
      <w:tr>
        <w:tc>
          <w:tcPr>
            <w:tcW w:type="dxa" w:w="2880"/>
          </w:tcPr>
          <w:p>
            <w:r/>
            <w:r>
              <w:t>AZ-5</w:t>
            </w:r>
          </w:p>
        </w:tc>
        <w:tc>
          <w:tcPr>
            <w:tcW w:type="dxa" w:w="2880"/>
          </w:tcPr>
          <w:p>
            <w:r/>
            <w:r>
              <w:t>Fundamental-Gate</w:t>
            </w:r>
          </w:p>
        </w:tc>
        <w:tc>
          <w:tcPr>
            <w:tcW w:type="dxa" w:w="2880"/>
          </w:tcPr>
          <w:p>
            <w:r/>
            <w:r>
              <w:t>nur nachkaufen, wenn die Substanz des Assets intakt ist</w:t>
            </w:r>
          </w:p>
        </w:tc>
      </w:tr>
      <w:tr>
        <w:tc>
          <w:tcPr>
            <w:tcW w:type="dxa" w:w="2880"/>
          </w:tcPr>
          <w:p>
            <w:r/>
            <w:r>
              <w:t>AZ-6</w:t>
            </w:r>
          </w:p>
        </w:tc>
        <w:tc>
          <w:tcPr>
            <w:tcW w:type="dxa" w:w="2880"/>
          </w:tcPr>
          <w:p>
            <w:r/>
            <w:r>
              <w:t>Ausstieg bei gescheiterter These</w:t>
            </w:r>
          </w:p>
        </w:tc>
        <w:tc>
          <w:tcPr>
            <w:tcW w:type="dxa" w:w="2880"/>
          </w:tcPr>
          <w:p>
            <w:r/>
            <w:r>
              <w:t>läuft der Kauf zu lange gegen die Erwartung, wird das Nachkaufen gestoppt statt stur weitergemacht</w:t>
            </w:r>
          </w:p>
        </w:tc>
      </w:tr>
      <w:tr>
        <w:tc>
          <w:tcPr>
            <w:tcW w:type="dxa" w:w="2880"/>
          </w:tcPr>
          <w:p>
            <w:r/>
            <w:r>
              <w:t>AZ-7</w:t>
            </w:r>
          </w:p>
        </w:tc>
        <w:tc>
          <w:tcPr>
            <w:tcW w:type="dxa" w:w="2880"/>
          </w:tcPr>
          <w:p>
            <w:r/>
            <w:r>
              <w:t>Hebel nur nach Bestätigung</w:t>
            </w:r>
          </w:p>
        </w:tc>
        <w:tc>
          <w:tcPr>
            <w:tcW w:type="dxa" w:w="2880"/>
          </w:tcPr>
          <w:p>
            <w:r/>
            <w:r>
              <w:t>im Extrem-Krise-Regime komplett aus</w:t>
            </w:r>
          </w:p>
        </w:tc>
      </w:tr>
      <w:tr>
        <w:tc>
          <w:tcPr>
            <w:tcW w:type="dxa" w:w="2880"/>
          </w:tcPr>
          <w:p>
            <w:r/>
            <w:r>
              <w:t>AZ-8</w:t>
            </w:r>
          </w:p>
        </w:tc>
        <w:tc>
          <w:tcPr>
            <w:tcW w:type="dxa" w:w="2880"/>
          </w:tcPr>
          <w:p>
            <w:r/>
            <w:r>
              <w:t>Ehrliche Grenzen</w:t>
            </w:r>
          </w:p>
        </w:tc>
        <w:tc>
          <w:tcPr>
            <w:tcW w:type="dxa" w:w="2880"/>
          </w:tcPr>
          <w:p>
            <w:r/>
            <w:r>
              <w:t>strukturell vs. zyklisch lässt sich in Echtzeit nicht sicher unterscheiden — Schutz kommt aus den anderen AZ-Regeln, nicht aus Vorhersage</w:t>
            </w:r>
          </w:p>
        </w:tc>
      </w:tr>
    </w:tbl>
    <w:p/>
    <w:p>
      <w:pPr>
        <w:jc w:val="left"/>
      </w:pPr>
      <w:r>
        <w:rPr>
          <w:b/>
        </w:rPr>
        <w:t>Aktueller Umsetzungsstand:</w:t>
      </w:r>
      <w:r>
        <w:t xml:space="preserve"> nur eine vereinfachte Heuristik (Funding-Rate-Extremwert</w:t>
      </w:r>
    </w:p>
    <w:p>
      <w:pPr>
        <w:pStyle w:val="ListBullet"/>
      </w:pPr>
      <w:r>
        <w:t>Kurs-Rückgangsgeschwindigkeit + Open-Interest/Long-Short-Ratio als Kontext-Hinweis an</w:t>
      </w:r>
    </w:p>
    <w:p>
      <w:pPr>
        <w:jc w:val="left"/>
      </w:pPr>
      <w:r>
        <w:t>die KI) — nicht die volle AZ-1-Klassifikation, da eine unabhängige Nachrichtenquelle fehlt. Liefert Kontext, trifft aber keinen eigenen Veto-Entscheid.</w:t>
      </w:r>
    </w:p>
    <w:p>
      <w:pPr>
        <w:jc w:val="left"/>
      </w:pPr>
      <w:r>
        <w:rPr>
          <w:b/>
        </w:rPr>
        <w:t>AZ-4 seit 2026-07-12 strukturiert umsetzbar (gestaffelte Kauf-/Verkaufszonen).</w:t>
      </w:r>
      <w:r>
        <w:t xml:space="preserve"> Bisher war "gestaffelt kaufen" nur eine lose Absicht ohne Schema-Unterstützung — Groq konnte höchstens EINE Kauf-/Verkaufszone (</w:t>
      </w:r>
      <w:r>
        <w:rPr>
          <w:rFonts w:ascii="Consolas" w:hAnsi="Consolas"/>
          <w:color w:val="882222"/>
          <w:sz w:val="18"/>
        </w:rPr>
        <w:t>entry</w:t>
      </w:r>
      <w:r>
        <w:t xml:space="preserve">) vorschlagen. Jetzt kann Groq zusätzlich das optionale Feld </w:t>
      </w:r>
      <w:r>
        <w:rPr>
          <w:rFonts w:ascii="Consolas" w:hAnsi="Consolas"/>
          <w:color w:val="882222"/>
          <w:sz w:val="18"/>
        </w:rPr>
        <w:t>tranchen</w:t>
      </w:r>
      <w:r>
        <w:t xml:space="preserve"> füllen: 2-5 Preiszonen mit Prozentanteil der Gesamtposition (Summe 100 %), aufsteigend von der nächsten/höchsten zur tiefsten Zone, optional mit einer Trigger-Bedingung als Freitext (z. B. "Bodenbestätigung laut Regime-/Risiko-Modell"). Gilt symmetrisch für Käufe UND Verkäufe.</w:t>
      </w:r>
    </w:p>
    <w:p>
      <w:pPr>
        <w:jc w:val="left"/>
      </w:pPr>
      <w:r>
        <w:rPr>
          <w:b/>
        </w:rPr>
        <w:t>Voraussetzungen, alle drei müssen gleichzeitig erfüllt sein:</w:t>
      </w:r>
    </w:p>
    <w:p>
      <w:pPr>
        <w:pStyle w:val="ListNumber"/>
      </w:pPr>
      <w:r>
        <w:t xml:space="preserve">Regime ist </w:t>
      </w:r>
      <w:r>
        <w:rPr>
          <w:rFonts w:ascii="Consolas" w:hAnsi="Consolas"/>
          <w:color w:val="882222"/>
          <w:sz w:val="18"/>
        </w:rPr>
        <w:t>baer</w:t>
      </w:r>
      <w:r>
        <w:t xml:space="preserve">, </w:t>
      </w:r>
      <w:r>
        <w:rPr>
          <w:rFonts w:ascii="Consolas" w:hAnsi="Consolas"/>
          <w:color w:val="882222"/>
          <w:sz w:val="18"/>
        </w:rPr>
        <w:t>krise_extrem</w:t>
      </w:r>
      <w:r>
        <w:t xml:space="preserve"> </w:t>
      </w:r>
      <w:r>
        <w:rPr>
          <w:b/>
        </w:rPr>
        <w:t>oder</w:t>
      </w:r>
      <w:r>
        <w:t xml:space="preserve"> </w:t>
      </w:r>
      <w:r>
        <w:rPr>
          <w:rFonts w:ascii="Consolas" w:hAnsi="Consolas"/>
          <w:color w:val="882222"/>
          <w:sz w:val="18"/>
        </w:rPr>
        <w:t>seitwaerts</w:t>
      </w:r>
      <w:r>
        <w:t xml:space="preserve"> (bewusst weiter gefasst als nur die Extremfälle — Akkumulation beginnt oft schon vor der offiziellen Bär-Bestätigung; Bulle/Euphorie-extrem sind ausgeschlossen, weil tiefere Tranchen-Zonen dort meist unausgefüllt bleiben und Kapital unnötig binden).</w:t>
      </w:r>
    </w:p>
    <w:p>
      <w:pPr>
        <w:pStyle w:val="ListNumber"/>
      </w:pPr>
      <w:r>
        <w:t>Asset ist BTC oder ETH (aktuell keine anderen Assets vorgesehen).</w:t>
      </w:r>
    </w:p>
    <w:p>
      <w:pPr>
        <w:pStyle w:val="ListNumber"/>
      </w:pPr>
      <w:r>
        <w:t>Ein per-Asset-Schalter im Watchlist-Tab ("Tranchen-Vorschläge umschalten (BTC/ETH)") steht auf "An" — Default: an für BTC/ETH.</w:t>
      </w:r>
    </w:p>
    <w:p>
      <w:pPr>
        <w:jc w:val="left"/>
      </w:pPr>
      <w:r>
        <w:rPr>
          <w:b/>
        </w:rPr>
        <w:t>Bewusst reine Zusatz-Information, kein neues Veto und keine echte Order-Anbindung:</w:t>
      </w:r>
    </w:p>
    <w:p>
      <w:pPr>
        <w:pStyle w:val="ListBullet"/>
      </w:pPr>
      <w:r>
        <w:t xml:space="preserve">Die eine </w:t>
      </w:r>
      <w:r>
        <w:rPr>
          <w:rFonts w:ascii="Consolas" w:hAnsi="Consolas"/>
          <w:color w:val="882222"/>
          <w:sz w:val="18"/>
        </w:rPr>
        <w:t>position_size</w:t>
      </w:r>
      <w:r>
        <w:t xml:space="preserve"> bleibt die geklemmte Gesamtgröße (RM-1/RM-2 unverändert) — jede Tranche ist nur ein Prozentanteil davon, kein eigener Absolutbetrag von Groq.</w:t>
      </w:r>
    </w:p>
    <w:p>
      <w:pPr>
        <w:pStyle w:val="ListBullet"/>
      </w:pPr>
      <w:r>
        <w:t xml:space="preserve">Ein fehlerhafter Tranchen-Vorschlag (Summe ≠ 100 %, kaputte Zone) wird verworfen, löst aber </w:t>
      </w:r>
      <w:r>
        <w:rPr>
          <w:b/>
        </w:rPr>
        <w:t>keinen</w:t>
      </w:r>
      <w:r>
        <w:t xml:space="preserve"> Validierungsfehler des Gesamtsignals aus.</w:t>
      </w:r>
    </w:p>
    <w:p>
      <w:pPr>
        <w:pStyle w:val="ListBullet"/>
      </w:pPr>
      <w:r>
        <w:rPr>
          <w:b/>
        </w:rPr>
        <w:t>Keine Order-Ausführung oder -Verfolgung möglich</w:t>
      </w:r>
      <w:r>
        <w:t xml:space="preserve"> — live geprüft (2026-07-12): weder </w:t>
      </w:r>
      <w:r>
        <w:rPr>
          <w:rFonts w:ascii="Consolas" w:hAnsi="Consolas"/>
          <w:color w:val="882222"/>
          <w:sz w:val="18"/>
        </w:rPr>
        <w:t>/fiatwallets</w:t>
      </w:r>
      <w:r>
        <w:t xml:space="preserve">, </w:t>
      </w:r>
      <w:r>
        <w:rPr>
          <w:rFonts w:ascii="Consolas" w:hAnsi="Consolas"/>
          <w:color w:val="882222"/>
          <w:sz w:val="18"/>
        </w:rPr>
        <w:t>/wallets</w:t>
      </w:r>
      <w:r>
        <w:t xml:space="preserve">, </w:t>
      </w:r>
      <w:r>
        <w:rPr>
          <w:rFonts w:ascii="Consolas" w:hAnsi="Consolas"/>
          <w:color w:val="882222"/>
          <w:sz w:val="18"/>
        </w:rPr>
        <w:t>/wallets/transactions</w:t>
      </w:r>
      <w:r>
        <w:t xml:space="preserve"> noch </w:t>
      </w:r>
      <w:r>
        <w:rPr>
          <w:rFonts w:ascii="Consolas" w:hAnsi="Consolas"/>
          <w:color w:val="882222"/>
          <w:sz w:val="18"/>
        </w:rPr>
        <w:t>/trades</w:t>
      </w:r>
      <w:r>
        <w:t xml:space="preserve"> zeigen offene Orders der persönlichen Bitpanda-API. Ein Order-Ausführungs-API existiert nur als separates B2B-Partnerprodukt, für Privatkunden nicht zugänglich. Wer eine Tranche tatsächlich umsetzen will, muss sie selbst als echte Bitpanda-Order anlegen (Fusion empfohlen — sperrt den Betrag korrekt in </w:t>
      </w:r>
      <w:r>
        <w:rPr>
          <w:rFonts w:ascii="Consolas" w:hAnsi="Consolas"/>
          <w:color w:val="882222"/>
          <w:sz w:val="18"/>
        </w:rPr>
        <w:t>/fiatwallets</w:t>
      </w:r>
      <w:r>
        <w:t>, siehe Kap. 14).</w:t>
      </w:r>
    </w:p>
    <w:p>
      <w:pPr>
        <w:pStyle w:val="ListBullet"/>
      </w:pPr>
      <w:r>
        <w:t xml:space="preserve">Die Z-2-CRV-Prüfung (Mindest-Chance-Risiko-Verhältnis) rechnet bei aktiven Tranchen weiterhin über die </w:t>
      </w:r>
      <w:r>
        <w:rPr>
          <w:rFonts w:ascii="Consolas" w:hAnsi="Consolas"/>
          <w:color w:val="882222"/>
          <w:sz w:val="18"/>
        </w:rPr>
        <w:t>entry</w:t>
      </w:r>
      <w:r>
        <w:t xml:space="preserve">-Gesamtspanne — wird dadurch zu einem </w:t>
      </w:r>
      <w:r>
        <w:rPr>
          <w:b/>
        </w:rPr>
        <w:t>geblendeten Gesamtwert</w:t>
      </w:r>
      <w:r>
        <w:t xml:space="preserve"> über alle Tranchen, keine scharfe Einzeltrade-Kennzahl mehr.</w:t>
      </w:r>
    </w:p>
    <w:p>
      <w:pPr>
        <w:pStyle w:val="ListBullet"/>
      </w:pPr>
      <w:r>
        <w:t>Kein Ausführungs-Tracking je einzelner Tranche (die bestehende Umsetzungs-Rückmeldung/Backward-Tracking bleibt signal-weit) — ohnehin nicht sinnvoll umsetzbar ohne Order-API.</w:t>
      </w:r>
    </w:p>
    <w:p>
      <w:pPr>
        <w:pStyle w:val="Heading3"/>
      </w:pPr>
      <w:r>
        <w:t>AZ-4 Baustein 2: Boden-Zielzone für BTC/ETH (2026-07-12)</w:t>
      </w:r>
    </w:p>
    <w:p>
      <w:pPr>
        <w:jc w:val="left"/>
      </w:pPr>
      <w:r>
        <w:t xml:space="preserve">Zweite Bausteinstufe der Bärenmarkt-Akkumulations-Roadmap (Baustein 1 = AZ-4-Tranchen oben, Baustein 3 = Cash-Reserve-Ziel, noch offen). Liefert eine </w:t>
      </w:r>
      <w:r>
        <w:rPr>
          <w:b/>
        </w:rPr>
        <w:t>Wahrscheinlichkeits-Zone</w:t>
      </w:r>
      <w:r>
        <w:t xml:space="preserve"> (kein hartes Kursziel), wo ein Zyklus-Tief für BTC bzw. ETH realistisch liegen könnte — als zusätzlicher Kontext für den Nutzer UND als Groq-Fakt (fließt in die Begründung/den Tranchen-Vorschlag ein, ohne selbst ein Veto oder eine Regel durchzusetzen).</w:t>
      </w:r>
    </w:p>
    <w:p>
      <w:pPr>
        <w:jc w:val="left"/>
      </w:pPr>
      <w:r>
        <w:rPr>
          <w:b/>
        </w:rPr>
        <w:t>Methodik:</w:t>
      </w:r>
      <w:r>
        <w:t xml:space="preserve"> eine einfache Log-Log-lineare Regression über die gesamte verfügbare Preishistorie (dasselbe bestehende Modell wie beim BTC-Zyklus-Risiko, Kap. 5) liefert eine Trendlinie. Das historische Abweichungs-Band vergangener echter Zyklus-Tiefs (live nachgerechnet, 2026-07-12, ohne Lookahead) wird auf die aktuelle Trendlinie projiziert:</w:t>
      </w:r>
    </w:p>
    <w:p>
      <w:pPr>
        <w:pStyle w:val="ListBullet"/>
      </w:pPr>
      <w:r>
        <w:rPr>
          <w:b/>
        </w:rPr>
        <w:t>BTC</w:t>
      </w:r>
      <w:r>
        <w:t xml:space="preserve"> (Datenquelle: blockchain.com, seit 2009): −1,16 / −0,78 / −1,26 Standardabweichungen an den Tiefs vom 2015-01-14 / 2018-12-15 / 2022-11-21.</w:t>
      </w:r>
    </w:p>
    <w:p>
      <w:pPr>
        <w:pStyle w:val="ListBullet"/>
      </w:pPr>
      <w:r>
        <w:rPr>
          <w:b/>
        </w:rPr>
        <w:t>ETH</w:t>
      </w:r>
      <w:r>
        <w:t xml:space="preserve"> (Datenquelle: yfinance </w:t>
      </w:r>
      <w:r>
        <w:rPr>
          <w:rFonts w:ascii="Consolas" w:hAnsi="Consolas"/>
          <w:color w:val="882222"/>
          <w:sz w:val="18"/>
        </w:rPr>
        <w:t>ETH-USD</w:t>
      </w:r>
      <w:r>
        <w:t xml:space="preserve">, seit 2017-11 — kein BTC-Äquivalent verfügbar: CoinGecko-Free-Tier auf 365 Tage limitiert, Kraken nur ~720 Tage): −2,04 / −0,41 Standardabweichungen an den Tiefs vom 2018-12-15 / 2022-11-21. </w:t>
      </w:r>
      <w:r>
        <w:rPr>
          <w:b/>
        </w:rPr>
        <w:t>Nur 2 Vergleichspunkte, weit gestreut — deutlich unsichere Datengrundlage.</w:t>
      </w:r>
      <w:r>
        <w:t xml:space="preserve"> Jede Anzeige/jeder Groq-Fakt zur ETH-Zone trägt deshalb einen sichtbaren Niedrig-Konfidenz-Hinweis.</w:t>
      </w:r>
    </w:p>
    <w:p>
      <w:pPr>
        <w:pStyle w:val="ListBullet"/>
      </w:pPr>
      <w:r>
        <w:t>2020-03-13 (COVID-Crash) bewusst aus beiden Bändern ausgeschlossen — ein Liquiditätsschock, kein echtes mehrjähriges Zyklus-Tief.</w:t>
      </w:r>
    </w:p>
    <w:p>
      <w:pPr>
        <w:jc w:val="left"/>
      </w:pPr>
      <w:r>
        <w:rPr>
          <w:b/>
        </w:rPr>
        <w:t>Zwei Korrektur-Komponenten</w:t>
      </w:r>
      <w:r>
        <w:t xml:space="preserve"> (config.yaml </w:t>
      </w:r>
      <w:r>
        <w:rPr>
          <w:rFonts w:ascii="Consolas" w:hAnsi="Consolas"/>
          <w:color w:val="882222"/>
          <w:sz w:val="18"/>
        </w:rPr>
        <w:t>boden_zielzone:</w:t>
      </w:r>
      <w:r>
        <w:t>, beide bewusst transparent getrennt statt zu einem Faktor verschmolzen):</w:t>
      </w:r>
    </w:p>
    <w:p>
      <w:pPr>
        <w:pStyle w:val="ListNumber"/>
      </w:pPr>
      <w:r>
        <w:rPr>
          <w:b/>
        </w:rPr>
        <w:t>Reifegrad-Dämpfer</w:t>
      </w:r>
      <w:r>
        <w:t xml:space="preserve"> (</w:t>
      </w:r>
      <w:r>
        <w:rPr>
          <w:rFonts w:ascii="Consolas" w:hAnsi="Consolas"/>
          <w:color w:val="882222"/>
          <w:sz w:val="18"/>
        </w:rPr>
        <w:t>reifegrad_daempfer_staerke</w:t>
      </w:r>
      <w:r>
        <w:t>, Start 0,15): zieht beide Bandkanten Richtung Trendlinie — mit wachsender Marktkapitalisierung werden Korrekturen historisch tendenziell milder, ein starres Band aus früheren, kleineren Zyklen wäre sonst zu tief angesetzt.</w:t>
      </w:r>
    </w:p>
    <w:p>
      <w:pPr>
        <w:pStyle w:val="ListNumber"/>
      </w:pPr>
      <w:r>
        <w:rPr>
          <w:b/>
        </w:rPr>
        <w:t>Aktien-Bärenmarkt-Overlay</w:t>
      </w:r>
      <w:r>
        <w:t xml:space="preserve"> (Nutzer-Punkt: gemeinsamer Liquiditätsentzug kann BTC/ETH zusätzlich tiefer drücken): sind S&amp;P 500 </w:t>
      </w:r>
      <w:r>
        <w:rPr>
          <w:b/>
        </w:rPr>
        <w:t>oder</w:t>
      </w:r>
      <w:r>
        <w:t xml:space="preserve"> Nasdaq (</w:t>
      </w:r>
      <w:r>
        <w:rPr>
          <w:rFonts w:ascii="Consolas" w:hAnsi="Consolas"/>
          <w:color w:val="882222"/>
          <w:sz w:val="18"/>
        </w:rPr>
        <w:t>equities_baermarkt_verknuepfung: entweder</w:t>
      </w:r>
      <w:r>
        <w:t xml:space="preserve">, feste Nutzer-Entscheidung) mehr als </w:t>
      </w:r>
      <w:r>
        <w:rPr>
          <w:rFonts w:ascii="Consolas" w:hAnsi="Consolas"/>
          <w:color w:val="882222"/>
          <w:sz w:val="18"/>
        </w:rPr>
        <w:t>equities_baermarkt_schwelle_prozent</w:t>
      </w:r>
      <w:r>
        <w:t xml:space="preserve"> (Start 20 %) vom </w:t>
      </w:r>
      <w:r>
        <w:rPr>
          <w:rFonts w:ascii="Consolas" w:hAnsi="Consolas"/>
          <w:color w:val="882222"/>
          <w:sz w:val="18"/>
        </w:rPr>
        <w:t>equities_baermarkt_lookback_jahre</w:t>
      </w:r>
      <w:r>
        <w:t xml:space="preserve">-Hoch (Start 5 Jahre) entfernt, wird die untere Bandkante um </w:t>
      </w:r>
      <w:r>
        <w:rPr>
          <w:rFonts w:ascii="Consolas" w:hAnsi="Consolas"/>
          <w:color w:val="882222"/>
          <w:sz w:val="18"/>
        </w:rPr>
        <w:t>equities_overlay_shift_std</w:t>
      </w:r>
      <w:r>
        <w:t xml:space="preserve"> (Start 0,2) zusätzlich vertieft. Wirkt dem Reifegrad-Dämpfer entgegen, bewusst getrennt sichtbar.</w:t>
      </w:r>
    </w:p>
    <w:p>
      <w:pPr>
        <w:jc w:val="left"/>
      </w:pPr>
      <w:r>
        <w:rPr>
          <w:b/>
        </w:rPr>
        <w:t>Live-Beispiel (2026-07-12, echte Daten):</w:t>
      </w:r>
      <w:r>
        <w:t xml:space="preserve"> BTC-Zone 63.029–83.601 $, ETH-Zone 986–2.729 $ (mit Niedrig-Konfidenz-Hinweis), Aktien-Bärenmarkt aktuell nicht aktiv (S&amp;P −0,5 %, Nasdaq −3,0 % vom Hoch — beide unter der 20-%-Schwelle).</w:t>
      </w:r>
    </w:p>
    <w:p>
      <w:pPr>
        <w:jc w:val="left"/>
      </w:pPr>
      <w:r>
        <w:rPr>
          <w:b/>
        </w:rPr>
        <w:t>Persistenz:</w:t>
      </w:r>
      <w:r>
        <w:t xml:space="preserve"> täglicher Snapshot in </w:t>
      </w:r>
      <w:r>
        <w:rPr>
          <w:rFonts w:ascii="Consolas" w:hAnsi="Consolas"/>
          <w:color w:val="882222"/>
          <w:sz w:val="18"/>
        </w:rPr>
        <w:t>macro_snapshot</w:t>
      </w:r>
      <w:r>
        <w:t xml:space="preserve"> (dieselbe Tabelle wie BTC-Dominanz/Fear&amp;Greed/FRED — day-keyed, signal-unabhängig), damit die Verschiebung der Zone über Zeit nachvollziehbar bleibt. ETH- und Aktien-Index-Daten werden dabei </w:t>
      </w:r>
      <w:r>
        <w:rPr>
          <w:b/>
        </w:rPr>
        <w:t>höchstens 1×/Tag</w:t>
      </w:r>
      <w:r>
        <w:t xml:space="preserve"> live abgerufen (Tages-Cache) — jeder manuelle "Signal berechnen"-Klick und jeder der beiden täglichen Marktscan-Läufe würde sonst zusätzliche Netzwerk-Calls auslösen. Die eigentliche Zonen-Berechnung läuft trotzdem bei jedem Aufruf frisch (reine Arithmetik, kein Netzwerk), damit eine config.yaml-Änderung sofort greift. BTC selbst bleibt wie das bestehende Zyklus-Risiko </w:t>
      </w:r>
      <w:r>
        <w:rPr>
          <w:b/>
        </w:rPr>
        <w:t>immer</w:t>
      </w:r>
      <w:r>
        <w:t xml:space="preserve"> frisch berechnet (kein Cache nötig, kein zusätzlicher Netzwerk-Call gegenüber vorher).</w:t>
      </w:r>
    </w:p>
    <w:p>
      <w:pPr>
        <w:jc w:val="left"/>
      </w:pPr>
      <w:r>
        <w:rPr>
          <w:b/>
        </w:rPr>
        <w:t>Bewusst reine Zusatz-Information</w:t>
      </w:r>
      <w:r>
        <w:t xml:space="preserve">, wie die AZ-4-Tranchen oben: kein neues Veto, keine Positionsgrößen-Beeinflussung, kein Automatismus. Bei einem Fetch-Fehlschlag (ETH-Historie oder Aktien-Indizes nicht erreichbar) degradiert nur der jeweilige Fakt auf </w:t>
      </w:r>
      <w:r>
        <w:rPr>
          <w:rFonts w:ascii="Consolas" w:hAnsi="Consolas"/>
          <w:color w:val="882222"/>
          <w:sz w:val="18"/>
        </w:rPr>
        <w:t>None</w:t>
      </w:r>
      <w:r>
        <w:t>/nicht angezeigt (P-10) — die restliche Signal-Pipeline läuft unbeeinträchtigt weiter.</w:t>
      </w:r>
    </w:p>
    <w:p>
      <w:pPr>
        <w:pStyle w:val="Heading3"/>
      </w:pPr>
      <w:r>
        <w:t>AZ-4 Baustein 3: Cash-Reserve-Ziel für BTC/ETH (2026-07-12)</w:t>
      </w:r>
    </w:p>
    <w:p>
      <w:pPr>
        <w:jc w:val="left"/>
      </w:pPr>
      <w:r>
        <w:t xml:space="preserve">Letzter Baustein der Bärenmarkt-Akkumulations-Roadmap. Ursprüngliche Nutzer-Sorge: "zu geringe Reserve verhindert u. U. Nachkäufe". Antwort bisher nur eine grobe Schätzung ("verdoppeln") — jetzt ein konkreter </w:t>
      </w:r>
      <w:r>
        <w:rPr>
          <w:b/>
        </w:rPr>
        <w:t>Zielwert</w:t>
      </w:r>
      <w:r>
        <w:t xml:space="preserve"> (kein neues hartes Veto, RM-4 bleibt der bestehende Minimum-Floor), wie viel Cash-Reserve für die geplante Nachkauf-Kampagne über BTC/ETH sinnvoll wäre.</w:t>
      </w:r>
    </w:p>
    <w:p>
      <w:pPr>
        <w:jc w:val="left"/>
      </w:pPr>
      <w:r>
        <w:rPr>
          <w:b/>
        </w:rPr>
        <w:t>Methodik, referenziert zwei verbreitete Praktiken aus dem Risikomanagement</w:t>
      </w:r>
      <w:r>
        <w:t xml:space="preserve"> (bewusst als Konvention eingeordnet, nicht als Marktgesetz):</w:t>
      </w:r>
    </w:p>
    <w:p>
      <w:pPr>
        <w:pStyle w:val="ListBullet"/>
      </w:pPr>
      <w:r>
        <w:rPr>
          <w:b/>
        </w:rPr>
        <w:t>"Buying in Thirds":</w:t>
      </w:r>
      <w:r>
        <w:t xml:space="preserve"> 3 Runden als Basis — balanciert zwischen All-in-Risiko (1 Kauf) und Überkomplexität (5+ kleine Käufe).</w:t>
      </w:r>
    </w:p>
    <w:p>
      <w:pPr>
        <w:pStyle w:val="ListBullet"/>
      </w:pPr>
      <w:r>
        <w:rPr>
          <w:b/>
        </w:rPr>
        <w:t>Value Averaging</w:t>
      </w:r>
      <w:r>
        <w:t xml:space="preserve"> (Michael Edleson, 1988): bei größerem Rücksetzer wird bewusst überproportional mehr Kapital eingesetzt, nicht gleichmäßig verteilt. Umgesetzt als </w:t>
      </w:r>
      <w:r>
        <w:rPr>
          <w:b/>
        </w:rPr>
        <w:t>20 % / 30 % / 50 %</w:t>
      </w:r>
      <w:r>
        <w:t xml:space="preserve">-Gewichtung über die drei Runden (Nutzer-Entscheidung 2026-07-12, </w:t>
      </w:r>
      <w:r>
        <w:rPr>
          <w:rFonts w:ascii="Consolas" w:hAnsi="Consolas"/>
          <w:color w:val="882222"/>
          <w:sz w:val="18"/>
        </w:rPr>
        <w:t>config.yaml cash_reserve_ziel.rundengewichte</w:t>
      </w:r>
      <w:r>
        <w:t>).</w:t>
      </w:r>
    </w:p>
    <w:p>
      <w:pPr>
        <w:jc w:val="left"/>
      </w:pPr>
      <w:r>
        <w:rPr>
          <w:b/>
        </w:rPr>
        <w:t>Rechnerische Präzisierung</w:t>
      </w:r>
      <w:r>
        <w:t xml:space="preserve"> (notwendig — sonst kürzt sich die Gewichtung rechnerisch weg): naiver Gesamtbedarf je Asset = 3 × heutige RM-1-Risiko-Obergrenze (jede Runde unabhängig wie ein normaler Trade heute bemessen), </w:t>
      </w:r>
      <w:r>
        <w:rPr>
          <w:b/>
        </w:rPr>
        <w:t>hart gedeckelt durch die RM-2-Allokationsgrenze</w:t>
      </w:r>
      <w:r>
        <w:t xml:space="preserve"> (strukturelles Limit, das nie überschritten werden kann — RM-1 allein würde sonst beliebig oft "neu bemessen" und die Allokationsgrenze ignorieren). Die 20/30/50-Gewichte verteilen erst diesen bereits gedeckelten Gesamtbetrag auf die drei Runden. Cash-Reserve-Ziel (gesamt) = RM-4-Minimum + BTC-Ziel + ETH-Ziel.</w:t>
      </w:r>
    </w:p>
    <w:p>
      <w:pPr>
        <w:jc w:val="left"/>
      </w:pPr>
      <w:r>
        <w:rPr>
          <w:b/>
        </w:rPr>
        <w:t>Live-Beispiel (2026-07-12, echte Daten):</w:t>
      </w:r>
      <w:r>
        <w:t xml:space="preserve"> BTC-Ziel 4.014 $ (RM-2-Headroom deckelte den naiven Bedarf von 3×6.137=18.411 $ auf 4.014 $ — das RM-2-Allokationslimit war der bindende Faktor), ETH-Ziel 5.678 $, RM-4-Minimum 2.282 $ → Gesamt-Ziel 11.975 $.</w:t>
      </w:r>
    </w:p>
    <w:p>
      <w:pPr>
        <w:jc w:val="left"/>
      </w:pPr>
      <w:r>
        <w:rPr>
          <w:b/>
        </w:rPr>
        <w:t>Grenzfälle, ehrlich behandelt (P-10):</w:t>
      </w:r>
      <w:r>
        <w:t xml:space="preserve"> ist die RM-2-Allokation für ein Asset bereits ausgeschöpft, wird dessen Ziel-Anteil </w:t>
      </w:r>
      <w:r>
        <w:rPr>
          <w:rFonts w:ascii="Consolas" w:hAnsi="Consolas"/>
          <w:color w:val="882222"/>
          <w:sz w:val="18"/>
        </w:rPr>
        <w:t>0</w:t>
      </w:r>
      <w:r>
        <w:t xml:space="preserve"> (kein Spielraum mehr, statt eines irreführenden positiven Werts). Ist RM-1 nicht berechenbar (kein Stop-Loss ableitbar, z. B. fehlende ATR-Daten), wird der Wert </w:t>
      </w:r>
      <w:r>
        <w:rPr>
          <w:rFonts w:ascii="Consolas" w:hAnsi="Consolas"/>
          <w:color w:val="882222"/>
          <w:sz w:val="18"/>
        </w:rPr>
        <w:t>None</w:t>
      </w:r>
      <w:r>
        <w:t xml:space="preserve"> statt geraten — degradiert nur diesen einen Fakt, blockiert nicht die Pipeline.</w:t>
      </w:r>
    </w:p>
    <w:p>
      <w:pPr>
        <w:jc w:val="left"/>
      </w:pPr>
      <w:r>
        <w:rPr>
          <w:b/>
        </w:rPr>
        <w:t>Bewusst KEIN UI-Feld für die Rundengewichte</w:t>
      </w:r>
      <w:r>
        <w:t xml:space="preserve"> — Konsistenz mit allen anderen Risikoparametern (RM-1/RM-2/RM-4/Regime-Gewichte), die ausschließlich in </w:t>
      </w:r>
      <w:r>
        <w:rPr>
          <w:rFonts w:ascii="Consolas" w:hAnsi="Consolas"/>
          <w:color w:val="882222"/>
          <w:sz w:val="18"/>
        </w:rPr>
        <w:t>config.yaml</w:t>
      </w:r>
      <w:r>
        <w:t xml:space="preserve"> leben; ein UI-Editor wäre Mehraufwand für einen selten geänderten Wert. Nur berechnet, wenn das aktuell bewertete Asset selbst BTC/ETH ist (kein Mehraufwand für Alt-Coin-Signale) UND das Regime </w:t>
      </w:r>
      <w:r>
        <w:rPr>
          <w:rFonts w:ascii="Consolas" w:hAnsi="Consolas"/>
          <w:color w:val="882222"/>
          <w:sz w:val="18"/>
        </w:rPr>
        <w:t>baer</w:t>
      </w:r>
      <w:r>
        <w:t>/</w:t>
      </w:r>
      <w:r>
        <w:rPr>
          <w:rFonts w:ascii="Consolas" w:hAnsi="Consolas"/>
          <w:color w:val="882222"/>
          <w:sz w:val="18"/>
        </w:rPr>
        <w:t>krise_extrem</w:t>
      </w:r>
      <w:r>
        <w:t>/</w:t>
      </w:r>
      <w:r>
        <w:rPr>
          <w:rFonts w:ascii="Consolas" w:hAnsi="Consolas"/>
          <w:color w:val="882222"/>
          <w:sz w:val="18"/>
        </w:rPr>
        <w:t>seitwaerts</w:t>
      </w:r>
      <w:r>
        <w:t xml:space="preserve"> ist — bewusst OHNE den per-Asset-AZ-4- Toggle (Cash-Reserve-Ziel ist ein portfolioweiter Informationswert, keine Tranchen-Einstellung). Signal-gebunden gespeichert (</w:t>
      </w:r>
      <w:r>
        <w:rPr>
          <w:rFonts w:ascii="Consolas" w:hAnsi="Consolas"/>
          <w:color w:val="882222"/>
          <w:sz w:val="18"/>
        </w:rPr>
        <w:t>signals</w:t>
      </w:r>
      <w:r>
        <w:t xml:space="preserve">-Tabelle, wie </w:t>
      </w:r>
      <w:r>
        <w:rPr>
          <w:rFonts w:ascii="Consolas" w:hAnsi="Consolas"/>
          <w:color w:val="882222"/>
          <w:sz w:val="18"/>
        </w:rPr>
        <w:t>tranchen_json</w:t>
      </w:r>
      <w:r>
        <w:t>), nicht macro_snapshot-artig wie die Boden-Zielzone.</w:t>
      </w:r>
    </w:p>
    <w:p>
      <w:pPr>
        <w:jc w:val="left"/>
      </w:pPr>
      <w:r>
        <w:rPr>
          <w:b/>
        </w:rPr>
        <w:t>Damit ist die komplette 3-Bausteine-Roadmap (Tranchen-Struktur → Boden-Zielzone → Cash-Reserve-Ziel) abgeschlossen.</w:t>
      </w:r>
    </w:p>
    <w:p>
      <w:pPr>
        <w:spacing w:before="120"/>
      </w:pPr>
      <w:r>
        <w:rPr>
          <w:color w:val="AAAAAA"/>
        </w:rPr>
        <w:t>────────────────────────────────────────────────────────────</w:t>
      </w:r>
    </w:p>
    <w:p>
      <w:pPr>
        <w:pStyle w:val="Heading2"/>
      </w:pPr>
      <w:r>
        <w:t>5. Entscheidungs-Reihenfolge bei jedem Signal (R-5.0 bis R-5.11)</w:t>
      </w:r>
    </w:p>
    <w:p>
      <w:pPr>
        <w:jc w:val="left"/>
      </w:pPr>
      <w:r>
        <w:t>So läuft jede einzelne Bewertung ab, in genau dieser Reihenfolge:</w:t>
      </w:r>
    </w:p>
    <w:p>
      <w:pPr>
        <w:pStyle w:val="ListNumber"/>
      </w:pPr>
      <w:r>
        <w:rPr>
          <w:b/>
        </w:rPr>
        <w:t>R-5.0 Datenqualitäts-Gate</w:t>
      </w:r>
      <w:r>
        <w:t xml:space="preserve"> — sind Preis/Historie aktuell genug? Wenn nein: Abbruch, "HALTEN — Datenlage unsicher".</w:t>
      </w:r>
    </w:p>
    <w:p>
      <w:pPr>
        <w:pStyle w:val="ListNumber"/>
      </w:pPr>
      <w:r>
        <w:rPr>
          <w:b/>
        </w:rPr>
        <w:t>R-5.1 Marktregime bestimmen</w:t>
      </w:r>
      <w:r>
        <w:t xml:space="preserve"> — Bulle/Bär/Seitwärts über BTC-Trend, BTC-Dominanz, Fear &amp; Greed.</w:t>
      </w:r>
    </w:p>
    <w:p>
      <w:pPr>
        <w:pStyle w:val="ListNumber"/>
      </w:pPr>
      <w:r>
        <w:rPr>
          <w:b/>
        </w:rPr>
        <w:t>R-5.2 Makro-Kontext</w:t>
      </w:r>
      <w:r>
        <w:t xml:space="preserve"> — Zinsen, globale Liquidität, Zyklus-Risiko.</w:t>
      </w:r>
    </w:p>
    <w:p>
      <w:pPr>
        <w:pStyle w:val="ListNumber"/>
      </w:pPr>
      <w:r>
        <w:rPr>
          <w:b/>
        </w:rPr>
        <w:t>R-5.3 Technische Analyse</w:t>
      </w:r>
      <w:r>
        <w:t xml:space="preserve"> — Trend, Indikatoren, Fibonacci, Support/Resistance.</w:t>
      </w:r>
    </w:p>
    <w:p>
      <w:pPr>
        <w:pStyle w:val="ListNumber"/>
      </w:pPr>
      <w:r>
        <w:rPr>
          <w:b/>
        </w:rPr>
        <w:t>R-5.4 Sentiment</w:t>
      </w:r>
      <w:r>
        <w:t xml:space="preserve"> — niedrig gewichtet, aktuell noch nicht angebunden.</w:t>
      </w:r>
    </w:p>
    <w:p>
      <w:pPr>
        <w:pStyle w:val="ListNumber"/>
      </w:pPr>
      <w:r>
        <w:rPr>
          <w:b/>
        </w:rPr>
        <w:t>R-5.5 Risikoprüfung als Veto-Stufe</w:t>
      </w:r>
      <w:r>
        <w:t xml:space="preserve"> — scheitert hier etwas (RM-1/2/4/5, Bitpanda-Listung), gibt es keinen Kauf, egal wie gut alles andere aussieht.</w:t>
      </w:r>
    </w:p>
    <w:p>
      <w:pPr>
        <w:pStyle w:val="ListNumber"/>
      </w:pPr>
      <w:r>
        <w:rPr>
          <w:b/>
        </w:rPr>
        <w:t>R-5.6 Signal + Konfidenz</w:t>
      </w:r>
      <w:r>
        <w:t xml:space="preserve"> — vollständige, strukturierte Empfehlung.</w:t>
      </w:r>
    </w:p>
    <w:p>
      <w:pPr>
        <w:pStyle w:val="ListNumber"/>
      </w:pPr>
      <w:r>
        <w:rPr>
          <w:b/>
        </w:rPr>
        <w:t>R-5.7 Haltedauer-Empfehlung</w:t>
      </w:r>
      <w:r>
        <w:t xml:space="preserve"> mit Zielpreis/-datum/Bedingung.</w:t>
      </w:r>
    </w:p>
    <w:p>
      <w:pPr>
        <w:pStyle w:val="ListNumber"/>
      </w:pPr>
      <w:r>
        <w:rPr>
          <w:b/>
        </w:rPr>
        <w:t>R-5.8 Forecast als Szenario</w:t>
      </w:r>
      <w:r>
        <w:t xml:space="preserve"> (Bull/Base/Bear mit Wahrscheinlichkeiten statt einer einzelnen Zahl).</w:t>
      </w:r>
    </w:p>
    <w:p>
      <w:pPr>
        <w:pStyle w:val="ListNumber"/>
      </w:pPr>
      <w:r>
        <w:rPr>
          <w:b/>
        </w:rPr>
        <w:t>R-5.9 Steuerliche Optimierung</w:t>
      </w:r>
      <w:r>
        <w:t xml:space="preserve"> — Tauschen statt Verkaufen wird bevorzugt, wo steuerlich gleichwertig (Krypto-zu-Krypto ist in Österreich bis zur Auszahlung in Fiat steuerneutral).</w:t>
      </w:r>
    </w:p>
    <w:p>
      <w:pPr>
        <w:pStyle w:val="ListNumber"/>
      </w:pPr>
      <w:r>
        <w:rPr>
          <w:b/>
        </w:rPr>
        <w:t>R-5.10 Regime-Profil anwenden</w:t>
      </w:r>
      <w:r>
        <w:t xml:space="preserve"> — die Tabelle aus Abschnitt 3 fließt hier ein.</w:t>
      </w:r>
    </w:p>
    <w:p>
      <w:pPr>
        <w:pStyle w:val="ListNumber"/>
      </w:pPr>
      <w:r>
        <w:rPr>
          <w:b/>
        </w:rPr>
        <w:t>R-5.11 Antizyklische Disziplin</w:t>
      </w:r>
      <w:r>
        <w:t xml:space="preserve"> — siehe Abschnitt 4.</w:t>
      </w:r>
    </w:p>
    <w:p>
      <w:pPr>
        <w:jc w:val="left"/>
      </w:pPr>
      <w:r>
        <w:rPr>
          <w:b/>
        </w:rPr>
        <w:t>Wichtig:</w:t>
      </w:r>
      <w:r>
        <w:t xml:space="preserve"> Schritt 6 (Risikoprüfung) ist eine echte Veto-Stufe — sie kann jeden noch so überzeugenden Kauf-Vorschlag stoppen. Das ist bewusst so gebaut, damit die KI (die bei Schritt 7 die eigentliche Formulierung übernimmt) niemals das letzte Wort über Risiko-Grenzen hat.</w:t>
      </w:r>
    </w:p>
    <w:p>
      <w:pPr>
        <w:spacing w:before="120"/>
      </w:pPr>
      <w:r>
        <w:rPr>
          <w:color w:val="AAAAAA"/>
        </w:rPr>
        <w:t>────────────────────────────────────────────────────────────</w:t>
      </w:r>
    </w:p>
    <w:p>
      <w:pPr>
        <w:pStyle w:val="Heading2"/>
      </w:pPr>
      <w:r>
        <w:t>6. Datenabfragen — was wann wie automatisch vs. manuell passiert</w:t>
      </w:r>
    </w:p>
    <w:p>
      <w:pPr>
        <w:jc w:val="left"/>
      </w:pPr>
      <w:r>
        <w:t xml:space="preserve">Zwei getrennte Wege: ein </w:t>
      </w:r>
      <w:r>
        <w:rPr>
          <w:b/>
        </w:rPr>
        <w:t>Hintergrund-Scheduler</w:t>
      </w:r>
      <w:r>
        <w:t xml:space="preserve"> (läuft automatisch, solange die App offen ist) und </w:t>
      </w:r>
      <w:r>
        <w:rPr>
          <w:b/>
        </w:rPr>
        <w:t>manuelle GUI-Aktionen</w:t>
      </w:r>
      <w:r>
        <w:t xml:space="preserve"> (nur bei Klick). Beide schreiben in dieselbe Datenbank — der Unterschied ist nur, ob du selbst klicken musst.</w:t>
      </w:r>
    </w:p>
    <w:p>
      <w:pPr>
        <w:pStyle w:val="Heading3"/>
      </w:pPr>
      <w:r>
        <w:t>Automatisch (Scheduler, `scheduler/background.py::build_scheduler()`)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Job</w:t>
            </w:r>
          </w:p>
        </w:tc>
        <w:tc>
          <w:tcPr>
            <w:tcW w:type="dxa" w:w="2160"/>
          </w:tcPr>
          <w:p>
            <w:r>
              <w:rPr>
                <w:b/>
              </w:rPr>
            </w:r>
            <w:r>
              <w:rPr>
                <w:b/>
              </w:rPr>
              <w:t>Takt</w:t>
            </w:r>
          </w:p>
        </w:tc>
        <w:tc>
          <w:tcPr>
            <w:tcW w:type="dxa" w:w="2160"/>
          </w:tcPr>
          <w:p>
            <w:r>
              <w:rPr>
                <w:b/>
              </w:rPr>
            </w:r>
            <w:r>
              <w:rPr>
                <w:b/>
              </w:rPr>
              <w:t>Was</w:t>
            </w:r>
          </w:p>
        </w:tc>
        <w:tc>
          <w:tcPr>
            <w:tcW w:type="dxa" w:w="2160"/>
          </w:tcPr>
          <w:p>
            <w:r>
              <w:rPr>
                <w:b/>
              </w:rPr>
            </w:r>
            <w:r>
              <w:rPr>
                <w:b/>
              </w:rPr>
              <w:t>Quelle</w:t>
            </w:r>
          </w:p>
        </w:tc>
      </w:tr>
      <w:tr>
        <w:tc>
          <w:tcPr>
            <w:tcW w:type="dxa" w:w="2160"/>
          </w:tcPr>
          <w:p>
            <w:r/>
            <w:r>
              <w:rPr>
                <w:rFonts w:ascii="Consolas" w:hAnsi="Consolas"/>
                <w:color w:val="882222"/>
                <w:sz w:val="18"/>
              </w:rPr>
              <w:t>refresh_prices</w:t>
            </w:r>
          </w:p>
        </w:tc>
        <w:tc>
          <w:tcPr>
            <w:tcW w:type="dxa" w:w="2160"/>
          </w:tcPr>
          <w:p>
            <w:r/>
            <w:r>
              <w:t>alle 15 Min</w:t>
            </w:r>
          </w:p>
        </w:tc>
        <w:tc>
          <w:tcPr>
            <w:tcW w:type="dxa" w:w="2160"/>
          </w:tcPr>
          <w:p>
            <w:r/>
            <w:r>
              <w:t>Live-Preise für alle Krypto-Assets</w:t>
            </w:r>
          </w:p>
        </w:tc>
        <w:tc>
          <w:tcPr>
            <w:tcW w:type="dxa" w:w="2160"/>
          </w:tcPr>
          <w:p>
            <w:r/>
            <w:r>
              <w:t>CoinGecko</w:t>
            </w:r>
          </w:p>
        </w:tc>
      </w:tr>
      <w:tr>
        <w:tc>
          <w:tcPr>
            <w:tcW w:type="dxa" w:w="2160"/>
          </w:tcPr>
          <w:p>
            <w:r/>
            <w:r>
              <w:rPr>
                <w:rFonts w:ascii="Consolas" w:hAnsi="Consolas"/>
                <w:color w:val="882222"/>
                <w:sz w:val="18"/>
              </w:rPr>
              <w:t>refresh_securities_prices</w:t>
            </w:r>
          </w:p>
        </w:tc>
        <w:tc>
          <w:tcPr>
            <w:tcW w:type="dxa" w:w="2160"/>
          </w:tcPr>
          <w:p>
            <w:r/>
            <w:r>
              <w:t>alle 15 Min</w:t>
            </w:r>
          </w:p>
        </w:tc>
        <w:tc>
          <w:tcPr>
            <w:tcW w:type="dxa" w:w="2160"/>
          </w:tcPr>
          <w:p>
            <w:r/>
            <w:r>
              <w:t>Live-Preise für Aktien/ETF/Rohstoffe</w:t>
            </w:r>
          </w:p>
        </w:tc>
        <w:tc>
          <w:tcPr>
            <w:tcW w:type="dxa" w:w="2160"/>
          </w:tcPr>
          <w:p>
            <w:r/>
            <w:r>
              <w:t>yfinance</w:t>
            </w:r>
          </w:p>
        </w:tc>
      </w:tr>
      <w:tr>
        <w:tc>
          <w:tcPr>
            <w:tcW w:type="dxa" w:w="2160"/>
          </w:tcPr>
          <w:p>
            <w:r/>
            <w:r>
              <w:rPr>
                <w:rFonts w:ascii="Consolas" w:hAnsi="Consolas"/>
                <w:color w:val="882222"/>
                <w:sz w:val="18"/>
              </w:rPr>
              <w:t>refresh_history</w:t>
            </w:r>
          </w:p>
        </w:tc>
        <w:tc>
          <w:tcPr>
            <w:tcW w:type="dxa" w:w="2160"/>
          </w:tcPr>
          <w:p>
            <w:r/>
            <w:r>
              <w:t>alle 24 Std.</w:t>
            </w:r>
          </w:p>
        </w:tc>
        <w:tc>
          <w:tcPr>
            <w:tcW w:type="dxa" w:w="2160"/>
          </w:tcPr>
          <w:p>
            <w:r/>
            <w:r>
              <w:t>Tages-Historie (für Indikatoren wie EMA-200)</w:t>
            </w:r>
          </w:p>
        </w:tc>
        <w:tc>
          <w:tcPr>
            <w:tcW w:type="dxa" w:w="2160"/>
          </w:tcPr>
          <w:p>
            <w:r/>
            <w:r>
              <w:t>CoinGecko</w:t>
            </w:r>
          </w:p>
        </w:tc>
      </w:tr>
      <w:tr>
        <w:tc>
          <w:tcPr>
            <w:tcW w:type="dxa" w:w="2160"/>
          </w:tcPr>
          <w:p>
            <w:r/>
            <w:r>
              <w:rPr>
                <w:rFonts w:ascii="Consolas" w:hAnsi="Consolas"/>
                <w:color w:val="882222"/>
                <w:sz w:val="18"/>
              </w:rPr>
              <w:t>refresh_ohlc</w:t>
            </w:r>
          </w:p>
        </w:tc>
        <w:tc>
          <w:tcPr>
            <w:tcW w:type="dxa" w:w="2160"/>
          </w:tcPr>
          <w:p>
            <w:r/>
            <w:r>
              <w:t>alle 24 Std.</w:t>
            </w:r>
          </w:p>
        </w:tc>
        <w:tc>
          <w:tcPr>
            <w:tcW w:type="dxa" w:w="2160"/>
          </w:tcPr>
          <w:p>
            <w:r/>
            <w:r>
              <w:t>Echtes OHLC (für ATR/Swing-Highs-Lows)</w:t>
            </w:r>
          </w:p>
        </w:tc>
        <w:tc>
          <w:tcPr>
            <w:tcW w:type="dxa" w:w="2160"/>
          </w:tcPr>
          <w:p>
            <w:r/>
            <w:r>
              <w:t>Kraken</w:t>
            </w:r>
          </w:p>
        </w:tc>
      </w:tr>
      <w:tr>
        <w:tc>
          <w:tcPr>
            <w:tcW w:type="dxa" w:w="2160"/>
          </w:tcPr>
          <w:p>
            <w:r/>
            <w:r>
              <w:rPr>
                <w:rFonts w:ascii="Consolas" w:hAnsi="Consolas"/>
                <w:color w:val="882222"/>
                <w:sz w:val="18"/>
              </w:rPr>
              <w:t>marktscan</w:t>
            </w:r>
          </w:p>
        </w:tc>
        <w:tc>
          <w:tcPr>
            <w:tcW w:type="dxa" w:w="2160"/>
          </w:tcPr>
          <w:p>
            <w:r/>
            <w:r>
              <w:t>2× täglich, fix 04:00 + 16:00 Uhr</w:t>
            </w:r>
          </w:p>
        </w:tc>
        <w:tc>
          <w:tcPr>
            <w:tcW w:type="dxa" w:w="2160"/>
          </w:tcPr>
          <w:p>
            <w:r/>
            <w:r>
              <w:t xml:space="preserve">Kompletter Marktscan-Lauf (Stufe A-D, Kap. 13) — rein deterministisch, </w:t>
            </w:r>
            <w:r>
              <w:rPr>
                <w:b/>
              </w:rPr>
              <w:t>kein</w:t>
            </w:r>
            <w:r>
              <w:t xml:space="preserve"> Groq-Aufruf mehr direkt in diesem Job (seit Phase 5, siehe unten)</w:t>
            </w:r>
          </w:p>
        </w:tc>
        <w:tc>
          <w:tcPr>
            <w:tcW w:type="dxa" w:w="2160"/>
          </w:tcPr>
          <w:p>
            <w:r/>
            <w:r>
              <w:t>CoinGecko + Kraken</w:t>
            </w:r>
          </w:p>
        </w:tc>
      </w:tr>
      <w:tr>
        <w:tc>
          <w:tcPr>
            <w:tcW w:type="dxa" w:w="2160"/>
          </w:tcPr>
          <w:p>
            <w:r/>
            <w:r>
              <w:rPr>
                <w:rFonts w:ascii="Consolas" w:hAnsi="Consolas"/>
                <w:color w:val="882222"/>
                <w:sz w:val="18"/>
              </w:rPr>
              <w:t>hebel_screening</w:t>
            </w:r>
            <w:r>
              <w:t xml:space="preserve"> (+ Budget-Allocator huckepack)</w:t>
            </w:r>
          </w:p>
        </w:tc>
        <w:tc>
          <w:tcPr>
            <w:tcW w:type="dxa" w:w="2160"/>
          </w:tcPr>
          <w:p>
            <w:r/>
            <w:r>
              <w:t>alle 15 Min</w:t>
            </w:r>
          </w:p>
        </w:tc>
        <w:tc>
          <w:tcPr>
            <w:tcW w:type="dxa" w:w="2160"/>
          </w:tcPr>
          <w:p>
            <w:r/>
            <w:r>
              <w:t xml:space="preserve">Hebel-Screening (Kap. 7) UND die zentrale Tagesbudget-Verteilung über drei Verbraucher: Hebel-Kandidaten (Tier 1), Marktscan-Kaufkandidaten-Begründung (Tier 2), Spot-Rotation für die am längsten überfälligen Krypto-Assets (Tier 3 — ersetzt seit 2026-07-14/Phase 5 den ehemaligen eigenen </w:t>
            </w:r>
            <w:r>
              <w:rPr>
                <w:rFonts w:ascii="Consolas" w:hAnsi="Consolas"/>
                <w:color w:val="882222"/>
                <w:sz w:val="18"/>
              </w:rPr>
              <w:t>signal_batch</w:t>
            </w:r>
            <w:r>
              <w:t>-05:00-Cron)</w:t>
            </w:r>
          </w:p>
        </w:tc>
        <w:tc>
          <w:tcPr>
            <w:tcW w:type="dxa" w:w="2160"/>
          </w:tcPr>
          <w:p>
            <w:r/>
            <w:r>
              <w:t>Binance/Bybit/OKX/Kraken (Screening) + Groq→Mistral→Cerebras→Gemini (je Tier budget-limitiert, Cerebras nur bis 2026-08-16 siehe Kap. 14 Nachtrag)</w:t>
            </w:r>
          </w:p>
        </w:tc>
      </w:tr>
      <w:tr>
        <w:tc>
          <w:tcPr>
            <w:tcW w:type="dxa" w:w="2160"/>
          </w:tcPr>
          <w:p>
            <w:r/>
            <w:r>
              <w:rPr>
                <w:rFonts w:ascii="Consolas" w:hAnsi="Consolas"/>
                <w:color w:val="882222"/>
                <w:sz w:val="18"/>
              </w:rPr>
              <w:t>backward_tracking</w:t>
            </w:r>
          </w:p>
        </w:tc>
        <w:tc>
          <w:tcPr>
            <w:tcW w:type="dxa" w:w="2160"/>
          </w:tcPr>
          <w:p>
            <w:r/>
            <w:r>
              <w:t>1× täglich, fix 06:00 Uhr</w:t>
            </w:r>
          </w:p>
        </w:tc>
        <w:tc>
          <w:tcPr>
            <w:tcW w:type="dxa" w:w="2160"/>
          </w:tcPr>
          <w:p>
            <w:r/>
            <w:r>
              <w:t>Prüft vergangene KAUFEN/NACHKAUFEN-Signale gegen die Kurshistorie — Take-Profit oder Stop-Loss erreicht?</w:t>
            </w:r>
          </w:p>
        </w:tc>
        <w:tc>
          <w:tcPr>
            <w:tcW w:type="dxa" w:w="2160"/>
          </w:tcPr>
          <w:p>
            <w:r/>
            <w:r>
              <w:t>keine (nur bereits vorhandene DB-Daten)</w:t>
            </w:r>
          </w:p>
        </w:tc>
      </w:tr>
      <w:tr>
        <w:tc>
          <w:tcPr>
            <w:tcW w:type="dxa" w:w="2160"/>
          </w:tcPr>
          <w:p>
            <w:r/>
            <w:r>
              <w:rPr>
                <w:rFonts w:ascii="Consolas" w:hAnsi="Consolas"/>
                <w:color w:val="882222"/>
                <w:sz w:val="18"/>
              </w:rPr>
              <w:t>bitpanda_holdings</w:t>
            </w:r>
          </w:p>
        </w:tc>
        <w:tc>
          <w:tcPr>
            <w:tcW w:type="dxa" w:w="2160"/>
          </w:tcPr>
          <w:p>
            <w:r/>
            <w:r>
              <w:t xml:space="preserve">alle 30 Min (nur mit gesetztem </w:t>
            </w:r>
            <w:r>
              <w:rPr>
                <w:rFonts w:ascii="Consolas" w:hAnsi="Consolas"/>
                <w:color w:val="882222"/>
                <w:sz w:val="18"/>
              </w:rPr>
              <w:t>BITPANDA_API_KEY</w:t>
            </w:r>
            <w:r>
              <w:t>)</w:t>
            </w:r>
          </w:p>
        </w:tc>
        <w:tc>
          <w:tcPr>
            <w:tcW w:type="dxa" w:w="2160"/>
          </w:tcPr>
          <w:p>
            <w:r/>
            <w:r>
              <w:rPr>
                <w:b/>
              </w:rPr>
              <w:t>Seit 2026-07-16 der komplette Bestandsabgleich</w:t>
            </w:r>
            <w:r>
              <w:t xml:space="preserve"> (Krypto + Aktien/ETF/Rohstoffe + EUR-Cash) — ursprünglich (2026-07-11) nur der EUR-Fiat-Cash-Anteil, siehe Nachtrag unten</w:t>
            </w:r>
          </w:p>
        </w:tc>
        <w:tc>
          <w:tcPr>
            <w:tcW w:type="dxa" w:w="2160"/>
          </w:tcPr>
          <w:p>
            <w:r/>
            <w:r>
              <w:t>Bitpanda (Wallets + Transaktionshistorie)</w:t>
            </w:r>
          </w:p>
        </w:tc>
      </w:tr>
    </w:tbl>
    <w:p/>
    <w:p>
      <w:pPr>
        <w:jc w:val="left"/>
      </w:pPr>
      <w:r>
        <w:rPr>
          <w:b/>
        </w:rPr>
        <w:t>Der Marktscan-Job nutzt Groq nur, wenn du das explizit erlaubst:</w:t>
      </w:r>
      <w:r>
        <w:t xml:space="preserve"> Standardmäßig (</w:t>
      </w:r>
      <w:r>
        <w:rPr>
          <w:rFonts w:ascii="Consolas" w:hAnsi="Consolas"/>
          <w:color w:val="882222"/>
          <w:sz w:val="18"/>
        </w:rPr>
        <w:t>config.yaml marktscan.groq_automatisch_kaufkandidaten: false</w:t>
      </w:r>
      <w:r>
        <w:t xml:space="preserve">) generiert der automatische Lauf nur die deterministischen Kennzahlen (Stufe A-C), aber keine KI-Begründungstexte — die holst du dir manuell im Marktscan-Tab. Setzt du das Flag auf </w:t>
      </w:r>
      <w:r>
        <w:rPr>
          <w:rFonts w:ascii="Consolas" w:hAnsi="Consolas"/>
          <w:color w:val="882222"/>
          <w:sz w:val="18"/>
        </w:rPr>
        <w:t>true</w:t>
      </w:r>
      <w:r>
        <w:t>, ruft der Scheduler Groq automatisch für jeden neu erkannten "Kaufkandidat" auf (Stufe D), um zusätzlich eine kurze Begründung zu erzeugen.</w:t>
      </w:r>
    </w:p>
    <w:p>
      <w:pPr>
        <w:jc w:val="left"/>
      </w:pPr>
      <w:r>
        <w:rPr>
          <w:b/>
        </w:rPr>
        <w:t>15-Minuten-Takt bewusst gewählt</w:t>
      </w:r>
      <w:r>
        <w:t xml:space="preserve"> (nicht kürzer): CoinGecko Free-Tier hat ein Monats-Kontingent — ein 5-Minuten-Takt hätte zusammen mit dem täglichen Historie-Refresh das Limit überschritten (siehe Spezifikation Kap. 16).</w:t>
      </w:r>
    </w:p>
    <w:p>
      <w:pPr>
        <w:jc w:val="left"/>
      </w:pPr>
      <w:r>
        <w:rPr>
          <w:b/>
        </w:rPr>
        <w:t>Backward-Tracking (2026-07-10, ERGÄNZT — Selbstverifikations-Vision Schritt 2).</w:t>
      </w:r>
      <w:r>
        <w:t xml:space="preserve"> Jeden Morgen um 6 Uhr prüft die App automatisch, ob vergangene KAUFEN/NACHKAUFEN- Signale ihre Take-Profit- oder Stop-Loss-Zone erreicht haben — anhand bereits vorhandener Kursdaten, kein zusätzlicher Netzwerk-Aufruf. Das Ergebnis siehst du über den neuen Button "Signal-Historie" im Signale-Tab. Das ist die Datengrundlage für Schritt 3 der Vision (KI-gestützte Regel-Anpassungsvorschläge) — ohne gespeicherte Ist-Ergebnisse kann später nichts verglichen werden.</w:t>
      </w:r>
    </w:p>
    <w:p>
      <w:pPr>
        <w:jc w:val="left"/>
      </w:pPr>
      <w:r>
        <w:rPr>
          <w:b/>
        </w:rPr>
        <w:t>Automatischer Fiat-Cash-Sync (2026-07-11, ERGÄNZT).</w:t>
      </w:r>
      <w:r>
        <w:t xml:space="preserve"> Ausgelöst durch die Frage "was ist ein sinnvoller Cash-Betrag für Agent/Regelwerk" — Ergebnis: RM-4 bekam über </w:t>
      </w:r>
      <w:r>
        <w:rPr>
          <w:rFonts w:ascii="Consolas" w:hAnsi="Consolas"/>
          <w:color w:val="882222"/>
          <w:sz w:val="18"/>
        </w:rPr>
        <w:t>/fiatwallets</w:t>
      </w:r>
      <w:r>
        <w:t xml:space="preserve"> schon immer den korrekten, um offene Fusion-Order-Sperren bereinigten Betrag, das eigentliche Problem war nur die </w:t>
      </w:r>
      <w:r>
        <w:rPr>
          <w:b/>
        </w:rPr>
        <w:t>Aktualität</w:t>
      </w:r>
      <w:r>
        <w:t xml:space="preserve">: der Wert zog erst bei manuellem "Bestände von Bitpanda abgleichen"-Klick nach. Seit heute läuft dafür ein eigener, schlanker Job alle 30 Minuten (nur EUR-Fiat-Cash, NICHT die vollen Bestände — die haben einen interaktiven Rückgangs-Bestätigungsdialog, der aus einem Hintergrund-Thread nicht sauber aufrufbar ist). Läuft sofort nach dem App-Start ein erstes Mal, danach im 30-Minuten-Takt. Ohne </w:t>
      </w:r>
      <w:r>
        <w:rPr>
          <w:rFonts w:ascii="Consolas" w:hAnsi="Consolas"/>
          <w:color w:val="882222"/>
          <w:sz w:val="18"/>
        </w:rPr>
        <w:t>BITPANDA_API_KEY</w:t>
      </w:r>
      <w:r>
        <w:t xml:space="preserve"> bleibt der Job wie gehabt deaktiviert (P-8) — dann gilt weiterhin nur der manuelle Sync bzw. die Eingabe im Portfolio-Tab.</w:t>
      </w:r>
    </w:p>
    <w:p>
      <w:pPr>
        <w:jc w:val="left"/>
      </w:pPr>
      <w:r>
        <w:rPr>
          <w:b/>
        </w:rPr>
        <w:t>Batch-Signal-Berechnung (2026-07-13, NEU).</w:t>
      </w:r>
      <w:r>
        <w:t xml:space="preserve"> Ausgelöst durch die Beobachtung, dass der Signale-Tab fast überall "-" zeigte — Signal-Berechnung ist bewusst manuell (jeder Lauf kostet einen echten Groq-Aufruf), aber bei 54 Watchlist- Assets (35 aktiv + 19 watchlist-Status) unpraktisch, wenn niemand 54× einzeln klicken kann, gerade im 24/7-Betrieb ohne Handy-App.</w:t>
      </w:r>
    </w:p>
    <w:p>
      <w:pPr>
        <w:jc w:val="left"/>
      </w:pPr>
      <w:r>
        <w:rPr>
          <w:b/>
        </w:rPr>
        <w:t>Gemessen statt geschätzt:</w:t>
      </w:r>
      <w:r>
        <w:t xml:space="preserve"> Groq Free-Tier erlaubt zwar 1.000 Requests/Tag, aber nur </w:t>
      </w:r>
      <w:r>
        <w:rPr>
          <w:b/>
        </w:rPr>
        <w:t>100.000 Tokens/Tag</w:t>
      </w:r>
      <w:r>
        <w:t xml:space="preserve"> — und eine echte Signal-Berechnung in dieser App verbraucht ~5.600-6.000 Tokens (System-Prompt ~12.072 Zeichen/~3.450 Tokens, Fakten-JSON ~5.100-6.500 Zeichen, Antwort ~2.560 Zeichen — real gegen den Code gemessen, nicht geschätzt). Das Token-Limit ist die bindende Grenze: </w:t>
      </w:r>
      <w:r>
        <w:rPr>
          <w:b/>
        </w:rPr>
        <w:t>reales Maximum ~15-18 Berechnungen/Tag</w:t>
      </w:r>
      <w:r>
        <w:t>, nicht 1.000. Alle 54 Assets an einem Tag ist damit unmöglich.</w:t>
      </w:r>
    </w:p>
    <w:p>
      <w:pPr>
        <w:jc w:val="left"/>
      </w:pPr>
      <w:r>
        <w:rPr>
          <w:b/>
        </w:rPr>
        <w:t>Lösung: zweistufig wie Marktscan.</w:t>
      </w:r>
      <w:r>
        <w:t xml:space="preserve"> Eine günstige Auswahl (reine Staleness- Sortierung — am längsten ohne echte Analyse zuerst, kein Groq-Aufruf) läuft über alle Krypto-Assets (Aktien/ETF/Rohstoffe ausgeschlossen — die Pipeline ist Krypto-only, siehe Spezifikation Kap. 11), die teure Groq-Analyse nur für eine budget-begrenzte Teilmenge (</w:t>
      </w:r>
      <w:r>
        <w:rPr>
          <w:rFonts w:ascii="Consolas" w:hAnsi="Consolas"/>
          <w:color w:val="882222"/>
          <w:sz w:val="18"/>
        </w:rPr>
        <w:t>config.yaml signale_batch.taegliches_budget</w:t>
      </w:r>
      <w:r>
        <w:t xml:space="preserve">, Default 15). Stablecoins ebenfalls ausgeschlossen (A-1: bekommen strukturell nie ein echtes Signal, würden sonst wegen "nie berechnet" dauerhaft ganz oben stehen). Bewusst KEIN Gate auf die 7-Tage-Schwelle bei der Auswahl selbst — das würde bei einer eingeschwungenen Rotation zeitweise Leerlauf und dann einen Stau erzeugen, siehe </w:t>
      </w:r>
      <w:r>
        <w:rPr>
          <w:rFonts w:ascii="Consolas" w:hAnsi="Consolas"/>
          <w:color w:val="882222"/>
          <w:sz w:val="18"/>
        </w:rPr>
        <w:t>agent/krypto/signal_batch.py</w:t>
      </w:r>
      <w:r>
        <w:t>-Docstring.</w:t>
      </w:r>
    </w:p>
    <w:p>
      <w:pPr>
        <w:jc w:val="left"/>
      </w:pPr>
      <w:r>
        <w:rPr>
          <w:b/>
        </w:rPr>
        <w:t>Geteiltes Tagesbudget ohne eigene Zähltabelle:</w:t>
      </w:r>
      <w:r>
        <w:t xml:space="preserve"> sowohl der tägliche Scheduler-Job als auch der manuelle "Fällige Signale jetzt berechnen"-Button (Signale-Tab) als auch der bestehende Einzel-Klick-Button zählen automatisch gegen dasselbe Budget, da alle drei in dieselbe </w:t>
      </w:r>
      <w:r>
        <w:rPr>
          <w:rFonts w:ascii="Consolas" w:hAnsi="Consolas"/>
          <w:color w:val="882222"/>
          <w:sz w:val="18"/>
        </w:rPr>
        <w:t>signals</w:t>
      </w:r>
      <w:r>
        <w:t>-Tabelle schreiben (</w:t>
      </w:r>
      <w:r>
        <w:rPr>
          <w:rFonts w:ascii="Consolas" w:hAnsi="Consolas"/>
          <w:color w:val="882222"/>
          <w:sz w:val="18"/>
        </w:rPr>
        <w:t>groq_raw_response IS NOT NULL AND created_at &gt;= heute</w:t>
      </w:r>
      <w:r>
        <w:t>). Lock-geschützt (</w:t>
      </w:r>
      <w:r>
        <w:rPr>
          <w:rFonts w:ascii="Consolas" w:hAnsi="Consolas"/>
          <w:color w:val="882222"/>
          <w:sz w:val="18"/>
        </w:rPr>
        <w:t>signal_batch_lock</w:t>
      </w:r>
      <w:r>
        <w:t xml:space="preserve">, wie bei </w:t>
      </w:r>
      <w:r>
        <w:rPr>
          <w:rFonts w:ascii="Consolas" w:hAnsi="Consolas"/>
          <w:color w:val="882222"/>
          <w:sz w:val="18"/>
        </w:rPr>
        <w:t>marktscan_lock</w:t>
      </w:r>
      <w:r>
        <w:t>) gegen einen gleichzeitigen Doppel-Lauf von Scheduler und manuellem Klick.</w:t>
      </w:r>
    </w:p>
    <w:p>
      <w:pPr>
        <w:jc w:val="left"/>
      </w:pPr>
      <w:r>
        <w:rPr>
          <w:b/>
        </w:rPr>
        <w:t>E-Mail nur bei echtem Anlass:</w:t>
      </w:r>
      <w:r>
        <w:t xml:space="preserve"> anders als der Job-Ausfall-Cooldown gibt es hier keinen Cooldown, sondern ein Inhalts-Gate — eine E-Mail geht nur raus, wenn mindestens ein Ergebnis NICHT HALTEN ist (</w:t>
      </w:r>
      <w:r>
        <w:rPr>
          <w:rFonts w:ascii="Consolas" w:hAnsi="Consolas"/>
          <w:color w:val="882222"/>
          <w:sz w:val="18"/>
        </w:rPr>
        <w:t>config.yaml signale_batch.benachrichtigung_email</w:t>
      </w:r>
      <w:r>
        <w:t>). Ein reiner HALTEN-Batch (der Normalfall) verschickt keine tägliche Spam-Mail.</w:t>
      </w:r>
    </w:p>
    <w:p>
      <w:pPr>
        <w:jc w:val="left"/>
      </w:pPr>
      <w:r>
        <w:rPr>
          <w:b/>
        </w:rPr>
        <w:t>Wichtiger Korrektheits-Fund beim Bauen:</w:t>
      </w:r>
      <w:r>
        <w:t xml:space="preserve"> </w:t>
      </w:r>
      <w:r>
        <w:rPr>
          <w:rFonts w:ascii="Consolas" w:hAnsi="Consolas"/>
          <w:color w:val="882222"/>
          <w:sz w:val="18"/>
        </w:rPr>
        <w:t>signals.gate_passed=True</w:t>
      </w:r>
      <w:r>
        <w:t xml:space="preserve"> reicht NICHT als "hat eine echte Groq-Analyse bekommen" — der </w:t>
      </w:r>
      <w:r>
        <w:rPr>
          <w:rFonts w:ascii="Consolas" w:hAnsi="Consolas"/>
          <w:color w:val="882222"/>
          <w:sz w:val="18"/>
        </w:rPr>
        <w:t>AnalystResponseInvalid</w:t>
      </w:r>
      <w:r>
        <w:t xml:space="preserve">-Fallback-Pfad (kaputtes/unvollständiges JSON nach Retries) setzt </w:t>
      </w:r>
      <w:r>
        <w:rPr>
          <w:rFonts w:ascii="Consolas" w:hAnsi="Consolas"/>
          <w:color w:val="882222"/>
          <w:sz w:val="18"/>
        </w:rPr>
        <w:t>gate_passed=True</w:t>
      </w:r>
      <w:r>
        <w:t xml:space="preserve">, aber </w:t>
      </w:r>
      <w:r>
        <w:rPr>
          <w:rFonts w:ascii="Consolas" w:hAnsi="Consolas"/>
          <w:color w:val="882222"/>
          <w:sz w:val="18"/>
        </w:rPr>
        <w:t>groq_raw_response</w:t>
      </w:r>
      <w:r>
        <w:t xml:space="preserve"> bleibt </w:t>
      </w:r>
      <w:r>
        <w:rPr>
          <w:rFonts w:ascii="Consolas" w:hAnsi="Consolas"/>
          <w:color w:val="882222"/>
          <w:sz w:val="18"/>
        </w:rPr>
        <w:t>None</w:t>
      </w:r>
      <w:r>
        <w:t xml:space="preserve">. Korrektes Kriterium: </w:t>
      </w:r>
      <w:r>
        <w:rPr>
          <w:rFonts w:ascii="Consolas" w:hAnsi="Consolas"/>
          <w:color w:val="882222"/>
          <w:sz w:val="18"/>
        </w:rPr>
        <w:t>groq_raw_response IS NOT NULL</w:t>
      </w:r>
      <w:r>
        <w:t>.</w:t>
      </w:r>
    </w:p>
    <w:p>
      <w:pPr>
        <w:jc w:val="left"/>
      </w:pPr>
      <w:r>
        <w:rPr>
          <w:b/>
        </w:rPr>
        <w:t>Nachtrag: echter Spot-Cooldown-Fix (2026-07-15, nach einem echten 3-Provider-Erschöpfungs-Vorfall am Notebook, Details in Memory `project_llm_budget_ueberlast_2026-07-15`).</w:t>
      </w:r>
      <w:r>
        <w:t xml:space="preserve"> Die Verteilungsformel oben (Tier 1/2/3) hatte für Hebel (Tier 1) und Marktscan (Tier 2) schon immer einen echten Cooldown (</w:t>
      </w:r>
      <w:r>
        <w:rPr>
          <w:rFonts w:ascii="Consolas" w:hAnsi="Consolas"/>
          <w:color w:val="882222"/>
          <w:sz w:val="18"/>
        </w:rPr>
        <w:t>budget_allocator.cooldown_stunden</w:t>
      </w:r>
      <w:r>
        <w:t xml:space="preserve">, 3,5 Std.) — Tier 3 (Spot-Rotation) dagegen </w:t>
      </w:r>
      <w:r>
        <w:rPr>
          <w:b/>
        </w:rPr>
        <w:t>keinen</w:t>
      </w:r>
      <w:r>
        <w:t xml:space="preserve">: </w:t>
      </w:r>
      <w:r>
        <w:rPr>
          <w:rFonts w:ascii="Consolas" w:hAnsi="Consolas"/>
          <w:color w:val="882222"/>
          <w:sz w:val="18"/>
        </w:rPr>
        <w:t>select_assets_due_for_signal()</w:t>
      </w:r>
      <w:r>
        <w:t xml:space="preserve"> hat nur nach "am längsten nicht analysiert zuerst" sortiert, ohne jeden Mindestabstand. Bei ~40 aktiven Krypto-Assets und einem 15-Minuten-Takt bedeutete das: eine komplette Rotation dauerte nur ~40 Minuten statt eines Tages — real bestätigt mit 234 Spot-Signalen an einem einzigen Tag für nur 40 distinkte Symbole. Fix: </w:t>
      </w:r>
      <w:r>
        <w:rPr>
          <w:rFonts w:ascii="Consolas" w:hAnsi="Consolas"/>
          <w:color w:val="882222"/>
          <w:sz w:val="18"/>
        </w:rPr>
        <w:t>select_assets_due_for_signal()</w:t>
      </w:r>
      <w:r>
        <w:t xml:space="preserve"> bekam einen echten </w:t>
      </w:r>
      <w:r>
        <w:rPr>
          <w:rFonts w:ascii="Consolas" w:hAnsi="Consolas"/>
          <w:color w:val="882222"/>
          <w:sz w:val="18"/>
        </w:rPr>
        <w:t>cooldown_stunden</w:t>
      </w:r>
      <w:r>
        <w:t xml:space="preserve">-Parameter (Default </w:t>
      </w:r>
      <w:r>
        <w:rPr>
          <w:rFonts w:ascii="Consolas" w:hAnsi="Consolas"/>
          <w:color w:val="882222"/>
          <w:sz w:val="18"/>
        </w:rPr>
        <w:t>SPOT_COOLDOWN_STUNDEN = 20</w:t>
      </w:r>
      <w:r>
        <w:t xml:space="preserve">, </w:t>
      </w:r>
      <w:r>
        <w:rPr>
          <w:rFonts w:ascii="Consolas" w:hAnsi="Consolas"/>
          <w:color w:val="882222"/>
          <w:sz w:val="18"/>
        </w:rPr>
        <w:t>config.yaml budget_allocator.spot_cooldown_stunden</w:t>
      </w:r>
      <w:r>
        <w:t>) — ein Asset mit einer echten Analyse innerhalb des Cooldown-Fensters wird jetzt ausgeschlossen, bevor sortiert/gekappt wird. Gilt automatisch auch für den manuellen "Fällige Signale jetzt berechnen"-Button (dieselbe Funktion), nicht nur für den Budget-Allocator.</w:t>
      </w:r>
    </w:p>
    <w:p>
      <w:pPr>
        <w:jc w:val="left"/>
      </w:pPr>
      <w:r>
        <w:rPr>
          <w:b/>
        </w:rPr>
        <w:t>Schalter "Nur Long" für Hebel — UMGEBAUT am 2026-08-05. Aktueller Stand zuerst, Historie darunter.</w:t>
      </w:r>
    </w:p>
    <w:p>
      <w:pPr>
        <w:jc w:val="left"/>
      </w:pPr>
      <w:r>
        <w:t>Der Schalter (</w:t>
      </w:r>
      <w:r>
        <w:rPr>
          <w:rFonts w:ascii="Consolas" w:hAnsi="Consolas"/>
          <w:color w:val="882222"/>
          <w:sz w:val="18"/>
        </w:rPr>
        <w:t>budget_allocator.hebel_richtung_modus</w:t>
      </w:r>
      <w:r>
        <w:t xml:space="preserve">, Werte </w:t>
      </w:r>
      <w:r>
        <w:rPr>
          <w:rFonts w:ascii="Consolas" w:hAnsi="Consolas"/>
          <w:color w:val="882222"/>
          <w:sz w:val="18"/>
        </w:rPr>
        <w:t>nur_long</w:t>
      </w:r>
      <w:r>
        <w:t xml:space="preserve"> / </w:t>
      </w:r>
      <w:r>
        <w:rPr>
          <w:rFonts w:ascii="Consolas" w:hAnsi="Consolas"/>
          <w:color w:val="882222"/>
          <w:sz w:val="18"/>
        </w:rPr>
        <w:t>beide</w:t>
      </w:r>
      <w:r>
        <w:t xml:space="preserve">, Menü "Hebel" in der App) steuert seit dem 05.08. </w:t>
      </w:r>
      <w:r>
        <w:rPr>
          <w:b/>
        </w:rPr>
        <w:t>ausschließlich Anzeige und Versand</w:t>
      </w:r>
      <w:r>
        <w:t>. Er greift an genau zwei Stellen: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Ort</w:t>
            </w:r>
          </w:p>
        </w:tc>
        <w:tc>
          <w:tcPr>
            <w:tcW w:type="dxa" w:w="4320"/>
          </w:tcPr>
          <w:p>
            <w:r>
              <w:rPr>
                <w:b/>
              </w:rPr>
            </w:r>
            <w:r>
              <w:rPr>
                <w:b/>
              </w:rPr>
              <w:t>Wirkung</w:t>
            </w:r>
          </w:p>
        </w:tc>
      </w:tr>
      <w:tr>
        <w:tc>
          <w:tcPr>
            <w:tcW w:type="dxa" w:w="4320"/>
          </w:tcPr>
          <w:p>
            <w:r/>
            <w:r>
              <w:rPr>
                <w:rFonts w:ascii="Consolas" w:hAnsi="Consolas"/>
                <w:color w:val="882222"/>
                <w:sz w:val="18"/>
              </w:rPr>
              <w:t>scheduler/background.py::_ist_email_relevante_richtung()</w:t>
            </w:r>
          </w:p>
        </w:tc>
        <w:tc>
          <w:tcPr>
            <w:tcW w:type="dxa" w:w="4320"/>
          </w:tcPr>
          <w:p>
            <w:r/>
            <w:r>
              <w:t>SHORT-Signale werden nicht per E-Mail versendet</w:t>
            </w:r>
          </w:p>
        </w:tc>
      </w:tr>
      <w:tr>
        <w:tc>
          <w:tcPr>
            <w:tcW w:type="dxa" w:w="4320"/>
          </w:tcPr>
          <w:p>
            <w:r/>
            <w:r>
              <w:rPr>
                <w:rFonts w:ascii="Consolas" w:hAnsi="Consolas"/>
                <w:color w:val="882222"/>
                <w:sz w:val="18"/>
              </w:rPr>
              <w:t>ui/hebel_view.py</w:t>
            </w:r>
            <w:r>
              <w:t xml:space="preserve"> (Umschalter "Richtung: handelbar / alle")</w:t>
            </w:r>
          </w:p>
        </w:tc>
        <w:tc>
          <w:tcPr>
            <w:tcW w:type="dxa" w:w="4320"/>
          </w:tcPr>
          <w:p>
            <w:r/>
            <w:r>
              <w:t>SHORT-Zeilen ausgeblendet, Standard folgt der Einstellung, offene Positionen immer sichtbar</w:t>
            </w:r>
          </w:p>
        </w:tc>
      </w:tr>
    </w:tbl>
    <w:p/>
    <w:p>
      <w:pPr>
        <w:jc w:val="left"/>
      </w:pPr>
      <w:r>
        <w:rPr>
          <w:b/>
        </w:rPr>
        <w:t>Kein Verarbeitungsschritt hängt mehr daran.</w:t>
      </w:r>
      <w:r>
        <w:t xml:space="preserve"> SHORT-Kandidaten erreichen das LLM, SHORT-Empfehlungen behalten </w:t>
      </w:r>
      <w:r>
        <w:rPr>
          <w:rFonts w:ascii="Consolas" w:hAnsi="Consolas"/>
          <w:color w:val="882222"/>
          <w:sz w:val="18"/>
        </w:rPr>
        <w:t>action=ERÖFFNEN</w:t>
      </w:r>
      <w:r>
        <w:t xml:space="preserve"> und ihre Richtung, laufen in den regulären Outcome-Pfad und werden normal gemessen. Das LLM erfährt die Beschränkung nicht (Regel 2 sagt das jetzt auch korrekt so).</w:t>
      </w:r>
    </w:p>
    <w:p>
      <w:pPr>
        <w:jc w:val="left"/>
      </w:pPr>
      <w:r>
        <w:rPr>
          <w:i/>
        </w:rPr>
        <w:t>Warum umgebaut:</w:t>
      </w:r>
      <w:r>
        <w:t xml:space="preserve"> der frühere Aufbau griff an drei Stellen in die Verarbeitung ein — zwei Vorfilter im Budget-Allocator und ein Veto im Risk-Gate, das </w:t>
      </w:r>
      <w:r>
        <w:rPr>
          <w:rFonts w:ascii="Consolas" w:hAnsi="Consolas"/>
          <w:color w:val="882222"/>
          <w:sz w:val="18"/>
        </w:rPr>
        <w:t>action</w:t>
      </w:r>
      <w:r>
        <w:t xml:space="preserve"> nachträglich auf HALTEN drehte. Das verdarb die Messung: 313 SHORT-Vorschläge lagen als "HALTEN" in der Datenbank und vermischten bei der Ursachensuche zum 31.07.-Bruch wiederholt unvergleichbare Populationen. Die ursprüngliche Budget-Begründung (siehe Historie) trug nicht mehr: Groq und Cerebras sind entfernt, Mistral erlaubt 300 Anfragen pro Minute, gemessener Kopfraum 7- bis 16-fach. Und der Veto schützte keinen Ertrag — die Richtungswahl des Modells ist eine Regime-Wette, keine Kante (steigender Markt LONG−SHORT +1,744 R, fallender −0,133 R, Intervall schließt 0 ein).</w:t>
      </w:r>
    </w:p>
    <w:p>
      <w:pPr>
        <w:jc w:val="left"/>
      </w:pPr>
      <w:r>
        <w:rPr>
          <w:i/>
        </w:rPr>
        <w:t>Warum das LLM die Beschränkung NICHT erfährt:</w:t>
      </w:r>
      <w:r>
        <w:t xml:space="preserve"> gemessen. Ein Arm mit ehrlichem Ausführungshinweis ließ die ERÖFFNEN-Quote von 93 % auf 3 % einbrechen — das Modell wechselt nicht zu LONG, es verstummt.</w:t>
      </w:r>
    </w:p>
    <w:p>
      <w:pPr>
        <w:jc w:val="left"/>
      </w:pPr>
      <w:r>
        <w:rPr>
          <w:b/>
        </w:rPr>
        <w:t>Historie (2026-07-15 bis 2026-08-05, überholt).</w:t>
      </w:r>
      <w:r>
        <w:t xml:space="preserve"> Ursprünglich als reine Budgetmaßnahme gebaut: von 14 Hebel-"ERÖFFNEN"-Empfehlungen waren damals 13 SHORT, und „jede SHORT-Analyse war faktisch verschwendetes LLM-Budget". Der Filter saß </w:t>
      </w:r>
      <w:r>
        <w:rPr>
          <w:b/>
        </w:rPr>
        <w:t>vor</w:t>
      </w:r>
      <w:r>
        <w:t xml:space="preserve"> dem Cooldown-Check und dem LLM-Aufruf, ausdrücklich als Gegenentwurf zu einer „nachträglichen Anzeige-Filterung". Am 28.07. kam ein zweiter Veto im Risk-Gate dazu, weil der Vorfilter nur </w:t>
      </w:r>
      <w:r>
        <w:rPr>
          <w:rFonts w:ascii="Consolas" w:hAnsi="Consolas"/>
          <w:color w:val="882222"/>
          <w:sz w:val="18"/>
        </w:rPr>
        <w:t>trigger.richtung</w:t>
      </w:r>
      <w:r>
        <w:t xml:space="preserve"> prüfte, das Modell seine Richtung aber frei wählt (120 gemessene Fälle Allocator fragt LONG, Modell liefert SHORT). Beide sind seit dem 05.08. entfernt.</w:t>
      </w:r>
    </w:p>
    <w:p>
      <w:pPr>
        <w:jc w:val="left"/>
      </w:pPr>
      <w:r>
        <w:rPr>
          <w:b/>
        </w:rPr>
        <w:t>Nachtrag: Zwei-Stufen-Cooldown für Spot-Rotation (2026-07-16, Nutzer- Wunsch nach Gewichtungs-Analyse).</w:t>
      </w:r>
      <w:r>
        <w:t xml:space="preserve"> Der einheitliche Spot-Cooldown (siehe oben, 20 Std.) behandelte gehaltene Kernpositionen (</w:t>
      </w:r>
      <w:r>
        <w:rPr>
          <w:rFonts w:ascii="Consolas" w:hAnsi="Consolas"/>
          <w:color w:val="882222"/>
          <w:sz w:val="18"/>
        </w:rPr>
        <w:t>typ: core</w:t>
      </w:r>
      <w:r>
        <w:t xml:space="preserve">, RM-2) und reine taktische Watchlist-Kandidaten ohne Position gleich — obwohl bei gehaltenen Positionen echtes Geld an einer Neubewertung hängt. Neuer </w:t>
      </w:r>
      <w:r>
        <w:rPr>
          <w:rFonts w:ascii="Consolas" w:hAnsi="Consolas"/>
          <w:color w:val="882222"/>
          <w:sz w:val="18"/>
        </w:rPr>
        <w:t>cooldown_stunden_kern</w:t>
      </w:r>
      <w:r>
        <w:t xml:space="preserve">-Parameter (Default 10 Std., </w:t>
      </w:r>
      <w:r>
        <w:rPr>
          <w:rFonts w:ascii="Consolas" w:hAnsi="Consolas"/>
          <w:color w:val="882222"/>
          <w:sz w:val="18"/>
        </w:rPr>
        <w:t>config.yaml budget_allocator.spot_cooldown_stunden_kern</w:t>
      </w:r>
      <w:r>
        <w:t xml:space="preserve">) in </w:t>
      </w:r>
      <w:r>
        <w:rPr>
          <w:rFonts w:ascii="Consolas" w:hAnsi="Consolas"/>
          <w:color w:val="882222"/>
          <w:sz w:val="18"/>
        </w:rPr>
        <w:t>select_assets_due_for_signal()</w:t>
      </w:r>
      <w:r>
        <w:t xml:space="preserve">: ein Asset gilt als "Kern", wenn </w:t>
      </w:r>
      <w:r>
        <w:rPr>
          <w:rFonts w:ascii="Consolas" w:hAnsi="Consolas"/>
          <w:color w:val="882222"/>
          <w:sz w:val="18"/>
        </w:rPr>
        <w:t>asset.typ == "core"</w:t>
      </w:r>
      <w:r>
        <w:t xml:space="preserve"> ODER es aktuell gehalten wird (Bestand + gestakte Menge &gt; 0, live per </w:t>
      </w:r>
      <w:r>
        <w:rPr>
          <w:rFonts w:ascii="Consolas" w:hAnsi="Consolas"/>
          <w:color w:val="882222"/>
          <w:sz w:val="18"/>
        </w:rPr>
        <w:t>db.get_all_holdings()</w:t>
      </w:r>
      <w:r>
        <w:t xml:space="preserve"> geprüft) — bekommt dann ~2×/Tag statt ~1×/Tag eine Neubewertung. Reale Watchlist (2026-07-16): 13 core (100 % davon gehalten) + 8 weitere gehaltene taktische Assets = 21 "Kern"-Symbole, 19 rein taktische Watchlist-Symbole ohne Position bleiben bei 20 Std. Moderater Mehrverbrauch (~13-21 zusätzliche Calls/Tag), kein Rückfall in die alte Burst-Problematik.</w:t>
      </w:r>
    </w:p>
    <w:p>
      <w:pPr>
        <w:jc w:val="left"/>
      </w:pPr>
      <w:r>
        <w:rPr>
          <w:b/>
        </w:rPr>
        <w:t>Nachtrag: Vollständigkeits-Audit der Empfehlungs-E-Mails (2026-07-16, Nutzer-Wunsch "prüfe ob alle relevanten Informationen enthalten sind").</w:t>
      </w:r>
      <w:r>
        <w:t xml:space="preserve"> Bestätigter Fund: </w:t>
      </w:r>
      <w:r>
        <w:rPr>
          <w:rFonts w:ascii="Consolas" w:hAnsi="Consolas"/>
          <w:color w:val="882222"/>
          <w:sz w:val="18"/>
        </w:rPr>
        <w:t>_notify_spot_signal()</w:t>
      </w:r>
      <w:r>
        <w:t>/</w:t>
      </w:r>
      <w:r>
        <w:rPr>
          <w:rFonts w:ascii="Consolas" w:hAnsi="Consolas"/>
          <w:color w:val="882222"/>
          <w:sz w:val="18"/>
        </w:rPr>
        <w:t>_notify_hebel_signal()</w:t>
      </w:r>
      <w:r>
        <w:t xml:space="preserve"> (</w:t>
      </w:r>
      <w:r>
        <w:rPr>
          <w:rFonts w:ascii="Consolas" w:hAnsi="Consolas"/>
          <w:color w:val="882222"/>
          <w:sz w:val="18"/>
        </w:rPr>
        <w:t>scheduler/background.py</w:t>
      </w:r>
      <w:r>
        <w:t>) enthielten Positionsgröße (</w:t>
      </w:r>
      <w:r>
        <w:rPr>
          <w:rFonts w:ascii="Consolas" w:hAnsi="Consolas"/>
          <w:color w:val="882222"/>
          <w:sz w:val="18"/>
        </w:rPr>
        <w:t>position_size_usd/eur/note</w:t>
      </w:r>
      <w:r>
        <w:t>) und AZ-4-Tranchen (</w:t>
      </w:r>
      <w:r>
        <w:rPr>
          <w:rFonts w:ascii="Consolas" w:hAnsi="Consolas"/>
          <w:color w:val="882222"/>
          <w:sz w:val="18"/>
        </w:rPr>
        <w:t>tranchen_json</w:t>
      </w:r>
      <w:r>
        <w:t xml:space="preserve">, Anteile je Kauf-Stufe) NICHT im E-Mail-Text — obwohl beides im Signale-Tab schon immer vollständig angezeigt wurde. Ebenso fehlte bei Hebel- Empfehlungen der </w:t>
      </w:r>
      <w:r>
        <w:rPr>
          <w:rFonts w:ascii="Consolas" w:hAnsi="Consolas"/>
          <w:color w:val="882222"/>
          <w:sz w:val="18"/>
        </w:rPr>
        <w:t>eigenkapitalbedarf_usd</w:t>
      </w:r>
      <w:r>
        <w:t xml:space="preserve"> (im Hebel-Tab längst sichtbar). Beide E-Mails um die fehlenden Felder ergänzt (neue Hilfsfunktion </w:t>
      </w:r>
      <w:r>
        <w:rPr>
          <w:rFonts w:ascii="Consolas" w:hAnsi="Consolas"/>
          <w:color w:val="882222"/>
          <w:sz w:val="18"/>
        </w:rPr>
        <w:t>_formatiere_positionsgroesse_und_tranchen()</w:t>
      </w:r>
      <w:r>
        <w:t>, gleiche Rundung/Darstellung wie im Signale-Tab). Der Bitpanda-Ausführbarkeits-Hinweis (</w:t>
      </w:r>
      <w:r>
        <w:rPr>
          <w:rFonts w:ascii="Consolas" w:hAnsi="Consolas"/>
          <w:color w:val="882222"/>
          <w:sz w:val="18"/>
        </w:rPr>
        <w:t>ausfuehrbarkeit_hinweis</w:t>
      </w:r>
      <w:r>
        <w:t>, siehe unten) war dagegen bereits vollständig in der Hebel-E-Mail enthalten — keine Lücke dort.</w:t>
      </w:r>
    </w:p>
    <w:p>
      <w:pPr>
        <w:jc w:val="left"/>
      </w:pPr>
      <w:r>
        <w:rPr>
          <w:b/>
        </w:rPr>
        <w:t>Nachtrag: automatische Status-Hochstufung watchlist → aktiv (2026-07-16, Nutzer-Wunsch nach dem BRETT-Fund).</w:t>
      </w:r>
      <w:r>
        <w:t xml:space="preserve"> </w:t>
      </w:r>
      <w:r>
        <w:rPr>
          <w:rFonts w:ascii="Consolas" w:hAnsi="Consolas"/>
          <w:color w:val="882222"/>
          <w:sz w:val="18"/>
        </w:rPr>
        <w:t>config.yaml</w:t>
      </w:r>
      <w:r>
        <w:t xml:space="preserve">s </w:t>
      </w:r>
      <w:r>
        <w:rPr>
          <w:rFonts w:ascii="Consolas" w:hAnsi="Consolas"/>
          <w:color w:val="882222"/>
          <w:sz w:val="18"/>
        </w:rPr>
        <w:t>status</w:t>
      </w:r>
      <w:r>
        <w:t xml:space="preserve">-Feld (aktiv/watchlist) wurde bisher NIE automatisch nachgezogen — ein Kauf über Bitpanda ließ die Bestandsmenge korrekt synchronisieren, aber der Watchlist- Status blieb auf "watchlist" stehen, bis jemand die Datei manuell editierte. Neue Funktion </w:t>
      </w:r>
      <w:r>
        <w:rPr>
          <w:rFonts w:ascii="Consolas" w:hAnsi="Consolas"/>
          <w:color w:val="882222"/>
          <w:sz w:val="18"/>
        </w:rPr>
        <w:t>config.py::update_watchlist_status()</w:t>
      </w:r>
      <w:r>
        <w:t xml:space="preserve"> (identisches Backup+ Validierungs-Muster wie </w:t>
      </w:r>
      <w:r>
        <w:rPr>
          <w:rFonts w:ascii="Consolas" w:hAnsi="Consolas"/>
          <w:color w:val="882222"/>
          <w:sz w:val="18"/>
        </w:rPr>
        <w:t>add_watchlist_entry()</w:t>
      </w:r>
      <w:r>
        <w:t xml:space="preserve"> — reine Text-Ersetzung NUR der betroffenen Zeile, Backup vorher, </w:t>
      </w:r>
      <w:r>
        <w:rPr>
          <w:rFonts w:ascii="Consolas" w:hAnsi="Consolas"/>
          <w:color w:val="882222"/>
          <w:sz w:val="18"/>
        </w:rPr>
        <w:t>yaml.safe_load()</w:t>
      </w:r>
      <w:r>
        <w:t xml:space="preserve">-Validierung danach, automatische Wiederherstellung bei Fehlschlag) wird jetzt vom </w:t>
      </w:r>
      <w:r>
        <w:rPr>
          <w:rFonts w:ascii="Consolas" w:hAnsi="Consolas"/>
          <w:color w:val="882222"/>
          <w:sz w:val="18"/>
        </w:rPr>
        <w:t>importer/bitpanda_sync.py</w:t>
      </w:r>
      <w:r>
        <w:t xml:space="preserve">-Zuwachs-Zweig aufgerufen, sobald ein Symbol mit Status "watchlist" einen echten Bestands-Zuwachs bekommt — für Krypto UND Non-Krypto gleichermaßen (derselbe Sync-Pfad). Bewusst NUR diese eine Richtung automatisch (watchlist → aktiv) — die Rückrichtung bei vollständigem Verkauf ist bewusst KEINE stille Automatik (siehe nächster Nachtrag), ein Coin bleibt oft absichtlich weiter beobachtet. Isoliert per try/except — ein Config-Schreibfehler blockiert nie den eigentlichen Holdings-Sync. Verifiziert gegen eine Kopie der echten </w:t>
      </w:r>
      <w:r>
        <w:rPr>
          <w:rFonts w:ascii="Consolas" w:hAnsi="Consolas"/>
          <w:color w:val="882222"/>
          <w:sz w:val="18"/>
        </w:rPr>
        <w:t>config.yaml</w:t>
      </w:r>
      <w:r>
        <w:t xml:space="preserve"> (BRETT watchlist→aktiv, No-Op bei bereits gesetztem Status, Nachbar- Einträge unangetastet) — die echte Datei wurde dabei nicht berührt.</w:t>
      </w:r>
    </w:p>
    <w:p>
      <w:pPr>
        <w:jc w:val="left"/>
      </w:pPr>
      <w:r>
        <w:rPr>
          <w:b/>
        </w:rPr>
        <w:t>Sicherheits-Nachprüfung (2026-07-16, Nutzer-Wunsch "prüfe ob die Änderung keine negative Auswirkung hat").</w:t>
      </w:r>
      <w:r>
        <w:t xml:space="preserve"> Alle 4 Lesestellen von </w:t>
      </w:r>
      <w:r>
        <w:rPr>
          <w:rFonts w:ascii="Consolas" w:hAnsi="Consolas"/>
          <w:color w:val="882222"/>
          <w:sz w:val="18"/>
        </w:rPr>
        <w:t>.status</w:t>
      </w:r>
      <w:r>
        <w:t xml:space="preserve"> im gesamten Code identifiziert — keine ist veto-/berechnungsrelevant (KI- Kontext-Fakt, Remote-Status-Zähler, UI-Anzeigespalte). Dieselbe, bereits etablierte Einschränkung wie bei </w:t>
      </w:r>
      <w:r>
        <w:rPr>
          <w:rFonts w:ascii="Consolas" w:hAnsi="Consolas"/>
          <w:color w:val="882222"/>
          <w:sz w:val="18"/>
        </w:rPr>
        <w:t>add_watchlist_entry()</w:t>
      </w:r>
      <w:r>
        <w:t xml:space="preserve"> gilt weiterhin: die laufende App hält die Watchlist als einmaliges Snapshot beim Start (</w:t>
      </w:r>
      <w:r>
        <w:rPr>
          <w:rFonts w:ascii="Consolas" w:hAnsi="Consolas"/>
          <w:color w:val="882222"/>
          <w:sz w:val="18"/>
        </w:rPr>
        <w:t>main.py</w:t>
      </w:r>
      <w:r>
        <w:t>), eine Änderung wirkt daher erst nach einem Neustart vollständig (Portfolio/Bestände selbst sind davon NICHT betroffen, die kommen immer frisch aus der DB). Ein echter kleiner Fund dabei: die Sync-Erfolgsmeldung erwähnte Status-Hochstufungen bisher gar nicht — ergänzt, inkl. Neustart-Hinweis.</w:t>
      </w:r>
    </w:p>
    <w:p>
      <w:pPr>
        <w:jc w:val="left"/>
      </w:pPr>
      <w:r>
        <w:rPr>
          <w:b/>
        </w:rPr>
        <w:t>Nachtrag: Status-Rückstufung beim Verkauf, Variante 1 umgesetzt (2026-07-16, Nutzer-Entscheidung nach Rückfrage).</w:t>
      </w:r>
      <w:r>
        <w:t xml:space="preserve"> Der bestehende </w:t>
      </w:r>
      <w:r>
        <w:rPr>
          <w:rFonts w:ascii="Consolas" w:hAnsi="Consolas"/>
          <w:color w:val="882222"/>
          <w:sz w:val="18"/>
        </w:rPr>
        <w:t>BitpandaDecreaseConfirmDialog</w:t>
      </w:r>
      <w:r>
        <w:t xml:space="preserve"> (Rückgangs-Bestätigung) bekommt bei einem Rückgang auf exakt 0 eine zusätzliche, standardmäßig UNGEHAKTE Checkbox "Watchlist-Status auch auf 'watchlist' zurücksetzen" — bewusst KEINE automatische Rückstufung wie beim Kauf-Fall, sondern eine bewusste Nutzer-Entscheidung im selben Moment, in dem der Verkauf ohnehin schon bestätigt werden muss. Bestätigt der Nutzer sowohl den Rückgang als auch diese Checkbox, ruft </w:t>
      </w:r>
      <w:r>
        <w:rPr>
          <w:rFonts w:ascii="Consolas" w:hAnsi="Consolas"/>
          <w:color w:val="882222"/>
          <w:sz w:val="18"/>
        </w:rPr>
        <w:t>_on_confirm()</w:t>
      </w:r>
      <w:r>
        <w:t xml:space="preserve"> </w:t>
      </w:r>
      <w:r>
        <w:rPr>
          <w:rFonts w:ascii="Consolas" w:hAnsi="Consolas"/>
          <w:color w:val="882222"/>
          <w:sz w:val="18"/>
        </w:rPr>
        <w:t>config.py::update_watchlist_status()</w:t>
      </w:r>
      <w:r>
        <w:t xml:space="preserve"> mit </w:t>
      </w:r>
      <w:r>
        <w:rPr>
          <w:rFonts w:ascii="Consolas" w:hAnsi="Consolas"/>
          <w:color w:val="882222"/>
          <w:sz w:val="18"/>
        </w:rPr>
        <w:t>"watchlist"</w:t>
      </w:r>
      <w:r>
        <w:t xml:space="preserve"> auf — eigenes try/except, ein Fehlschlag verhindert nicht die Bestands-Übernahme selbst. Verifiziert gegen Kopien von </w:t>
      </w:r>
      <w:r>
        <w:rPr>
          <w:rFonts w:ascii="Consolas" w:hAnsi="Consolas"/>
          <w:color w:val="882222"/>
          <w:sz w:val="18"/>
        </w:rPr>
        <w:t>config.yaml</w:t>
      </w:r>
      <w:r>
        <w:t xml:space="preserve"> UND einer In-Memory-DB (beide Richtungen: Checkbox angehakt → Status zurückgesetzt; nicht angehakt → Status bleibt).</w:t>
      </w:r>
    </w:p>
    <w:p>
      <w:pPr>
        <w:jc w:val="left"/>
      </w:pPr>
      <w:r>
        <w:rPr>
          <w:b/>
        </w:rPr>
        <w:t>Wichtiger Nachtrag zur Wechselwirkung mit der Staking-Verifikation (2026-07-16, noch am selben Tag):</w:t>
      </w:r>
      <w:r>
        <w:t xml:space="preserve"> seit der Staking-Verifikation (siehe unten) läuft ein Rückgang meistens automatisch über </w:t>
      </w:r>
      <w:r>
        <w:rPr>
          <w:rFonts w:ascii="Consolas" w:hAnsi="Consolas"/>
          <w:color w:val="882222"/>
          <w:sz w:val="18"/>
        </w:rPr>
        <w:t>apply_decrease()</w:t>
      </w:r>
      <w:r>
        <w:t xml:space="preserve"> INNERHALB von </w:t>
      </w:r>
      <w:r>
        <w:rPr>
          <w:rFonts w:ascii="Consolas" w:hAnsi="Consolas"/>
          <w:color w:val="882222"/>
          <w:sz w:val="18"/>
        </w:rPr>
        <w:t>sync_from_bitpanda()</w:t>
      </w:r>
      <w:r>
        <w:t xml:space="preserve"> — der </w:t>
      </w:r>
      <w:r>
        <w:rPr>
          <w:rFonts w:ascii="Consolas" w:hAnsi="Consolas"/>
          <w:color w:val="882222"/>
          <w:sz w:val="18"/>
        </w:rPr>
        <w:t>BitpandaDecreaseConfirmDialog</w:t>
      </w:r>
      <w:r>
        <w:t xml:space="preserve"> (und damit auch die neue Status-Rückstufungs-Checkbox) erscheint jetzt nur noch im SELTENEN Fallback-Fall (Transaktions-Abruf fehlgeschlagen). Für den NORMALEN automatischen Rückgang-auf-0-Fall gibt es aktuell KEINE Status-Rückstufung (bewusst nicht automatisiert, siehe oben) — ein vollständig verkaufter Coin behält seinen </w:t>
      </w:r>
      <w:r>
        <w:rPr>
          <w:rFonts w:ascii="Consolas" w:hAnsi="Consolas"/>
          <w:color w:val="882222"/>
          <w:sz w:val="18"/>
        </w:rPr>
        <w:t>status: aktiv</w:t>
      </w:r>
      <w:r>
        <w:t>, bis der seltene Fallback-Dialog erscheint oder der Nutzer manuell editiert. Das ist ein bekannter, noch nicht abschließend entschiedener Punkt: ob die Rückstufung auch für den automatischen Pfad nachgezogen werden soll (z. B. als zusätzliche, informative Meldung statt einer Checkbox), ist noch offen.</w:t>
      </w:r>
    </w:p>
    <w:p>
      <w:pPr>
        <w:jc w:val="left"/>
      </w:pPr>
      <w:r>
        <w:t>**Nachtrag: Staking-Verifikation + vollautomatischer Bestandsabgleich (2026-07-16, Nutzer-Frage "Kauf/Verkauf erfolgt nur durch den Nutzer selbst</w:t>
      </w:r>
    </w:p>
    <w:p>
      <w:pPr>
        <w:pStyle w:val="ListBullet"/>
      </w:pPr>
      <w:r>
        <w:t>wo ist das Risiko?").** Zutreffender Einwand: WER eine Bestandsänderung</w:t>
      </w:r>
    </w:p>
    <w:p>
      <w:pPr>
        <w:jc w:val="left"/>
      </w:pPr>
      <w:r>
        <w:t xml:space="preserve">auslöst war nie das Risiko (immer der Nutzer, per Trade oder Limit-Order). Das tatsächliche, rein technische Risiko: Bitpandas Live-Wallet-API kann einen echten Verkauf nicht von einem Staking-Transfer unterscheiden (beide erscheinen identisch als Rückgang, siehe </w:t>
      </w:r>
      <w:r>
        <w:rPr>
          <w:rFonts w:ascii="Consolas" w:hAnsi="Consolas"/>
          <w:color w:val="882222"/>
          <w:sz w:val="18"/>
        </w:rPr>
        <w:t>DecreaseCandidate</w:t>
      </w:r>
      <w:r>
        <w:t xml:space="preserve">-Docstring). Diese Ambiguität war aber bereits an anderer Stelle gelöst - </w:t>
      </w:r>
      <w:r>
        <w:rPr>
          <w:rFonts w:ascii="Consolas" w:hAnsi="Consolas"/>
          <w:color w:val="882222"/>
          <w:sz w:val="18"/>
        </w:rPr>
        <w:t>importer/bitpanda_avg_cost.py::compute_staked_quantities()</w:t>
      </w:r>
      <w:r>
        <w:t xml:space="preserve"> rekonstruiert aus der Transaktionshistorie (stake/unstake-Tags), wie viel aktuell gestakt ist, bisher nur beim manuellen "Einstandspreise berechnen"-Button genutzt.</w:t>
      </w:r>
    </w:p>
    <w:p>
      <w:pPr>
        <w:jc w:val="left"/>
      </w:pPr>
      <w:r>
        <w:rPr>
          <w:b/>
        </w:rPr>
        <w:t>Fix:</w:t>
      </w:r>
      <w:r>
        <w:t xml:space="preserve"> </w:t>
      </w:r>
      <w:r>
        <w:rPr>
          <w:rFonts w:ascii="Consolas" w:hAnsi="Consolas"/>
          <w:color w:val="882222"/>
          <w:sz w:val="18"/>
        </w:rPr>
        <w:t>sync_from_bitpanda()</w:t>
      </w:r>
      <w:r>
        <w:t xml:space="preserve"> ruft dieselbe Berechnung jetzt inkrementell mit auf (EIGENER Cursor, </w:t>
      </w:r>
      <w:r>
        <w:rPr>
          <w:rFonts w:ascii="Consolas" w:hAnsi="Consolas"/>
          <w:color w:val="882222"/>
          <w:sz w:val="18"/>
        </w:rPr>
        <w:t>db.get/set_bitpanda_holdings_last_synced_unix()</w:t>
      </w:r>
      <w:r>
        <w:t xml:space="preserve"> — bewusst NICHT derselbe Schlüssel wie der bestehende </w:t>
      </w:r>
      <w:r>
        <w:rPr>
          <w:rFonts w:ascii="Consolas" w:hAnsi="Consolas"/>
          <w:color w:val="882222"/>
          <w:sz w:val="18"/>
        </w:rPr>
        <w:t>bitpanda_avg_cost_last_synced_unix</w:t>
      </w:r>
      <w:r>
        <w:t xml:space="preserve">-Cursor, sonst würden sich beide Features gegenseitig Transaktionen "wegkonsumieren"). Gelingt der Transaktions-Abruf, lassen sich BEIDE Richtungen sicher automatisch schreiben: </w:t>
      </w:r>
      <w:r>
        <w:rPr>
          <w:rFonts w:ascii="Consolas" w:hAnsi="Consolas"/>
          <w:color w:val="882222"/>
          <w:sz w:val="18"/>
        </w:rPr>
        <w:t>quantity</w:t>
      </w:r>
      <w:r>
        <w:t xml:space="preserve"> kommt direkt vom Live-Wallet-Saldo, </w:t>
      </w:r>
      <w:r>
        <w:rPr>
          <w:rFonts w:ascii="Consolas" w:hAnsi="Consolas"/>
          <w:color w:val="882222"/>
          <w:sz w:val="18"/>
        </w:rPr>
        <w:t>staked_quantity</w:t>
      </w:r>
      <w:r>
        <w:t xml:space="preserve"> unabhängig aus der Transaktionshistorie — keine Interpretation "war das ein Verkauf?" mehr nötig, egal ob es sich um einen echten Verkauf oder einen Staking-Transfer handelt. Nur wenn der Transaktions-Abruf selbst fehlschlägt (z. B. Netzwerkfehler), bleibt der alte, konservative Bestätigungsdialog als Fallback.</w:t>
      </w:r>
    </w:p>
    <w:p>
      <w:pPr>
        <w:jc w:val="left"/>
      </w:pPr>
      <w:r>
        <w:rPr>
          <w:b/>
        </w:rPr>
        <w:t>Konsequenz für den Scheduler:</w:t>
      </w:r>
      <w:r>
        <w:t xml:space="preserve"> der bisherige </w:t>
      </w:r>
      <w:r>
        <w:rPr>
          <w:rFonts w:ascii="Consolas" w:hAnsi="Consolas"/>
          <w:color w:val="882222"/>
          <w:sz w:val="18"/>
        </w:rPr>
        <w:t>bitpanda_cash</w:t>
      </w:r>
      <w:r>
        <w:t xml:space="preserve">-Job (nur EUR-Cash, 30 Min) wurde durch </w:t>
      </w:r>
      <w:r>
        <w:rPr>
          <w:rFonts w:ascii="Consolas" w:hAnsi="Consolas"/>
          <w:color w:val="882222"/>
          <w:sz w:val="18"/>
        </w:rPr>
        <w:t>bitpanda_holdings</w:t>
      </w:r>
      <w:r>
        <w:t xml:space="preserve"> ersetzt — ruft direkt die volle </w:t>
      </w:r>
      <w:r>
        <w:rPr>
          <w:rFonts w:ascii="Consolas" w:hAnsi="Consolas"/>
          <w:color w:val="882222"/>
          <w:sz w:val="18"/>
        </w:rPr>
        <w:t>sync_from_bitpanda()</w:t>
      </w:r>
      <w:r>
        <w:t xml:space="preserve"> auf (die den Cash-Anteil intern bereits mitmacht), kein separater Job mehr nötig. Schlägt die Staking-Verifikation in einem einzelnen automatischen Lauf fehl, bleiben etwaige Rückgänge unangewendet (Bestand bleibt auf altem, bekanntem Stand — kein Datenverlust, nur Staleness) und werden per E-Mail gemeldet (mit demselben Cooldown-Mechanismus wie Job-Ausfälle, kein Postfach-Spam).</w:t>
      </w:r>
    </w:p>
    <w:p>
      <w:pPr>
        <w:jc w:val="left"/>
      </w:pPr>
      <w:r>
        <w:rPr>
          <w:b/>
        </w:rPr>
        <w:t>Verifikation:</w:t>
      </w:r>
      <w:r>
        <w:t xml:space="preserve"> 6 synthetische Testfälle (Zuwachs, Rückgang durch Staking erklärt, Rückgang ohne Stake-Event/echter Verkauf, Netzwerkfehler-Fallback, Randfall "komplett gestaktes Symbol ohne vorherige Zeile", unabhängiger Cursor) — dabei einen echten Bug gefunden und behoben: die ursprüngliche </w:t>
      </w:r>
      <w:r>
        <w:rPr>
          <w:rFonts w:ascii="Consolas" w:hAnsi="Consolas"/>
          <w:color w:val="882222"/>
          <w:sz w:val="18"/>
        </w:rPr>
        <w:t>staked_quantity</w:t>
      </w:r>
      <w:r>
        <w:t xml:space="preserve">-Persistenz prüfte fälschlich gegen </w:t>
      </w:r>
      <w:r>
        <w:rPr>
          <w:rFonts w:ascii="Consolas" w:hAnsi="Consolas"/>
          <w:color w:val="882222"/>
          <w:sz w:val="18"/>
        </w:rPr>
        <w:t>matched_symbols</w:t>
      </w:r>
      <w:r>
        <w:t xml:space="preserve"> (nur "in einer Wallet-Antwort gesehen") statt gegen tatsächlich geschriebene Zeilen — ein Symbol mit </w:t>
      </w:r>
      <w:r>
        <w:rPr>
          <w:rFonts w:ascii="Consolas" w:hAnsi="Consolas"/>
          <w:color w:val="882222"/>
          <w:sz w:val="18"/>
        </w:rPr>
        <w:t>alt_menge == neu_menge == 0</w:t>
      </w:r>
      <w:r>
        <w:t xml:space="preserve"> aber positivem </w:t>
      </w:r>
      <w:r>
        <w:rPr>
          <w:rFonts w:ascii="Consolas" w:hAnsi="Consolas"/>
          <w:color w:val="882222"/>
          <w:sz w:val="18"/>
        </w:rPr>
        <w:t>staked_quantity</w:t>
      </w:r>
      <w:r>
        <w:t xml:space="preserve"> hätte sonst stillschweigend keine Zeile bekommen und die UPDATE-Anweisung wäre ins Leere gelaufen.</w:t>
      </w:r>
    </w:p>
    <w:p>
      <w:pPr>
        <w:jc w:val="left"/>
      </w:pPr>
      <w:r>
        <w:rPr>
          <w:b/>
        </w:rPr>
        <w:t>Offener Punkt:</w:t>
      </w:r>
      <w:r>
        <w:t xml:space="preserve"> die Status-Rückstufungs-Checkbox (Nachtrag oben) erscheint jetzt nur noch im seltenen Fallback-Fall, nicht beim normalen automatischen Rückgang-auf-0 — ob das nachgezogen werden soll, ist noch nicht entschieden.</w:t>
      </w:r>
    </w:p>
    <w:p>
      <w:pPr>
        <w:jc w:val="left"/>
      </w:pPr>
      <w:r>
        <w:rPr>
          <w:b/>
        </w:rPr>
        <w:t>Audit-Ergebnis: Hebel-"Swing" (`trade_thesis_typ: swing_strategie`) und Bitpanda-Einschränkung (2026-07-16, Nutzer-Nachfrage).</w:t>
      </w:r>
      <w:r>
        <w:t xml:space="preserve"> </w:t>
      </w:r>
      <w:r>
        <w:rPr>
          <w:rFonts w:ascii="Consolas" w:hAnsi="Consolas"/>
          <w:color w:val="882222"/>
          <w:sz w:val="18"/>
        </w:rPr>
        <w:t>richtung</w:t>
      </w:r>
      <w:r>
        <w:t xml:space="preserve"> (LONG/SHORT) und </w:t>
      </w:r>
      <w:r>
        <w:rPr>
          <w:rFonts w:ascii="Consolas" w:hAnsi="Consolas"/>
          <w:color w:val="882222"/>
          <w:sz w:val="18"/>
        </w:rPr>
        <w:t>trade_thesis_typ</w:t>
      </w:r>
      <w:r>
        <w:t xml:space="preserve"> (</w:t>
      </w:r>
      <w:r>
        <w:rPr>
          <w:rFonts w:ascii="Consolas" w:hAnsi="Consolas"/>
          <w:color w:val="882222"/>
          <w:sz w:val="18"/>
        </w:rPr>
        <w:t>einmal_trade</w:t>
      </w:r>
      <w:r>
        <w:t xml:space="preserve"> = kurzfristige, ereignisgetriebene Squeeze-Chance vs. </w:t>
      </w:r>
      <w:r>
        <w:rPr>
          <w:rFonts w:ascii="Consolas" w:hAnsi="Consolas"/>
          <w:color w:val="882222"/>
          <w:sz w:val="18"/>
        </w:rPr>
        <w:t>swing_strategie</w:t>
      </w:r>
      <w:r>
        <w:t xml:space="preserve"> = bestätigter, mehrtägiger bis wochenlanger Trend) sind zwei UNABHÄNGIGE Felder im Hebel-Schema (</w:t>
      </w:r>
      <w:r>
        <w:rPr>
          <w:rFonts w:ascii="Consolas" w:hAnsi="Consolas"/>
          <w:color w:val="882222"/>
          <w:sz w:val="18"/>
        </w:rPr>
        <w:t>agent/krypto/hebel_analyst.py</w:t>
      </w:r>
      <w:r>
        <w:t xml:space="preserve">) — Swing war nie bewusst long-only konzipiert, der SYSTEM_PROMPT deckt "Long UND Short" für beide Thesentypen gleich ab. Reale Daten bestätigen aber eine starke Konzentration: von 13 realen SHORT-"ERÖFFNEN"-Empfehlungen waren 12 </w:t>
      </w:r>
      <w:r>
        <w:rPr>
          <w:rFonts w:ascii="Consolas" w:hAnsi="Consolas"/>
          <w:color w:val="882222"/>
          <w:sz w:val="18"/>
        </w:rPr>
        <w:t>swing_strategie</w:t>
      </w:r>
      <w:r>
        <w:t xml:space="preserve"> (nur 1 </w:t>
      </w:r>
      <w:r>
        <w:rPr>
          <w:rFonts w:ascii="Consolas" w:hAnsi="Consolas"/>
          <w:color w:val="882222"/>
          <w:sz w:val="18"/>
        </w:rPr>
        <w:t>einmal_trade</w:t>
      </w:r>
      <w:r>
        <w:t xml:space="preserve">) — SHORT-Empfehlungen sind also fast ausschließlich mehrtägige Trendfolge-Swings, keine kurzen Squeeze-Spielereien. Die Bitpanda-Einschränkung selbst ist bereits vollständig und </w:t>
      </w:r>
      <w:r>
        <w:rPr>
          <w:b/>
        </w:rPr>
        <w:t>deterministisch</w:t>
      </w:r>
      <w:r>
        <w:t xml:space="preserve"> (nicht von der KI entschieden) abgedeckt: </w:t>
      </w:r>
      <w:r>
        <w:rPr>
          <w:rFonts w:ascii="Consolas" w:hAnsi="Consolas"/>
          <w:color w:val="882222"/>
          <w:sz w:val="18"/>
        </w:rPr>
        <w:t>agent/krypto/hebel_risk_gate.py</w:t>
      </w:r>
      <w:r>
        <w:t xml:space="preserve"> setzt </w:t>
      </w:r>
      <w:r>
        <w:rPr>
          <w:rFonts w:ascii="Consolas" w:hAnsi="Consolas"/>
          <w:color w:val="882222"/>
          <w:sz w:val="18"/>
        </w:rPr>
        <w:t>ausführbarkeit_hinweis</w:t>
      </w:r>
      <w:r>
        <w:t xml:space="preserve"> = "Aktuell nicht über Bitpanda ausführbar..." für JEDE SHORT-Empfehlung, unabhängig vom Thesentyp — sichtbar im Hebel-Tab UND (nach obigem Fix) in der E-Mail. </w:t>
      </w:r>
      <w:r>
        <w:rPr>
          <w:b/>
        </w:rPr>
        <w:t>Kein Code-Fund/keine Lücke</w:t>
      </w:r>
      <w:r>
        <w:t xml:space="preserve"> — die Entscheidung "Swing/SHORT trotzdem informativ zeigen (Marktlese-Wert) vs. komplett unterdrücken" ist bereits als Nutzer-Wahl über den "Nur Long"-Schalter (siehe oben) verfügbar, keine zusätzliche Swing-spezifische Restriktion nötig.</w:t>
      </w:r>
    </w:p>
    <w:p>
      <w:pPr>
        <w:pStyle w:val="Heading3"/>
      </w:pPr>
      <w:r>
        <w:t>Manuell (GUI-Aktionen, nur bei Klick)</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Aktion</w:t>
            </w:r>
          </w:p>
        </w:tc>
        <w:tc>
          <w:tcPr>
            <w:tcW w:type="dxa" w:w="2880"/>
          </w:tcPr>
          <w:p>
            <w:r>
              <w:rPr>
                <w:b/>
              </w:rPr>
            </w:r>
            <w:r>
              <w:rPr>
                <w:b/>
              </w:rPr>
              <w:t>Wo</w:t>
            </w:r>
          </w:p>
        </w:tc>
        <w:tc>
          <w:tcPr>
            <w:tcW w:type="dxa" w:w="2880"/>
          </w:tcPr>
          <w:p>
            <w:r>
              <w:rPr>
                <w:b/>
              </w:rPr>
            </w:r>
            <w:r>
              <w:rPr>
                <w:b/>
              </w:rPr>
              <w:t>Was</w:t>
            </w:r>
          </w:p>
        </w:tc>
      </w:tr>
      <w:tr>
        <w:tc>
          <w:tcPr>
            <w:tcW w:type="dxa" w:w="2880"/>
          </w:tcPr>
          <w:p>
            <w:r/>
            <w:r>
              <w:t>"Jetzt aktualisieren"</w:t>
            </w:r>
          </w:p>
        </w:tc>
        <w:tc>
          <w:tcPr>
            <w:tcW w:type="dxa" w:w="2880"/>
          </w:tcPr>
          <w:p>
            <w:r/>
            <w:r>
              <w:t>Toolbar (oben)</w:t>
            </w:r>
          </w:p>
        </w:tc>
        <w:tc>
          <w:tcPr>
            <w:tcW w:type="dxa" w:w="2880"/>
          </w:tcPr>
          <w:p>
            <w:r/>
            <w:r>
              <w:t>Sofortiger Krypto-Preis-Refresh (CoinGecko) + Bitpanda-Listing-Check</w:t>
            </w:r>
          </w:p>
        </w:tc>
      </w:tr>
      <w:tr>
        <w:tc>
          <w:tcPr>
            <w:tcW w:type="dxa" w:w="2880"/>
          </w:tcPr>
          <w:p>
            <w:r/>
            <w:r>
              <w:t>"Signal berechnen"</w:t>
            </w:r>
          </w:p>
        </w:tc>
        <w:tc>
          <w:tcPr>
            <w:tcW w:type="dxa" w:w="2880"/>
          </w:tcPr>
          <w:p>
            <w:r/>
            <w:r>
              <w:t>Signale-Tab</w:t>
            </w:r>
          </w:p>
        </w:tc>
        <w:tc>
          <w:tcPr>
            <w:tcW w:type="dxa" w:w="2880"/>
          </w:tcPr>
          <w:p>
            <w:r/>
            <w:r>
              <w:t xml:space="preserve">Die </w:t>
            </w:r>
            <w:r>
              <w:rPr>
                <w:b/>
              </w:rPr>
              <w:t>gesamte</w:t>
            </w:r>
            <w:r>
              <w:t xml:space="preserve"> Agent-Pipeline (R-5.0 bis R-5.11, Abschnitt 5) für </w:t>
            </w:r>
            <w:r>
              <w:rPr>
                <w:b/>
              </w:rPr>
              <w:t>ein</w:t>
            </w:r>
            <w:r>
              <w:t xml:space="preserve"> Asset — inkl. echtem Groq-Aufruf. Bewusst </w:t>
            </w:r>
            <w:r>
              <w:rPr>
                <w:b/>
              </w:rPr>
              <w:t>nie automatisch/geplant</w:t>
            </w:r>
            <w:r>
              <w:t xml:space="preserve"> — jeder Signal-Lauf kostet einen KI-Aufruf und soll bewusst ausgelöst werden.</w:t>
            </w:r>
          </w:p>
        </w:tc>
      </w:tr>
      <w:tr>
        <w:tc>
          <w:tcPr>
            <w:tcW w:type="dxa" w:w="2880"/>
          </w:tcPr>
          <w:p>
            <w:r/>
            <w:r>
              <w:t>"Signal-Historie"</w:t>
            </w:r>
          </w:p>
        </w:tc>
        <w:tc>
          <w:tcPr>
            <w:tcW w:type="dxa" w:w="2880"/>
          </w:tcPr>
          <w:p>
            <w:r/>
            <w:r>
              <w:t>Signale-Tab</w:t>
            </w:r>
          </w:p>
        </w:tc>
        <w:tc>
          <w:tcPr>
            <w:tcW w:type="dxa" w:w="2880"/>
          </w:tcPr>
          <w:p>
            <w:r/>
            <w:r>
              <w:t>Zeigt alle bisherigen Signale des ausgewählten Assets inkl. Backward-Tracking-Ergebnis (Take-Profit/Stop-Loss/Offen/Abgelaufen) — reine Anzeige, kein externer Aufruf.</w:t>
            </w:r>
          </w:p>
        </w:tc>
      </w:tr>
      <w:tr>
        <w:tc>
          <w:tcPr>
            <w:tcW w:type="dxa" w:w="2880"/>
          </w:tcPr>
          <w:p>
            <w:r/>
            <w:r>
              <w:t>"Fällige Signale jetzt berechnen" (2026-07-13, NEU)</w:t>
            </w:r>
          </w:p>
        </w:tc>
        <w:tc>
          <w:tcPr>
            <w:tcW w:type="dxa" w:w="2880"/>
          </w:tcPr>
          <w:p>
            <w:r/>
            <w:r>
              <w:t>Signale-Tab</w:t>
            </w:r>
          </w:p>
        </w:tc>
        <w:tc>
          <w:tcPr>
            <w:tcW w:type="dxa" w:w="2880"/>
          </w:tcPr>
          <w:p>
            <w:r/>
            <w:r>
              <w:t>Berechnet die am längsten überfälligen Krypto-Assets sofort statt beim nächsten 05:00-Scheduler-Lauf, respektiert dasselbe geteilte Tagesbudget (siehe oben) — kein separater Klick pro Asset nötig.</w:t>
            </w:r>
          </w:p>
        </w:tc>
      </w:tr>
      <w:tr>
        <w:tc>
          <w:tcPr>
            <w:tcW w:type="dxa" w:w="2880"/>
          </w:tcPr>
          <w:p>
            <w:r/>
            <w:r>
              <w:t>"Jetzt scannen"</w:t>
            </w:r>
          </w:p>
        </w:tc>
        <w:tc>
          <w:tcPr>
            <w:tcW w:type="dxa" w:w="2880"/>
          </w:tcPr>
          <w:p>
            <w:r/>
            <w:r>
              <w:t>Marktscan-Tab</w:t>
            </w:r>
          </w:p>
        </w:tc>
        <w:tc>
          <w:tcPr>
            <w:tcW w:type="dxa" w:w="2880"/>
          </w:tcPr>
          <w:p>
            <w:r/>
            <w:r>
              <w:t>Derselbe Marktscan-Lauf wie der 04:00/16:00-Scheduler-Job, nur sofort statt zur festen Uhrzeit</w:t>
            </w:r>
          </w:p>
        </w:tc>
      </w:tr>
      <w:tr>
        <w:tc>
          <w:tcPr>
            <w:tcW w:type="dxa" w:w="2880"/>
          </w:tcPr>
          <w:p>
            <w:r/>
            <w:r>
              <w:t>"Bestände von Bitpanda abgleichen"</w:t>
            </w:r>
          </w:p>
        </w:tc>
        <w:tc>
          <w:tcPr>
            <w:tcW w:type="dxa" w:w="2880"/>
          </w:tcPr>
          <w:p>
            <w:r/>
            <w:r>
              <w:t>Datei-Menü</w:t>
            </w:r>
          </w:p>
        </w:tc>
        <w:tc>
          <w:tcPr>
            <w:tcW w:type="dxa" w:w="2880"/>
          </w:tcPr>
          <w:p>
            <w:r/>
            <w:r>
              <w:t xml:space="preserve">Live-Abgleich </w:t>
            </w:r>
            <w:r>
              <w:rPr>
                <w:b/>
              </w:rPr>
              <w:t>aller Bestände</w:t>
            </w:r>
            <w:r>
              <w:t xml:space="preserve"> (Krypto + Aktien/ETF/Rohstoffe) + EUR-Cash direkt von Bitpanda (siehe RM-4-Abschnitt oben) — läuft seit 2026-07-16 bereits automatisch alle 30 Min (siehe </w:t>
            </w:r>
            <w:r>
              <w:rPr>
                <w:rFonts w:ascii="Consolas" w:hAnsi="Consolas"/>
                <w:color w:val="882222"/>
                <w:sz w:val="18"/>
              </w:rPr>
              <w:t>bitpanda_holdings</w:t>
            </w:r>
            <w:r>
              <w:t>-Job oben, Staking-Verifikation macht das sicher). Der manuelle Klick bleibt für sofortige Abgleiche UND als Ort, an dem der Bestätigungsdialog erscheint, falls die automatische Staking-Verifikation in einem Lauf mal fehlschlägt (seltener Fallback).</w:t>
            </w:r>
          </w:p>
        </w:tc>
      </w:tr>
      <w:tr>
        <w:tc>
          <w:tcPr>
            <w:tcW w:type="dxa" w:w="2880"/>
          </w:tcPr>
          <w:p>
            <w:r/>
            <w:r>
              <w:t>"Einstandspreise von Bitpanda berechnen"</w:t>
            </w:r>
          </w:p>
        </w:tc>
        <w:tc>
          <w:tcPr>
            <w:tcW w:type="dxa" w:w="2880"/>
          </w:tcPr>
          <w:p>
            <w:r/>
            <w:r>
              <w:t>Datei-Menü</w:t>
            </w:r>
          </w:p>
        </w:tc>
        <w:tc>
          <w:tcPr>
            <w:tcW w:type="dxa" w:w="2880"/>
          </w:tcPr>
          <w:p>
            <w:r/>
            <w:r>
              <w:t xml:space="preserve">Echter Anschaffungspreis je Asset aus der Bitpanda-Trade-Historie (siehe Abschnitt 9) — </w:t>
            </w:r>
            <w:r>
              <w:rPr>
                <w:b/>
              </w:rPr>
              <w:t>eigener, unabhängiger Menüpunkt</w:t>
            </w:r>
            <w:r>
              <w:t>, nie automatisch (Erstlauf kann ~40s dauern, läuft threaded im Hintergrund)</w:t>
            </w:r>
          </w:p>
        </w:tc>
      </w:tr>
      <w:tr>
        <w:tc>
          <w:tcPr>
            <w:tcW w:type="dxa" w:w="2880"/>
          </w:tcPr>
          <w:p>
            <w:r/>
            <w:r>
              <w:t>"Bestände neu importieren" / "aus Datei importieren…" / "exportieren…"</w:t>
            </w:r>
          </w:p>
        </w:tc>
        <w:tc>
          <w:tcPr>
            <w:tcW w:type="dxa" w:w="2880"/>
          </w:tcPr>
          <w:p>
            <w:r/>
            <w:r>
              <w:t>Datei-Menü</w:t>
            </w:r>
          </w:p>
        </w:tc>
        <w:tc>
          <w:tcPr>
            <w:tcW w:type="dxa" w:w="2880"/>
          </w:tcPr>
          <w:p>
            <w:r/>
            <w:r>
              <w:t>Excel-Import/-Export (</w:t>
            </w:r>
            <w:r>
              <w:rPr>
                <w:rFonts w:ascii="Consolas" w:hAnsi="Consolas"/>
                <w:color w:val="882222"/>
                <w:sz w:val="18"/>
              </w:rPr>
              <w:t>Basisinfos/Assets.xlsx</w:t>
            </w:r>
            <w:r>
              <w:t>) — rein lokal, kein externer Netzwerk-Aufruf</w:t>
            </w:r>
          </w:p>
        </w:tc>
      </w:tr>
      <w:tr>
        <w:tc>
          <w:tcPr>
            <w:tcW w:type="dxa" w:w="2880"/>
          </w:tcPr>
          <w:p>
            <w:r/>
            <w:r>
              <w:t>Fiat-Cash-Reserve "Speichern"</w:t>
            </w:r>
          </w:p>
        </w:tc>
        <w:tc>
          <w:tcPr>
            <w:tcW w:type="dxa" w:w="2880"/>
          </w:tcPr>
          <w:p>
            <w:r/>
            <w:r>
              <w:t>Portfolio-Tab</w:t>
            </w:r>
          </w:p>
        </w:tc>
        <w:tc>
          <w:tcPr>
            <w:tcW w:type="dxa" w:w="2880"/>
          </w:tcPr>
          <w:p>
            <w:r/>
            <w:r>
              <w:t>Manuelle Eingabe, kein externer Aufruf</w:t>
            </w:r>
          </w:p>
        </w:tc>
      </w:tr>
    </w:tbl>
    <w:p/>
    <w:p>
      <w:pPr>
        <w:jc w:val="left"/>
      </w:pPr>
      <w:r>
        <w:rPr>
          <w:b/>
        </w:rPr>
        <w:t>Grundprinzip (2026-07-16 nachgeschärft):</w:t>
      </w:r>
      <w:r>
        <w:t xml:space="preserve"> Groq/Cerebras/Gemini-Aufrufe pro Einzelsignal bleiben bewusst manuell — jeder Lauf kostet einen echten KI-Aufruf und soll gezielt ausgelöst werden. Bitpanda-Bestandsabgleich war ursprünglich ebenfalls aus Vorsicht manuell (ein Rückgang ließ sich nicht sicher von einem Staking-Transfer unterscheiden) — seit der Staking- Verifikation (Kap. 6, </w:t>
      </w:r>
      <w:r>
        <w:rPr>
          <w:rFonts w:ascii="Consolas" w:hAnsi="Consolas"/>
          <w:color w:val="882222"/>
          <w:sz w:val="18"/>
        </w:rPr>
        <w:t>bitpanda_holdings</w:t>
      </w:r>
      <w:r>
        <w:t>-Job) ist diese Ambiguität technisch aufgelöst, der volle Abgleich läuft jetzt automatisch. Der manuelle Klick bleibt als Fallback und für sofortige Abgleiche bestehen. Kostenlose öffentliche Marktdaten (Preise, Historie) liefen schon immer automatisch. Der Marktscan ist weiterhin der einzige Fall, der teilweise automatisch UND optional KI-gestützt läuft (siehe oben).</w:t>
      </w:r>
    </w:p>
    <w:p>
      <w:pPr>
        <w:spacing w:before="120"/>
      </w:pPr>
      <w:r>
        <w:rPr>
          <w:color w:val="AAAAAA"/>
        </w:rPr>
        <w:t>────────────────────────────────────────────────────────────</w:t>
      </w:r>
    </w:p>
    <w:p>
      <w:pPr>
        <w:pStyle w:val="Heading3"/>
      </w:pPr>
      <w:r>
        <w:t>⚠️⚠️ Von Hand gepflegt — die vier Messbasis-Datenbanken (Nachtrag 20.09.2026)</w:t>
      </w:r>
    </w:p>
    <w:p>
      <w:pPr>
        <w:jc w:val="left"/>
      </w:pPr>
      <w:r>
        <w:rPr>
          <w:b/>
        </w:rPr>
        <w:t>Warum dieser Abschnitt nachgetragen wurde:</w:t>
      </w:r>
      <w:r>
        <w:t xml:space="preserve"> Dieses Kapitel heißt „was wann wie </w:t>
      </w:r>
      <w:r>
        <w:rPr>
          <w:b/>
        </w:rPr>
        <w:t>automatisch vs. manuell</w:t>
      </w:r>
      <w:r>
        <w:t xml:space="preserve"> passiert" — und der manuelle Teil fehlte. Am 20.09. war die Frage </w:t>
      </w:r>
      <w:r>
        <w:rPr>
          <w:i/>
        </w:rPr>
        <w:t>„wie werden diese Datenbanken aktualisiert und wozu brauchen wir sie am Notebook?"</w:t>
      </w:r>
      <w:r>
        <w:t xml:space="preserve"> nur durch Lesen von </w:t>
      </w:r>
      <w:r>
        <w:rPr>
          <w:rFonts w:ascii="Consolas" w:hAnsi="Consolas"/>
          <w:color w:val="882222"/>
          <w:sz w:val="18"/>
        </w:rPr>
        <w:t>marktrang.py</w:t>
      </w:r>
      <w:r>
        <w:t xml:space="preserve">, </w:t>
      </w:r>
      <w:r>
        <w:rPr>
          <w:rFonts w:ascii="Consolas" w:hAnsi="Consolas"/>
          <w:color w:val="882222"/>
          <w:sz w:val="18"/>
        </w:rPr>
        <w:t>baue_messbasis_paket.py</w:t>
      </w:r>
      <w:r>
        <w:t xml:space="preserve"> und 147 Logzeilen zu beantworten. Das ist der falsche Weg: </w:t>
      </w:r>
      <w:r>
        <w:rPr>
          <w:b/>
        </w:rPr>
        <w:t>die Doku muss sagen, wozu und wie.</w:t>
      </w:r>
    </w:p>
    <w:p>
      <w:pPr>
        <w:pStyle w:val="Heading4"/>
      </w:pPr>
      <w:r>
        <w:t>Die vier Dateien</w:t>
      </w:r>
    </w:p>
    <w:p>
      <w:pPr>
        <w:jc w:val="left"/>
      </w:pPr>
      <w:r>
        <w:rPr>
          <w:rFonts w:ascii="Consolas" w:hAnsi="Consolas"/>
          <w:color w:val="882222"/>
          <w:sz w:val="18"/>
        </w:rPr>
        <w:t>*.db</w:t>
      </w:r>
      <w:r>
        <w:t xml:space="preserve"> steht in </w:t>
      </w:r>
      <w:r>
        <w:rPr>
          <w:rFonts w:ascii="Consolas" w:hAnsi="Consolas"/>
          <w:color w:val="882222"/>
          <w:sz w:val="18"/>
        </w:rPr>
        <w:t>.gitignore</w:t>
      </w:r>
      <w:r>
        <w:t xml:space="preserve">. </w:t>
      </w:r>
      <w:r>
        <w:rPr>
          <w:b/>
        </w:rPr>
        <w:t>Ein `git pull` bringt Code, keine Daten.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Datei</w:t>
            </w:r>
          </w:p>
        </w:tc>
        <w:tc>
          <w:tcPr>
            <w:tcW w:type="dxa" w:w="2160"/>
          </w:tcPr>
          <w:p>
            <w:r>
              <w:rPr>
                <w:b/>
              </w:rPr>
            </w:r>
            <w:r>
              <w:rPr>
                <w:b/>
              </w:rPr>
              <w:t>Wozu der Betrieb sie liest</w:t>
            </w:r>
          </w:p>
        </w:tc>
        <w:tc>
          <w:tcPr>
            <w:tcW w:type="dxa" w:w="2160"/>
          </w:tcPr>
          <w:p>
            <w:r>
              <w:rPr>
                <w:b/>
              </w:rPr>
            </w:r>
            <w:r>
              <w:rPr>
                <w:b/>
              </w:rPr>
              <w:t>Desktop</w:t>
            </w:r>
          </w:p>
        </w:tc>
        <w:tc>
          <w:tcPr>
            <w:tcW w:type="dxa" w:w="2160"/>
          </w:tcPr>
          <w:p>
            <w:r>
              <w:rPr>
                <w:b/>
              </w:rPr>
            </w:r>
            <w:r>
              <w:rPr>
                <w:b/>
              </w:rPr>
              <w:t>Notebook</w:t>
            </w:r>
          </w:p>
        </w:tc>
      </w:tr>
      <w:tr>
        <w:tc>
          <w:tcPr>
            <w:tcW w:type="dxa" w:w="2160"/>
          </w:tcPr>
          <w:p>
            <w:r/>
            <w:r>
              <w:rPr>
                <w:rFonts w:ascii="Consolas" w:hAnsi="Consolas"/>
                <w:color w:val="882222"/>
                <w:sz w:val="18"/>
              </w:rPr>
              <w:t>data/funding_historie.db</w:t>
            </w:r>
          </w:p>
        </w:tc>
        <w:tc>
          <w:tcPr>
            <w:tcW w:type="dxa" w:w="2160"/>
          </w:tcPr>
          <w:p>
            <w:r/>
            <w:r>
              <w:rPr>
                <w:b/>
              </w:rPr>
              <w:t>Symbolliste</w:t>
            </w:r>
            <w:r>
              <w:t xml:space="preserve"> für den Funding-Rang</w:t>
            </w:r>
          </w:p>
        </w:tc>
        <w:tc>
          <w:tcPr>
            <w:tcW w:type="dxa" w:w="2160"/>
          </w:tcPr>
          <w:p>
            <w:r/>
            <w:r>
              <w:t>21 MB</w:t>
            </w:r>
          </w:p>
        </w:tc>
        <w:tc>
          <w:tcPr>
            <w:tcW w:type="dxa" w:w="2160"/>
          </w:tcPr>
          <w:p>
            <w:r/>
            <w:r>
              <w:t>12 KB</w:t>
            </w:r>
          </w:p>
        </w:tc>
      </w:tr>
      <w:tr>
        <w:tc>
          <w:tcPr>
            <w:tcW w:type="dxa" w:w="2160"/>
          </w:tcPr>
          <w:p>
            <w:r/>
            <w:r>
              <w:rPr>
                <w:rFonts w:ascii="Consolas" w:hAnsi="Consolas"/>
                <w:color w:val="882222"/>
                <w:sz w:val="18"/>
              </w:rPr>
              <w:t>data/onchain_historie.db</w:t>
            </w:r>
          </w:p>
        </w:tc>
        <w:tc>
          <w:tcPr>
            <w:tcW w:type="dxa" w:w="2160"/>
          </w:tcPr>
          <w:p>
            <w:r/>
            <w:r>
              <w:rPr>
                <w:b/>
              </w:rPr>
              <w:t>Symbolliste</w:t>
            </w:r>
            <w:r>
              <w:t xml:space="preserve"> für den Turnover-Rang</w:t>
            </w:r>
          </w:p>
        </w:tc>
        <w:tc>
          <w:tcPr>
            <w:tcW w:type="dxa" w:w="2160"/>
          </w:tcPr>
          <w:p>
            <w:r/>
            <w:r>
              <w:t>21 MB</w:t>
            </w:r>
          </w:p>
        </w:tc>
        <w:tc>
          <w:tcPr>
            <w:tcW w:type="dxa" w:w="2160"/>
          </w:tcPr>
          <w:p>
            <w:r/>
            <w:r>
              <w:t>12 KB</w:t>
            </w:r>
          </w:p>
        </w:tc>
      </w:tr>
      <w:tr>
        <w:tc>
          <w:tcPr>
            <w:tcW w:type="dxa" w:w="2160"/>
          </w:tcPr>
          <w:p>
            <w:r/>
            <w:r>
              <w:rPr>
                <w:rFonts w:ascii="Consolas" w:hAnsi="Consolas"/>
                <w:color w:val="882222"/>
                <w:sz w:val="18"/>
              </w:rPr>
              <w:t>data/terminmarkt_historie.db</w:t>
            </w:r>
          </w:p>
        </w:tc>
        <w:tc>
          <w:tcPr>
            <w:tcW w:type="dxa" w:w="2160"/>
          </w:tcPr>
          <w:p>
            <w:r/>
            <w:r>
              <w:rPr>
                <w:b/>
              </w:rPr>
              <w:t>Symbolliste</w:t>
            </w:r>
            <w:r>
              <w:t xml:space="preserve"> für den OI-Rang</w:t>
            </w:r>
          </w:p>
        </w:tc>
        <w:tc>
          <w:tcPr>
            <w:tcW w:type="dxa" w:w="2160"/>
          </w:tcPr>
          <w:p>
            <w:r/>
            <w:r>
              <w:t>492 MB</w:t>
            </w:r>
          </w:p>
        </w:tc>
        <w:tc>
          <w:tcPr>
            <w:tcW w:type="dxa" w:w="2160"/>
          </w:tcPr>
          <w:p>
            <w:r/>
            <w:r>
              <w:t>16 KB</w:t>
            </w:r>
          </w:p>
        </w:tc>
      </w:tr>
      <w:tr>
        <w:tc>
          <w:tcPr>
            <w:tcW w:type="dxa" w:w="2160"/>
          </w:tcPr>
          <w:p>
            <w:r/>
            <w:r>
              <w:rPr>
                <w:rFonts w:ascii="Consolas" w:hAnsi="Consolas"/>
                <w:color w:val="882222"/>
                <w:sz w:val="18"/>
              </w:rPr>
              <w:t>data/messdaten.db</w:t>
            </w:r>
          </w:p>
        </w:tc>
        <w:tc>
          <w:tcPr>
            <w:tcW w:type="dxa" w:w="2160"/>
          </w:tcPr>
          <w:p>
            <w:r/>
            <w:r>
              <w:rPr>
                <w:b/>
              </w:rPr>
              <w:t>echte Kursreihen</w:t>
            </w:r>
            <w:r>
              <w:t xml:space="preserve"> für den 200-Tage-Schnitt</w:t>
            </w:r>
          </w:p>
        </w:tc>
        <w:tc>
          <w:tcPr>
            <w:tcW w:type="dxa" w:w="2160"/>
          </w:tcPr>
          <w:p>
            <w:r/>
            <w:r>
              <w:t>1,5 GB</w:t>
            </w:r>
          </w:p>
        </w:tc>
        <w:tc>
          <w:tcPr>
            <w:tcW w:type="dxa" w:w="2160"/>
          </w:tcPr>
          <w:p>
            <w:r/>
            <w:r>
              <w:t>fehlt</w:t>
            </w:r>
          </w:p>
        </w:tc>
      </w:tr>
    </w:tbl>
    <w:p/>
    <w:p>
      <w:pPr>
        <w:pStyle w:val="Heading4"/>
      </w:pPr>
      <w:r>
        <w:t>⚠️⚠️ Wozu — und warum eine Symbolliste genügt</w:t>
      </w:r>
    </w:p>
    <w:p>
      <w:pPr>
        <w:jc w:val="left"/>
      </w:pPr>
      <w:r>
        <w:t xml:space="preserve">Der Rang entsteht </w:t>
      </w:r>
      <w:r>
        <w:rPr>
          <w:b/>
        </w:rPr>
        <w:t>über den Markt</w:t>
      </w:r>
      <w:r>
        <w:t xml:space="preserve">, abgelesen wird er für unsere Werte. </w:t>
      </w:r>
      <w:r>
        <w:rPr>
          <w:rFonts w:ascii="Consolas" w:hAnsi="Consolas"/>
          <w:color w:val="882222"/>
          <w:sz w:val="18"/>
        </w:rPr>
        <w:t>marktrang.raenge()</w:t>
      </w:r>
      <w:r>
        <w:t xml:space="preserve"> macht in dieser Reihenfolge:</w:t>
      </w:r>
    </w:p>
    <w:p>
      <w:pPr>
        <w:pStyle w:val="ListNumber"/>
      </w:pPr>
      <w:r>
        <w:rPr>
          <w:rFonts w:ascii="Consolas" w:hAnsi="Consolas"/>
          <w:color w:val="882222"/>
          <w:sz w:val="18"/>
        </w:rPr>
        <w:t>roh = holen()</w:t>
      </w:r>
      <w:r>
        <w:t xml:space="preserve"> — holt den </w:t>
      </w:r>
      <w:r>
        <w:rPr>
          <w:b/>
        </w:rPr>
        <w:t>ganzen Markt live</w:t>
      </w:r>
      <w:r>
        <w:t xml:space="preserve"> in einem Abruf (Binance führt rund 3.700 Paare).</w:t>
      </w:r>
    </w:p>
    <w:p>
      <w:pPr>
        <w:pStyle w:val="ListNumber"/>
      </w:pPr>
      <w:r>
        <w:rPr>
          <w:rFonts w:ascii="Consolas" w:hAnsi="Consolas"/>
          <w:color w:val="882222"/>
          <w:sz w:val="18"/>
        </w:rPr>
        <w:t>basis = messbasis(name)</w:t>
      </w:r>
      <w:r>
        <w:t xml:space="preserve"> — liest die </w:t>
      </w:r>
      <w:r>
        <w:rPr>
          <w:b/>
        </w:rPr>
        <w:t>Symbolliste</w:t>
      </w:r>
      <w:r>
        <w:t xml:space="preserve"> aus der Datei.</w:t>
      </w:r>
    </w:p>
    <w:p>
      <w:pPr>
        <w:pStyle w:val="ListNumber"/>
      </w:pPr>
      <w:r>
        <w:rPr>
          <w:rFonts w:ascii="Consolas" w:hAnsi="Consolas"/>
          <w:color w:val="882222"/>
          <w:sz w:val="18"/>
        </w:rPr>
        <w:t>werte = {s: w for s, w in roh.items() if s in basis}</w:t>
      </w:r>
      <w:r>
        <w:t xml:space="preserve"> — </w:t>
      </w:r>
      <w:r>
        <w:rPr>
          <w:b/>
        </w:rPr>
        <w:t>grenzt den Markt auf die Messbasis ein.</w:t>
      </w:r>
    </w:p>
    <w:p>
      <w:pPr>
        <w:pStyle w:val="ListNumber"/>
      </w:pPr>
      <w:r>
        <w:rPr>
          <w:rFonts w:ascii="Consolas" w:hAnsi="Consolas"/>
          <w:color w:val="882222"/>
          <w:sz w:val="18"/>
        </w:rPr>
        <w:t>rang = _rang(werte)</w:t>
      </w:r>
      <w:r>
        <w:t xml:space="preserve"> · </w:t>
      </w:r>
      <w:r>
        <w:rPr>
          <w:rFonts w:ascii="Consolas" w:hAnsi="Consolas"/>
          <w:color w:val="882222"/>
          <w:sz w:val="18"/>
        </w:rPr>
        <w:t>_fuenftel(...)</w:t>
      </w:r>
      <w:r>
        <w:t xml:space="preserve"> — das Fünftel, mit dem die Bewertung rechnet.</w:t>
      </w:r>
    </w:p>
    <w:p>
      <w:pPr>
        <w:ind w:left="360"/>
      </w:pPr>
      <w:r>
        <w:rPr>
          <w:b/>
          <w:i/>
        </w:rPr>
        <w:t>Die Datei liefert die Grundgesamtheit, nicht die Werte.</w:t>
      </w:r>
      <w:r>
        <w:rPr>
          <w:i/>
        </w:rPr>
        <w:t xml:space="preserve"> Die Werte sind</w:t>
      </w:r>
    </w:p>
    <w:p>
      <w:pPr>
        <w:ind w:left="360"/>
      </w:pPr>
      <w:r>
        <w:rPr>
          <w:i/>
        </w:rPr>
        <w:t>immer live: Funding von Binance, OI von den Börsen, Umlaufmenge seit dem</w:t>
      </w:r>
    </w:p>
    <w:p>
      <w:pPr>
        <w:ind w:left="360"/>
      </w:pPr>
      <w:r>
        <w:rPr>
          <w:i/>
        </w:rPr>
        <w:t>14.09. von Coin Metrics.</w:t>
      </w:r>
    </w:p>
    <w:p>
      <w:pPr>
        <w:jc w:val="left"/>
      </w:pPr>
      <w:r>
        <w:t xml:space="preserve">⚠️ </w:t>
      </w:r>
      <w:r>
        <w:rPr>
          <w:b/>
        </w:rPr>
        <w:t>Deshalb darf sich die Liste NICHT laufend ändern.</w:t>
      </w:r>
      <w:r>
        <w:t xml:space="preserve"> Der registrierte Beitrag (z. B. Funding +0,0249 R) wurde auf </w:t>
      </w:r>
      <w:r>
        <w:rPr>
          <w:b/>
        </w:rPr>
        <w:t>genau dieser</w:t>
      </w:r>
      <w:r>
        <w:t xml:space="preserve"> Grundgesamtheit gemessen — 302 Symbole, nicht 3.700. Würde die Liste mit dem Markt mitwachsen, wäre das Fünftel eines Wertes etwas anderes als das, was gemessen wurde, und zwar </w:t>
      </w:r>
      <w:r>
        <w:rPr>
          <w:b/>
        </w:rPr>
        <w:t>still</w:t>
      </w:r>
      <w:r>
        <w:t>. Ein automatischer Abgleich wäre hier kein Komfort, sondern ein Fehler.</w:t>
      </w:r>
    </w:p>
    <w:p>
      <w:pPr>
        <w:jc w:val="left"/>
      </w:pPr>
      <w:r>
        <w:t xml:space="preserve">➔ </w:t>
      </w:r>
      <w:r>
        <w:rPr>
          <w:b/>
        </w:rPr>
        <w:t>Ein Wechsel der Symbolliste ist eine Änderung der Messbasis</w:t>
      </w:r>
      <w:r>
        <w:t xml:space="preserve"> und unterliegt der Reproduktionspflicht </w:t>
      </w:r>
      <w:r>
        <w:rPr>
          <w:b/>
        </w:rPr>
        <w:t>R-R11</w:t>
      </w:r>
      <w:r>
        <w:t>: zuerst reproduzieren, dann ändern.</w:t>
      </w:r>
    </w:p>
    <w:p>
      <w:pPr>
        <w:jc w:val="left"/>
      </w:pPr>
      <w:r>
        <w:t xml:space="preserve">✔ Geprüft am 20.09.2026: die drei Listen am Notebook sind </w:t>
      </w:r>
      <w:r>
        <w:rPr>
          <w:b/>
        </w:rPr>
        <w:t>zeichengleich</w:t>
      </w:r>
      <w:r>
        <w:t xml:space="preserve"> mit den heutigen Desktop-Mengen — 302 / 122 / 66, kein Symbol Unterschied. Dateidatum 02.09. ist deshalb </w:t>
      </w:r>
      <w:r>
        <w:rPr>
          <w:b/>
        </w:rPr>
        <w:t>richtig</w:t>
      </w:r>
      <w:r>
        <w:t>, nicht veraltet.</w:t>
      </w:r>
    </w:p>
    <w:p>
      <w:pPr>
        <w:pStyle w:val="Heading4"/>
      </w:pPr>
      <w:r>
        <w:t>Wie sie aktualisiert werden</w:t>
      </w:r>
    </w:p>
    <w:p>
      <w:pPr>
        <w:jc w:val="left"/>
      </w:pPr>
      <w:r>
        <w:rPr>
          <w:b/>
        </w:rPr>
        <w:t>Am Desktop laufen alle drei Schritte VON HAND</w:t>
      </w:r>
      <w:r>
        <w:t xml:space="preserve"> — es gibt dort keinen Job und keinen Auslöser. ⚠️ </w:t>
      </w:r>
      <w:r>
        <w:rPr>
          <w:b/>
        </w:rPr>
        <w:t>Am Notebook ist das seit dem 20.09.2026 anders:</w:t>
      </w:r>
      <w:r>
        <w:t xml:space="preserve"> die Kursreihen zieht der Job </w:t>
      </w:r>
      <w:r>
        <w:rPr>
          <w:rFonts w:ascii="Consolas" w:hAnsi="Consolas"/>
          <w:color w:val="882222"/>
          <w:sz w:val="18"/>
        </w:rPr>
        <w:t>betriebsreihen_job</w:t>
      </w:r>
      <w:r>
        <w:t xml:space="preserve"> täglich um </w:t>
      </w:r>
      <w:r>
        <w:rPr>
          <w:b/>
        </w:rPr>
        <w:t>03:30 UTC</w:t>
      </w:r>
      <w:r>
        <w:t xml:space="preserve"> nach (siehe unten, „Der Sonderfall </w:t>
      </w:r>
      <w:r>
        <w:rPr>
          <w:rFonts w:ascii="Consolas" w:hAnsi="Consolas"/>
          <w:color w:val="882222"/>
          <w:sz w:val="18"/>
        </w:rPr>
        <w:t>schnitt</w:t>
      </w:r>
      <w:r>
        <w:t>“). Die drei Symbollisten bleiben Handarbeit.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Schritt</w:t>
            </w:r>
          </w:p>
        </w:tc>
        <w:tc>
          <w:tcPr>
            <w:tcW w:type="dxa" w:w="2880"/>
          </w:tcPr>
          <w:p>
            <w:r>
              <w:rPr>
                <w:b/>
              </w:rPr>
            </w:r>
            <w:r>
              <w:rPr>
                <w:b/>
              </w:rPr>
              <w:t>Befehl</w:t>
            </w:r>
          </w:p>
        </w:tc>
        <w:tc>
          <w:tcPr>
            <w:tcW w:type="dxa" w:w="2880"/>
          </w:tcPr>
          <w:p>
            <w:r>
              <w:rPr>
                <w:b/>
              </w:rPr>
            </w:r>
            <w:r>
              <w:rPr>
                <w:b/>
              </w:rPr>
              <w:t>Was er tut</w:t>
            </w:r>
          </w:p>
        </w:tc>
      </w:tr>
      <w:tr>
        <w:tc>
          <w:tcPr>
            <w:tcW w:type="dxa" w:w="2880"/>
          </w:tcPr>
          <w:p>
            <w:r/>
            <w:r>
              <w:t>1 Messreihen</w:t>
            </w:r>
          </w:p>
        </w:tc>
        <w:tc>
          <w:tcPr>
            <w:tcW w:type="dxa" w:w="2880"/>
          </w:tcPr>
          <w:p>
            <w:r/>
            <w:r>
              <w:rPr>
                <w:rFonts w:ascii="Consolas" w:hAnsi="Consolas"/>
                <w:color w:val="882222"/>
                <w:sz w:val="18"/>
              </w:rPr>
              <w:t>python lade_messreihen.py</w:t>
            </w:r>
          </w:p>
        </w:tc>
        <w:tc>
          <w:tcPr>
            <w:tcW w:type="dxa" w:w="2880"/>
          </w:tcPr>
          <w:p>
            <w:r/>
            <w:r>
              <w:t xml:space="preserve">Tageskerzen aller USDT-Spotpaare von Binance in </w:t>
            </w:r>
            <w:r>
              <w:rPr>
                <w:rFonts w:ascii="Consolas" w:hAnsi="Consolas"/>
                <w:color w:val="882222"/>
                <w:sz w:val="18"/>
              </w:rPr>
              <w:t>messdaten.db</w:t>
            </w:r>
          </w:p>
        </w:tc>
      </w:tr>
      <w:tr>
        <w:tc>
          <w:tcPr>
            <w:tcW w:type="dxa" w:w="2880"/>
          </w:tcPr>
          <w:p>
            <w:r/>
            <w:r>
              <w:t>2 Fremdreihen</w:t>
            </w:r>
          </w:p>
        </w:tc>
        <w:tc>
          <w:tcPr>
            <w:tcW w:type="dxa" w:w="2880"/>
          </w:tcPr>
          <w:p>
            <w:r/>
            <w:r>
              <w:rPr>
                <w:rFonts w:ascii="Consolas" w:hAnsi="Consolas"/>
                <w:color w:val="882222"/>
                <w:sz w:val="18"/>
              </w:rPr>
              <w:t>python hole_fremdreihen.py</w:t>
            </w:r>
            <w:r>
              <w:t xml:space="preserve"> · </w:t>
            </w:r>
            <w:r>
              <w:rPr>
                <w:rFonts w:ascii="Consolas" w:hAnsi="Consolas"/>
                <w:color w:val="882222"/>
                <w:sz w:val="18"/>
              </w:rPr>
              <w:t>hole_terminmarkt_historie.py</w:t>
            </w:r>
            <w:r>
              <w:t xml:space="preserve"> · </w:t>
            </w:r>
            <w:r>
              <w:rPr>
                <w:rFonts w:ascii="Consolas" w:hAnsi="Consolas"/>
                <w:color w:val="882222"/>
                <w:sz w:val="18"/>
              </w:rPr>
              <w:t>hole_umlaufmenge.py</w:t>
            </w:r>
          </w:p>
        </w:tc>
        <w:tc>
          <w:tcPr>
            <w:tcW w:type="dxa" w:w="2880"/>
          </w:tcPr>
          <w:p>
            <w:r/>
            <w:r>
              <w:t>Funding, Terminmarkt, Umlaufmenge in die drei Historien-Dateien</w:t>
            </w:r>
          </w:p>
        </w:tc>
      </w:tr>
      <w:tr>
        <w:tc>
          <w:tcPr>
            <w:tcW w:type="dxa" w:w="2880"/>
          </w:tcPr>
          <w:p>
            <w:r/>
            <w:r>
              <w:t>3 Paket fürs NB</w:t>
            </w:r>
          </w:p>
        </w:tc>
        <w:tc>
          <w:tcPr>
            <w:tcW w:type="dxa" w:w="2880"/>
          </w:tcPr>
          <w:p>
            <w:r/>
            <w:r>
              <w:rPr>
                <w:rFonts w:ascii="Consolas" w:hAnsi="Consolas"/>
                <w:color w:val="882222"/>
                <w:sz w:val="18"/>
              </w:rPr>
              <w:t>python baue_messbasis_paket.py --ziel "K:/My Drive/Claude_Austauschordner/Messbasis"</w:t>
            </w:r>
          </w:p>
        </w:tc>
        <w:tc>
          <w:tcPr>
            <w:tcW w:type="dxa" w:w="2880"/>
          </w:tcPr>
          <w:p>
            <w:r/>
            <w:r>
              <w:t xml:space="preserve">schrumpft die drei auf Symbollisten (176 MB → 40 KB) und markiert jede mit der Tabelle </w:t>
            </w:r>
            <w:r>
              <w:rPr>
                <w:rFonts w:ascii="Consolas" w:hAnsi="Consolas"/>
                <w:color w:val="882222"/>
                <w:sz w:val="18"/>
              </w:rPr>
              <w:t>_nur_symbolliste</w:t>
            </w:r>
          </w:p>
        </w:tc>
      </w:tr>
    </w:tbl>
    <w:p/>
    <w:p>
      <w:pPr>
        <w:jc w:val="left"/>
      </w:pPr>
      <w:r>
        <w:t xml:space="preserve">⚠️ Schritt 3 ist nur nötig, wenn sich in Schritt 2 die </w:t>
      </w:r>
      <w:r>
        <w:rPr>
          <w:b/>
        </w:rPr>
        <w:t>Symbolmenge</w:t>
      </w:r>
      <w:r>
        <w:t xml:space="preserve"> geändert hat — nicht bei jeder neuen Zeile. Danach die drei Dateien am Notebook nach </w:t>
      </w:r>
      <w:r>
        <w:rPr>
          <w:rFonts w:ascii="Consolas" w:hAnsi="Consolas"/>
          <w:color w:val="882222"/>
          <w:sz w:val="18"/>
        </w:rPr>
        <w:t>data/</w:t>
      </w:r>
      <w:r>
        <w:t xml:space="preserve"> kopieren.</w:t>
      </w:r>
    </w:p>
    <w:p>
      <w:pPr>
        <w:pStyle w:val="Heading4"/>
      </w:pPr>
      <w:r>
        <w:t>Was passiert, wenn etwas fehlt oder veraltet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Fall</w:t>
            </w:r>
          </w:p>
        </w:tc>
        <w:tc>
          <w:tcPr>
            <w:tcW w:type="dxa" w:w="2880"/>
          </w:tcPr>
          <w:p>
            <w:r>
              <w:rPr>
                <w:b/>
              </w:rPr>
            </w:r>
            <w:r>
              <w:rPr>
                <w:b/>
              </w:rPr>
              <w:t>Folge</w:t>
            </w:r>
          </w:p>
        </w:tc>
        <w:tc>
          <w:tcPr>
            <w:tcW w:type="dxa" w:w="2880"/>
          </w:tcPr>
          <w:p>
            <w:r>
              <w:rPr>
                <w:b/>
              </w:rPr>
            </w:r>
            <w:r>
              <w:rPr>
                <w:b/>
              </w:rPr>
              <w:t>Wie du es merkst</w:t>
            </w:r>
          </w:p>
        </w:tc>
      </w:tr>
      <w:tr>
        <w:tc>
          <w:tcPr>
            <w:tcW w:type="dxa" w:w="2880"/>
          </w:tcPr>
          <w:p>
            <w:r/>
            <w:r>
              <w:t xml:space="preserve">Symbolliste </w:t>
            </w:r>
            <w:r>
              <w:rPr>
                <w:b/>
              </w:rPr>
              <w:t>fehlt</w:t>
            </w:r>
          </w:p>
        </w:tc>
        <w:tc>
          <w:tcPr>
            <w:tcW w:type="dxa" w:w="2880"/>
          </w:tcPr>
          <w:p>
            <w:r/>
            <w:r>
              <w:rPr>
                <w:rFonts w:ascii="Consolas" w:hAnsi="Consolas"/>
                <w:color w:val="882222"/>
                <w:sz w:val="18"/>
              </w:rPr>
              <w:t>messbasis()</w:t>
            </w:r>
            <w:r>
              <w:t xml:space="preserve"> liefert leer → die Größe wird übersprungen, das Potential liegt bei 0,000, </w:t>
            </w:r>
            <w:r>
              <w:rPr>
                <w:b/>
              </w:rPr>
              <w:t>Stufe 11 sperrt alles</w:t>
            </w:r>
          </w:p>
        </w:tc>
        <w:tc>
          <w:tcPr>
            <w:tcW w:type="dxa" w:w="2880"/>
          </w:tcPr>
          <w:p>
            <w:r/>
            <w:r>
              <w:t xml:space="preserve">⚠️ </w:t>
            </w:r>
            <w:r>
              <w:rPr>
                <w:b/>
              </w:rPr>
              <w:t>lautlos</w:t>
            </w:r>
            <w:r>
              <w:t xml:space="preserve"> — das war der „gefährliche Knoten" vom 02.09. Deshalb gibt es das Paket</w:t>
            </w:r>
          </w:p>
        </w:tc>
      </w:tr>
      <w:tr>
        <w:tc>
          <w:tcPr>
            <w:tcW w:type="dxa" w:w="2880"/>
          </w:tcPr>
          <w:p>
            <w:r/>
            <w:r>
              <w:t xml:space="preserve">Symbolliste </w:t>
            </w:r>
            <w:r>
              <w:rPr>
                <w:b/>
              </w:rPr>
              <w:t>zu alt</w:t>
            </w:r>
          </w:p>
        </w:tc>
        <w:tc>
          <w:tcPr>
            <w:tcW w:type="dxa" w:w="2880"/>
          </w:tcPr>
          <w:p>
            <w:r/>
            <w:r>
              <w:t xml:space="preserve">Datenfrische meldet nach </w:t>
            </w:r>
            <w:r>
              <w:rPr>
                <w:b/>
              </w:rPr>
              <w:t>21 Tagen</w:t>
            </w:r>
            <w:r>
              <w:t xml:space="preserve"> (Rolle M)</w:t>
            </w:r>
          </w:p>
        </w:tc>
        <w:tc>
          <w:tcPr>
            <w:tcW w:type="dxa" w:w="2880"/>
          </w:tcPr>
          <w:p>
            <w:r/>
            <w:r>
              <w:t xml:space="preserve">Mail und Diagnose-Abschnitt </w:t>
            </w:r>
            <w:r>
              <w:rPr>
                <w:rFonts w:ascii="Consolas" w:hAnsi="Consolas"/>
                <w:color w:val="882222"/>
                <w:sz w:val="18"/>
              </w:rPr>
              <w:t>datenfrische</w:t>
            </w:r>
          </w:p>
        </w:tc>
      </w:tr>
      <w:tr>
        <w:tc>
          <w:tcPr>
            <w:tcW w:type="dxa" w:w="2880"/>
          </w:tcPr>
          <w:p>
            <w:r/>
            <w:r>
              <w:rPr>
                <w:rFonts w:ascii="Consolas" w:hAnsi="Consolas"/>
                <w:color w:val="882222"/>
                <w:sz w:val="18"/>
              </w:rPr>
              <w:t>messdaten.db</w:t>
            </w:r>
            <w:r>
              <w:t xml:space="preserve"> </w:t>
            </w:r>
            <w:r>
              <w:rPr>
                <w:b/>
              </w:rPr>
              <w:t>fehlt</w:t>
            </w:r>
          </w:p>
        </w:tc>
        <w:tc>
          <w:tcPr>
            <w:tcW w:type="dxa" w:w="2880"/>
          </w:tcPr>
          <w:p>
            <w:r/>
            <w:r>
              <w:rPr>
                <w:rFonts w:ascii="Consolas" w:hAnsi="Consolas"/>
                <w:color w:val="882222"/>
                <w:sz w:val="18"/>
              </w:rPr>
              <w:t>schnitt</w:t>
            </w:r>
            <w:r>
              <w:t xml:space="preserve"> entfällt — am Notebook der </w:t>
            </w:r>
            <w:r>
              <w:rPr>
                <w:b/>
              </w:rPr>
              <w:t>abgesprochene</w:t>
            </w:r>
            <w:r>
              <w:t xml:space="preserve"> Zustand</w:t>
            </w:r>
          </w:p>
        </w:tc>
        <w:tc>
          <w:tcPr>
            <w:tcW w:type="dxa" w:w="2880"/>
          </w:tcPr>
          <w:p>
            <w:r/>
            <w:r>
              <w:t>einmal je Prozess ein Hinweis (2.389-log)</w:t>
            </w:r>
          </w:p>
        </w:tc>
      </w:tr>
      <w:tr>
        <w:tc>
          <w:tcPr>
            <w:tcW w:type="dxa" w:w="2880"/>
          </w:tcPr>
          <w:p>
            <w:r/>
            <w:r>
              <w:rPr>
                <w:rFonts w:ascii="Consolas" w:hAnsi="Consolas"/>
                <w:color w:val="882222"/>
                <w:sz w:val="18"/>
              </w:rPr>
              <w:t>messdaten.db</w:t>
            </w:r>
            <w:r>
              <w:t xml:space="preserve"> </w:t>
            </w:r>
            <w:r>
              <w:rPr>
                <w:b/>
              </w:rPr>
              <w:t>älter als 10 Tage</w:t>
            </w:r>
          </w:p>
        </w:tc>
        <w:tc>
          <w:tcPr>
            <w:tcW w:type="dxa" w:w="2880"/>
          </w:tcPr>
          <w:p>
            <w:r/>
            <w:r>
              <w:t xml:space="preserve">⚠️⚠️ </w:t>
            </w:r>
            <w:r>
              <w:rPr>
                <w:rFonts w:ascii="Consolas" w:hAnsi="Consolas"/>
                <w:color w:val="882222"/>
                <w:sz w:val="18"/>
              </w:rPr>
              <w:t>schnitte()</w:t>
            </w:r>
            <w:r>
              <w:t xml:space="preserve"> gibt </w:t>
            </w:r>
            <w:r>
              <w:rPr>
                <w:b/>
              </w:rPr>
              <w:t>gar nichts</w:t>
            </w:r>
            <w:r>
              <w:t xml:space="preserve"> zurück — „lieber nichts als einen alten Schnitt"</w:t>
            </w:r>
          </w:p>
        </w:tc>
        <w:tc>
          <w:tcPr>
            <w:tcW w:type="dxa" w:w="2880"/>
          </w:tcPr>
          <w:p>
            <w:r/>
            <w:r>
              <w:rPr>
                <w:b/>
              </w:rPr>
              <w:t>nur eine Logzeile.</w:t>
            </w:r>
            <w:r>
              <w:t xml:space="preserve"> </w:t>
            </w:r>
            <w:r>
              <w:rPr>
                <w:rFonts w:ascii="Consolas" w:hAnsi="Consolas"/>
                <w:color w:val="882222"/>
                <w:sz w:val="18"/>
              </w:rPr>
              <w:t>datenfrische</w:t>
            </w:r>
            <w:r>
              <w:t xml:space="preserve"> kennt diese Datei nicht (Befund 2.486-schnitt-tot, genau so am 18.09. passiert)</w:t>
            </w:r>
          </w:p>
        </w:tc>
      </w:tr>
    </w:tbl>
    <w:p/>
    <w:p>
      <w:pPr>
        <w:pStyle w:val="Heading4"/>
      </w:pPr>
      <w:r>
        <w:t>⚠️⚠️ Der Sonderfall `schnitt` — die einzige echte Geräteabhängigkeit</w:t>
      </w:r>
    </w:p>
    <w:p>
      <w:pPr>
        <w:jc w:val="left"/>
      </w:pPr>
      <w:r>
        <w:rPr>
          <w:rFonts w:ascii="Consolas" w:hAnsi="Consolas"/>
          <w:color w:val="882222"/>
          <w:sz w:val="18"/>
        </w:rPr>
        <w:t>schnitt</w:t>
      </w:r>
      <w:r>
        <w:t xml:space="preserve"> braucht </w:t>
      </w:r>
      <w:r>
        <w:rPr>
          <w:b/>
        </w:rPr>
        <w:t>keine Symbolliste, sondern Kursreihen</w:t>
      </w:r>
      <w:r>
        <w:t xml:space="preserve">: </w:t>
      </w:r>
      <w:r>
        <w:rPr>
          <w:rFonts w:ascii="Consolas" w:hAnsi="Consolas"/>
          <w:color w:val="882222"/>
          <w:sz w:val="18"/>
        </w:rPr>
        <w:t>schnitte()</w:t>
      </w:r>
      <w:r>
        <w:t xml:space="preserve"> liest </w:t>
      </w:r>
      <w:r>
        <w:rPr>
          <w:rFonts w:ascii="Consolas" w:hAnsi="Consolas"/>
          <w:color w:val="882222"/>
          <w:sz w:val="18"/>
        </w:rPr>
        <w:t>SELECT symbol, close … ORDER BY symbol, date</w:t>
      </w:r>
      <w:r>
        <w:t xml:space="preserve"> und bildet daraus je Symbol den 200-Tage-Schnitt, dann den Querschnittsrang über 536 Krypto-Werte.</w:t>
      </w:r>
    </w:p>
    <w:p>
      <w:pPr>
        <w:jc w:val="left"/>
      </w:pPr>
      <w:r>
        <w:t xml:space="preserve">⚠️ Er ist mit </w:t>
      </w:r>
      <w:r>
        <w:rPr>
          <w:b/>
        </w:rPr>
        <w:t>+0,1759 R</w:t>
      </w:r>
      <w:r>
        <w:t xml:space="preserve"> der stärkste gemessene Beitrag, hat als einziger </w:t>
      </w:r>
      <w:r>
        <w:rPr>
          <w:b/>
        </w:rPr>
        <w:t>100 % Abdeckung</w:t>
      </w:r>
      <w:r>
        <w:t xml:space="preserve"> und ist dieselbe Achse wie </w:t>
      </w:r>
      <w:r>
        <w:rPr>
          <w:rFonts w:ascii="Consolas" w:hAnsi="Consolas"/>
          <w:color w:val="882222"/>
          <w:sz w:val="18"/>
        </w:rPr>
        <w:t>UNTER_SMA</w:t>
      </w:r>
      <w:r>
        <w:t xml:space="preserve">, das </w:t>
      </w:r>
      <w:r>
        <w:rPr>
          <w:b/>
        </w:rPr>
        <w:t>Akkumulationsmaß</w:t>
      </w:r>
      <w:r>
        <w:t xml:space="preserve"> — also M1-Abnahmekriterium 3.</w:t>
      </w:r>
    </w:p>
    <w:p>
      <w:pPr>
        <w:jc w:val="left"/>
      </w:pPr>
      <w:r>
        <w:rPr>
          <w:b/>
        </w:rPr>
        <w:t>Gemessen am 20.09.:</w:t>
      </w:r>
      <w:r>
        <w:t xml:space="preserve"> die 1,5 GB werden dafür </w:t>
      </w:r>
      <w:r>
        <w:rPr>
          <w:i/>
        </w:rPr>
        <w:t>nicht</w:t>
      </w:r>
      <w:r>
        <w:t xml:space="preserve"> gebraucht. Für 220 Tage genügen </w:t>
      </w:r>
      <w:r>
        <w:rPr>
          <w:b/>
        </w:rPr>
        <w:t>83.926 Zeilen mit `symbol`, `date`, `close` — rund 3 MB</w:t>
      </w:r>
      <w:r>
        <w:t>.</w:t>
      </w:r>
    </w:p>
    <w:p>
      <w:pPr>
        <w:jc w:val="left"/>
      </w:pPr>
      <w:r>
        <w:t xml:space="preserve">⚠️ </w:t>
      </w:r>
      <w:r>
        <w:rPr>
          <w:b/>
        </w:rPr>
        <w:t>Aber es ist keine einmalige Sache.</w:t>
      </w:r>
      <w:r>
        <w:t xml:space="preserve"> Der 200-Tage-Schnitt wandert täglich, und </w:t>
      </w:r>
      <w:r>
        <w:rPr>
          <w:rFonts w:ascii="Consolas" w:hAnsi="Consolas"/>
          <w:color w:val="882222"/>
          <w:sz w:val="18"/>
        </w:rPr>
        <w:t>SCHNITT_FRISCHE_TAGE = 10</w:t>
      </w:r>
      <w:r>
        <w:t xml:space="preserve"> lässt höchstens zehn Tage altes Material zu. Eine einmalige Übertragung trägt also </w:t>
      </w:r>
      <w:r>
        <w:rPr>
          <w:b/>
        </w:rPr>
        <w:t>zehn Tage</w:t>
      </w:r>
      <w:r>
        <w:t xml:space="preserve">, dann fällt </w:t>
      </w:r>
      <w:r>
        <w:rPr>
          <w:rFonts w:ascii="Consolas" w:hAnsi="Consolas"/>
          <w:color w:val="882222"/>
          <w:sz w:val="18"/>
        </w:rPr>
        <w:t>schnitt</w:t>
      </w:r>
      <w:r>
        <w:t xml:space="preserve"> wieder still aus.</w:t>
      </w:r>
    </w:p>
    <w:p>
      <w:pPr>
        <w:pStyle w:val="Heading4"/>
      </w:pPr>
      <w:r>
        <w:t>✔ Die Lösung seit 20.09.2026: das Notebook holt selbst</w:t>
      </w:r>
    </w:p>
    <w:p>
      <w:pPr>
        <w:jc w:val="left"/>
      </w:pPr>
      <w:r>
        <w:rPr>
          <w:b/>
        </w:rPr>
        <w:t>Nutzerentscheidung:</w:t>
      </w:r>
      <w:r>
        <w:t xml:space="preserve"> </w:t>
      </w:r>
      <w:r>
        <w:rPr>
          <w:i/>
        </w:rPr>
        <w:t>„C ist die einzige brauchbare Variante“</w:t>
      </w:r>
      <w:r>
        <w:t xml:space="preserve"> — kein Transfer, sondern ein eigener Job.</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Job</w:t>
            </w:r>
          </w:p>
        </w:tc>
        <w:tc>
          <w:tcPr>
            <w:tcW w:type="dxa" w:w="4320"/>
          </w:tcPr>
          <w:p>
            <w:r/>
            <w:r>
              <w:rPr>
                <w:rFonts w:ascii="Consolas" w:hAnsi="Consolas"/>
                <w:color w:val="882222"/>
                <w:sz w:val="18"/>
              </w:rPr>
              <w:t>betriebsreihen_job</w:t>
            </w:r>
            <w:r>
              <w:t xml:space="preserve">, täglich </w:t>
            </w:r>
            <w:r>
              <w:rPr>
                <w:b/>
              </w:rPr>
              <w:t>03:30 UTC</w:t>
            </w:r>
            <w:r>
              <w:t xml:space="preserve"> (vor dem Jobcluster 04:00–04:38 und vor dem 05:30-Kursjob)</w:t>
            </w:r>
          </w:p>
        </w:tc>
      </w:tr>
      <w:tr>
        <w:tc>
          <w:tcPr>
            <w:tcW w:type="dxa" w:w="4320"/>
          </w:tcPr>
          <w:p>
            <w:r/>
            <w:r>
              <w:rPr>
                <w:b/>
              </w:rPr>
              <w:t>Was</w:t>
            </w:r>
          </w:p>
        </w:tc>
        <w:tc>
          <w:tcPr>
            <w:tcW w:type="dxa" w:w="4320"/>
          </w:tcPr>
          <w:p>
            <w:r/>
            <w:r>
              <w:t xml:space="preserve">ruft </w:t>
            </w:r>
            <w:r>
              <w:rPr>
                <w:rFonts w:ascii="Consolas" w:hAnsi="Consolas"/>
                <w:color w:val="882222"/>
                <w:sz w:val="18"/>
              </w:rPr>
              <w:t>lade_messreihen.main()</w:t>
            </w:r>
            <w:r>
              <w:t xml:space="preserve"> </w:t>
            </w:r>
            <w:r>
              <w:rPr>
                <w:b/>
              </w:rPr>
              <w:t>zweimal</w:t>
            </w:r>
            <w:r>
              <w:t xml:space="preserve"> — einmal je Zustand (</w:t>
            </w:r>
            <w:r>
              <w:rPr>
                <w:rFonts w:ascii="Consolas" w:hAnsi="Consolas"/>
                <w:color w:val="882222"/>
                <w:sz w:val="18"/>
              </w:rPr>
              <w:t>TRADING</w:t>
            </w:r>
            <w:r>
              <w:t xml:space="preserve">, </w:t>
            </w:r>
            <w:r>
              <w:rPr>
                <w:rFonts w:ascii="Consolas" w:hAnsi="Consolas"/>
                <w:color w:val="882222"/>
                <w:sz w:val="18"/>
              </w:rPr>
              <w:t>BREAK</w:t>
            </w:r>
            <w:r>
              <w:t xml:space="preserve">) — mit </w:t>
            </w:r>
            <w:r>
              <w:rPr>
                <w:rFonts w:ascii="Consolas" w:hAnsi="Consolas"/>
                <w:color w:val="882222"/>
                <w:sz w:val="18"/>
              </w:rPr>
              <w:t>--seit-letztem --behalte-tage 500 --mindest 400 --betriebskopie</w:t>
            </w:r>
          </w:p>
        </w:tc>
      </w:tr>
      <w:tr>
        <w:tc>
          <w:tcPr>
            <w:tcW w:type="dxa" w:w="4320"/>
          </w:tcPr>
          <w:p>
            <w:r/>
            <w:r>
              <w:rPr>
                <w:b/>
              </w:rPr>
              <w:t>Kosten</w:t>
            </w:r>
          </w:p>
        </w:tc>
        <w:tc>
          <w:tcPr>
            <w:tcW w:type="dxa" w:w="4320"/>
          </w:tcPr>
          <w:p>
            <w:r/>
            <w:r>
              <w:t xml:space="preserve">ein Binance-Aufruf je Paar, Gewicht 1 → </w:t>
            </w:r>
            <w:r>
              <w:rPr>
                <w:b/>
              </w:rPr>
              <w:t>705</w:t>
            </w:r>
            <w:r>
              <w:t xml:space="preserve"> Paare (493 handelnd + 212 eingestellt) gegen 2.400/Minute; Erstbefüllung </w:t>
            </w:r>
            <w:r>
              <w:rPr>
                <w:b/>
              </w:rPr>
              <w:t>rund 230 s</w:t>
            </w:r>
            <w:r>
              <w:t>, täglicher Nachlauf in derselben Größenordnung</w:t>
            </w:r>
          </w:p>
        </w:tc>
      </w:tr>
      <w:tr>
        <w:tc>
          <w:tcPr>
            <w:tcW w:type="dxa" w:w="4320"/>
          </w:tcPr>
          <w:p>
            <w:r/>
            <w:r>
              <w:rPr>
                <w:b/>
              </w:rPr>
              <w:t>Platz</w:t>
            </w:r>
          </w:p>
        </w:tc>
        <w:tc>
          <w:tcPr>
            <w:tcW w:type="dxa" w:w="4320"/>
          </w:tcPr>
          <w:p>
            <w:r/>
            <w:r>
              <w:rPr>
                <w:b/>
              </w:rPr>
              <w:t>40 MB</w:t>
            </w:r>
            <w:r>
              <w:t xml:space="preserve"> statt 1,5 GB</w:t>
            </w:r>
          </w:p>
        </w:tc>
      </w:tr>
      <w:tr>
        <w:tc>
          <w:tcPr>
            <w:tcW w:type="dxa" w:w="4320"/>
          </w:tcPr>
          <w:p>
            <w:r/>
            <w:r>
              <w:rPr>
                <w:b/>
              </w:rPr>
              <w:t>Nachweis</w:t>
            </w:r>
          </w:p>
        </w:tc>
        <w:tc>
          <w:tcPr>
            <w:tcW w:type="dxa" w:w="4320"/>
          </w:tcPr>
          <w:p>
            <w:r/>
            <w:r>
              <w:t xml:space="preserve">der Job meldet nicht „fertig“, sondern </w:t>
            </w:r>
            <w:r>
              <w:rPr>
                <w:i/>
              </w:rPr>
              <w:t>wie viele Symbole `schnitt` danach liefert</w:t>
            </w:r>
          </w:p>
        </w:tc>
      </w:tr>
    </w:tbl>
    <w:p/>
    <w:p>
      <w:pPr>
        <w:pStyle w:val="Heading4"/>
      </w:pPr>
      <w:r>
        <w:t>⚠️⚠️⚠️ DIE TRENNUNG: Betriebskopie ist keine Messbasis</w:t>
      </w:r>
    </w:p>
    <w:p>
      <w:pPr>
        <w:jc w:val="left"/>
      </w:pPr>
      <w:r>
        <w:rPr>
          <w:b/>
        </w:rPr>
        <w:t>Nutzervorgabe 20.09.2026:</w:t>
      </w:r>
      <w:r>
        <w:t xml:space="preserve"> </w:t>
      </w:r>
      <w:r>
        <w:rPr>
          <w:i/>
        </w:rPr>
        <w:t>„die Trennung ist erforderlich“</w:t>
      </w:r>
    </w:p>
    <w:p>
      <w:pPr>
        <w:jc w:val="left"/>
      </w:pPr>
      <w:r>
        <w:t xml:space="preserve">Die Datei am Notebook trägt </w:t>
      </w:r>
      <w:r>
        <w:rPr>
          <w:b/>
        </w:rPr>
        <w:t>nur die letzten 500 Tage</w:t>
      </w:r>
      <w:r>
        <w:t xml:space="preserve"> und </w:t>
      </w:r>
      <w:r>
        <w:rPr>
          <w:b/>
        </w:rPr>
        <w:t>keine eingestellten Werte</w:t>
      </w:r>
      <w:r>
        <w:t>. Sie sieht aus wie die Messbasis. Wer darauf misst, bekommt ein Ergebnis — ein falsches, und ohne jeden Hinweis (Survivorship, fehlende Historie).</w:t>
      </w:r>
    </w:p>
    <w:p>
      <w:pPr>
        <w:jc w:val="left"/>
      </w:pPr>
      <w:r>
        <w:t xml:space="preserve">➔ Deshalb </w:t>
      </w:r>
      <w:r>
        <w:rPr>
          <w:b/>
        </w:rPr>
        <w:t>kennzeichnet sie sich selbst</w:t>
      </w:r>
      <w:r>
        <w:t xml:space="preserve"> mit der Tabelle </w:t>
      </w:r>
      <w:r>
        <w:rPr>
          <w:rFonts w:ascii="Consolas" w:hAnsi="Consolas"/>
          <w:color w:val="882222"/>
          <w:sz w:val="18"/>
        </w:rPr>
        <w:t>_nur_betrieb</w:t>
      </w:r>
      <w:r>
        <w:t xml:space="preserve">, und </w:t>
      </w:r>
      <w:r>
        <w:rPr>
          <w:rFonts w:ascii="Consolas" w:hAnsi="Consolas"/>
          <w:color w:val="882222"/>
          <w:sz w:val="18"/>
        </w:rPr>
        <w:t>backtest_llm1_historisch.lade_reihen_aus_db</w:t>
      </w:r>
      <w:r>
        <w:t xml:space="preserve"> — die Stelle, durch die </w:t>
      </w:r>
      <w:r>
        <w:rPr>
          <w:b/>
        </w:rPr>
        <w:t>32 Messskripte</w:t>
      </w:r>
      <w:r>
        <w:t xml:space="preserve"> ihre Reihen holen — </w:t>
      </w:r>
      <w:r>
        <w:rPr>
          <w:b/>
        </w:rPr>
        <w:t>bricht dort ab</w:t>
      </w:r>
      <w:r>
        <w:t xml:space="preserve"> statt still zu rechnen.</w:t>
      </w:r>
    </w:p>
    <w:p>
      <w:pPr>
        <w:jc w:val="left"/>
      </w:pPr>
      <w:r>
        <w:t xml:space="preserve">⚠️ Zwei weitere Riegel: </w:t>
      </w:r>
      <w:r>
        <w:rPr>
          <w:rFonts w:ascii="Consolas" w:hAnsi="Consolas"/>
          <w:color w:val="882222"/>
          <w:sz w:val="18"/>
        </w:rPr>
        <w:t>--behalte-tage</w:t>
      </w:r>
      <w:r>
        <w:t xml:space="preserve"> wirkt nur zusammen mit </w:t>
      </w:r>
      <w:r>
        <w:rPr>
          <w:rFonts w:ascii="Consolas" w:hAnsi="Consolas"/>
          <w:color w:val="882222"/>
          <w:sz w:val="18"/>
        </w:rPr>
        <w:t>--betriebskopie</w:t>
      </w:r>
      <w:r>
        <w:t xml:space="preserve">, und </w:t>
      </w:r>
      <w:r>
        <w:rPr>
          <w:rFonts w:ascii="Consolas" w:hAnsi="Consolas"/>
          <w:color w:val="882222"/>
          <w:sz w:val="18"/>
        </w:rPr>
        <w:t>--betriebskopie</w:t>
      </w:r>
      <w:r>
        <w:t xml:space="preserve"> verweigert sich auf einer Datei, die Zeilen enthält und </w:t>
      </w:r>
      <w:r>
        <w:rPr>
          <w:b/>
        </w:rPr>
        <w:t>keine</w:t>
      </w:r>
      <w:r>
        <w:t xml:space="preserve"> Marke trägt — also auf der vollen Messbasis. Beides ist unumkehrbar, und die Befunde darauf wären nicht mehr reproduzierbar (R-R11).</w:t>
      </w:r>
    </w:p>
    <w:p>
      <w:pPr>
        <w:pStyle w:val="Heading4"/>
      </w:pPr>
      <w:r>
        <w:t>⚠️⚠️⚠️ Die Grundgesamtheit — gemessen, nicht entschieden</w:t>
      </w:r>
    </w:p>
    <w:p>
      <w:pPr>
        <w:jc w:val="left"/>
      </w:pPr>
      <w:r>
        <w:t xml:space="preserve">Die erste Fassung lud nur </w:t>
      </w:r>
      <w:r>
        <w:rPr>
          <w:rFonts w:ascii="Consolas" w:hAnsi="Consolas"/>
          <w:color w:val="882222"/>
          <w:sz w:val="18"/>
        </w:rPr>
        <w:t>TRADING</w:t>
      </w:r>
      <w:r>
        <w:t xml:space="preserve">. </w:t>
      </w:r>
      <w:r>
        <w:rPr>
          <w:b/>
        </w:rPr>
        <w:t>Gemessen</w:t>
      </w:r>
      <w:r>
        <w:t xml:space="preserve"> (2.487-grundgesamtheit):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nur TRADING</w:t>
            </w:r>
          </w:p>
        </w:tc>
        <w:tc>
          <w:tcPr>
            <w:tcW w:type="dxa" w:w="2880"/>
          </w:tcPr>
          <w:p>
            <w:r>
              <w:rPr>
                <w:b/>
              </w:rPr>
            </w:r>
            <w:r>
              <w:rPr>
                <w:b/>
              </w:rPr>
              <w:t>beide Zustände</w:t>
            </w:r>
          </w:p>
        </w:tc>
      </w:tr>
      <w:tr>
        <w:tc>
          <w:tcPr>
            <w:tcW w:type="dxa" w:w="2880"/>
          </w:tcPr>
          <w:p>
            <w:r/>
            <w:r>
              <w:t>Werte im Rang</w:t>
            </w:r>
          </w:p>
        </w:tc>
        <w:tc>
          <w:tcPr>
            <w:tcW w:type="dxa" w:w="2880"/>
          </w:tcPr>
          <w:p>
            <w:r/>
            <w:r>
              <w:t>398</w:t>
            </w:r>
          </w:p>
        </w:tc>
        <w:tc>
          <w:tcPr>
            <w:tcW w:type="dxa" w:w="2880"/>
          </w:tcPr>
          <w:p>
            <w:r/>
            <w:r>
              <w:rPr>
                <w:b/>
              </w:rPr>
              <w:t>515</w:t>
            </w:r>
          </w:p>
        </w:tc>
      </w:tr>
      <w:tr>
        <w:tc>
          <w:tcPr>
            <w:tcW w:type="dxa" w:w="2880"/>
          </w:tcPr>
          <w:p>
            <w:r/>
            <w:r>
              <w:t>der Messbasis fehlend</w:t>
            </w:r>
          </w:p>
        </w:tc>
        <w:tc>
          <w:tcPr>
            <w:tcW w:type="dxa" w:w="2880"/>
          </w:tcPr>
          <w:p>
            <w:r/>
            <w:r>
              <w:t>167</w:t>
            </w:r>
          </w:p>
        </w:tc>
        <w:tc>
          <w:tcPr>
            <w:tcW w:type="dxa" w:w="2880"/>
          </w:tcPr>
          <w:p>
            <w:r/>
            <w:r>
              <w:rPr>
                <w:b/>
              </w:rPr>
              <w:t>0</w:t>
            </w:r>
          </w:p>
        </w:tc>
      </w:tr>
      <w:tr>
        <w:tc>
          <w:tcPr>
            <w:tcW w:type="dxa" w:w="2880"/>
          </w:tcPr>
          <w:p>
            <w:r/>
            <w:r>
              <w:t>Kettenwerte mit anderem Fünftel</w:t>
            </w:r>
          </w:p>
        </w:tc>
        <w:tc>
          <w:tcPr>
            <w:tcW w:type="dxa" w:w="2880"/>
          </w:tcPr>
          <w:p>
            <w:r/>
            <w:r>
              <w:rPr>
                <w:b/>
              </w:rPr>
              <w:t>18 von 31</w:t>
            </w:r>
          </w:p>
        </w:tc>
        <w:tc>
          <w:tcPr>
            <w:tcW w:type="dxa" w:w="2880"/>
          </w:tcPr>
          <w:p>
            <w:r/>
            <w:r>
              <w:rPr>
                <w:b/>
              </w:rPr>
              <w:t>0 von 29</w:t>
            </w:r>
          </w:p>
        </w:tc>
      </w:tr>
      <w:tr>
        <w:tc>
          <w:tcPr>
            <w:tcW w:type="dxa" w:w="2880"/>
          </w:tcPr>
          <w:p>
            <w:r/>
            <w:r>
              <w:t>über alle Werte</w:t>
            </w:r>
          </w:p>
        </w:tc>
        <w:tc>
          <w:tcPr>
            <w:tcW w:type="dxa" w:w="2880"/>
          </w:tcPr>
          <w:p>
            <w:r/>
            <w:r>
              <w:t>52,6 %</w:t>
            </w:r>
          </w:p>
        </w:tc>
        <w:tc>
          <w:tcPr>
            <w:tcW w:type="dxa" w:w="2880"/>
          </w:tcPr>
          <w:p>
            <w:r/>
            <w:r>
              <w:rPr>
                <w:b/>
              </w:rPr>
              <w:t>0,8 %</w:t>
            </w:r>
          </w:p>
        </w:tc>
      </w:tr>
    </w:tbl>
    <w:p/>
    <w:p>
      <w:pPr>
        <w:jc w:val="left"/>
      </w:pPr>
      <w:r>
        <w:t xml:space="preserve">⚠️ Die 167 Fehlenden lagen im Median </w:t>
      </w:r>
      <w:r>
        <w:rPr>
          <w:b/>
        </w:rPr>
        <w:t>65 % unter</w:t>
      </w:r>
      <w:r>
        <w:t xml:space="preserve"> ihrem eigenen 200-Tage-Schnitt (übrige: +1,5 %) — sie sind der </w:t>
      </w:r>
      <w:r>
        <w:rPr>
          <w:b/>
        </w:rPr>
        <w:t>Boden</w:t>
      </w:r>
      <w:r>
        <w:t xml:space="preserve"> der Verteilung. Fehlt der Boden, rückt jeder Verbleibende im Perzentil nach unten; alle 18 wechselten nach unten.</w:t>
      </w:r>
    </w:p>
    <w:p>
      <w:pPr>
        <w:jc w:val="left"/>
      </w:pPr>
      <w:r>
        <w:t xml:space="preserve">➔ </w:t>
      </w:r>
      <w:r>
        <w:rPr>
          <w:b/>
        </w:rPr>
        <w:t>Deshalb drei Dinge, und jedes einzeln nötig: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beide Zustände</w:t>
            </w:r>
          </w:p>
        </w:tc>
        <w:tc>
          <w:tcPr>
            <w:tcW w:type="dxa" w:w="4320"/>
          </w:tcPr>
          <w:p>
            <w:r/>
            <w:r>
              <w:t>ohne die eingestellten fehlt der Boden</w:t>
            </w:r>
          </w:p>
        </w:tc>
      </w:tr>
      <w:tr>
        <w:tc>
          <w:tcPr>
            <w:tcW w:type="dxa" w:w="4320"/>
          </w:tcPr>
          <w:p>
            <w:r/>
            <w:r>
              <w:t xml:space="preserve">Aufbewahrung </w:t>
            </w:r>
            <w:r>
              <w:rPr>
                <w:b/>
              </w:rPr>
              <w:t>je Symbol</w:t>
            </w:r>
          </w:p>
        </w:tc>
        <w:tc>
          <w:tcPr>
            <w:tcW w:type="dxa" w:w="4320"/>
          </w:tcPr>
          <w:p>
            <w:r/>
            <w:r>
              <w:t xml:space="preserve">eine absolute Grenze gegen heute löscht jede eingestellte Reihe </w:t>
            </w:r>
            <w:r>
              <w:rPr>
                <w:b/>
              </w:rPr>
              <w:t>vollständig</w:t>
            </w:r>
          </w:p>
        </w:tc>
      </w:tr>
      <w:tr>
        <w:tc>
          <w:tcPr>
            <w:tcW w:type="dxa" w:w="4320"/>
          </w:tcPr>
          <w:p>
            <w:r/>
            <w:r>
              <w:t xml:space="preserve">Mindestlänge </w:t>
            </w:r>
            <w:r>
              <w:rPr>
                <w:b/>
              </w:rPr>
              <w:t>400</w:t>
            </w:r>
            <w:r>
              <w:t>, nicht 220</w:t>
            </w:r>
          </w:p>
        </w:tc>
        <w:tc>
          <w:tcPr>
            <w:tcW w:type="dxa" w:w="4320"/>
          </w:tcPr>
          <w:p>
            <w:r/>
            <w:r>
              <w:t xml:space="preserve">mit 220 hatte die Kopie 53 Symbole </w:t>
            </w:r>
            <w:r>
              <w:rPr>
                <w:b/>
              </w:rPr>
              <w:t>mehr</w:t>
            </w:r>
            <w:r>
              <w:t xml:space="preserve"> als die Messbasis — dieselbe Entkopplung, nur andersherum</w:t>
            </w:r>
          </w:p>
        </w:tc>
      </w:tr>
    </w:tbl>
    <w:p/>
    <w:p>
      <w:pPr>
        <w:jc w:val="left"/>
      </w:pPr>
      <w:r>
        <w:t xml:space="preserve">⚠️ </w:t>
      </w:r>
      <w:r>
        <w:rPr>
          <w:b/>
        </w:rPr>
        <w:t>Nachrechnen geht jederzeit:</w:t>
      </w:r>
      <w:r>
        <w:t xml:space="preserve"> </w:t>
      </w:r>
      <w:r>
        <w:rPr>
          <w:rFonts w:ascii="Consolas" w:hAnsi="Consolas"/>
          <w:color w:val="882222"/>
          <w:sz w:val="18"/>
        </w:rPr>
        <w:t>python messe_grundgesamtheit.py &lt;pfad-zur-betriebskopie&gt;</w:t>
      </w:r>
      <w:r>
        <w:t xml:space="preserve"> — vier Sekunden.</w:t>
      </w:r>
    </w:p>
    <w:p>
      <w:pPr>
        <w:jc w:val="left"/>
      </w:pPr>
      <w:r>
        <w:t xml:space="preserve">⚠️ </w:t>
      </w:r>
      <w:r>
        <w:rPr>
          <w:b/>
        </w:rPr>
        <w:t>Ein Rest bleibt, und er spricht für die Betriebskopie:</w:t>
      </w:r>
      <w:r>
        <w:t xml:space="preserve"> zwei Kettenwerte (MORPHO, PLUME) fehlen ihr, weil Binance sie nicht mehr listet. Ihre Reihe in der </w:t>
      </w:r>
      <w:r>
        <w:rPr>
          <w:b/>
        </w:rPr>
        <w:t>Messbasis</w:t>
      </w:r>
      <w:r>
        <w:t xml:space="preserve"> endet am 19.08. — sie bekämen dort einen Rang aus einem heutigen Kurs geteilt durch einen Schnitt von vor einem Monat. Die Messdatei prüft die Frische nur </w:t>
      </w:r>
      <w:r>
        <w:rPr>
          <w:b/>
        </w:rPr>
        <w:t>global</w:t>
      </w:r>
      <w:r>
        <w:t xml:space="preserve">, die Ergänzung aus der Produktions-DB </w:t>
      </w:r>
      <w:r>
        <w:rPr>
          <w:b/>
        </w:rPr>
        <w:t>je Symbol</w:t>
      </w:r>
      <w:r>
        <w:t xml:space="preserve"> (2.487-schnitt-frische, offen).</w:t>
      </w:r>
    </w:p>
    <w:p>
      <w:pPr>
        <w:pStyle w:val="Heading2"/>
      </w:pPr>
      <w:r>
        <w:t>7. Backward-Tracking im Detail — wie Signal-Ergebnisse geprüft werden</w:t>
      </w:r>
    </w:p>
    <w:p>
      <w:pPr>
        <w:jc w:val="left"/>
      </w:pPr>
      <w:r>
        <w:rPr>
          <w:b/>
        </w:rPr>
        <w:t>Zweck:</w:t>
      </w:r>
      <w:r>
        <w:t xml:space="preserve"> Schritt 2 der Selbstverifikations-Vision (Schritt 1 war dieses Manual selbst). Der Agent soll über Zeit lernen können, ob seine eigenen KAUFEN/ NACHKAUFEN-Empfehlungen tatsächlich zutrafen — ohne diese Ist-Ergebnisse kann später (Schritt 3) keine KI-gestützte Regel-Anpassung sinnvoll vorgeschlagen werden. Rein beobachtend: der tägliche Job liest nur bereits vorhandene Kursdaten und trägt ein Ergebnis nach — er ändert nie eine Empfehlung, ein Veto oder eine Position (P-7 Advisory-only).</w:t>
      </w:r>
    </w:p>
    <w:p>
      <w:pPr>
        <w:jc w:val="left"/>
      </w:pPr>
      <w:r>
        <w:rPr>
          <w:b/>
        </w:rPr>
        <w:t>Was wird geprüft:</w:t>
      </w:r>
      <w:r>
        <w:t xml:space="preserve"> Ausschließlich </w:t>
      </w:r>
      <w:r>
        <w:rPr>
          <w:b/>
        </w:rPr>
        <w:t>KAUFEN</w:t>
      </w:r>
      <w:r>
        <w:t xml:space="preserve">- und </w:t>
      </w:r>
      <w:r>
        <w:rPr>
          <w:b/>
        </w:rPr>
        <w:t>NACHKAUFEN</w:t>
      </w:r>
      <w:r>
        <w:t>-Signale mit gültiger Entry-/Stop-Loss-/Take-Profit-Zone. HALTEN, VERKAUFEN und TAUSCHEN haben keine vergleichbare Take-Profit/Stop-Loss-Logik und werden sofort als „Nicht anwendbar" markiert, ohne dass jemals Kursdaten dafür geprüft werden.</w:t>
      </w:r>
    </w:p>
    <w:p>
      <w:pPr>
        <w:jc w:val="left"/>
      </w:pPr>
      <w:r>
        <w:rPr>
          <w:b/>
        </w:rPr>
        <w:t>Ablauf, Schritt für Schritt</w:t>
      </w:r>
      <w:r>
        <w:t xml:space="preserve"> (</w:t>
      </w:r>
      <w:r>
        <w:rPr>
          <w:rFonts w:ascii="Consolas" w:hAnsi="Consolas"/>
          <w:color w:val="882222"/>
          <w:sz w:val="18"/>
        </w:rPr>
        <w:t>agent/krypto/backward_tracking.py</w:t>
      </w:r>
      <w:r>
        <w:t>):</w:t>
      </w:r>
    </w:p>
    <w:p>
      <w:pPr>
        <w:pStyle w:val="ListNumber"/>
      </w:pPr>
      <w:r>
        <w:t xml:space="preserve">Jeden Morgen um 6 Uhr (Scheduler-Job </w:t>
      </w:r>
      <w:r>
        <w:rPr>
          <w:rFonts w:ascii="Consolas" w:hAnsi="Consolas"/>
          <w:color w:val="882222"/>
          <w:sz w:val="18"/>
        </w:rPr>
        <w:t>backward_tracking</w:t>
      </w:r>
      <w:r>
        <w:t xml:space="preserve">, siehe Abschnitt 6) werden alle Signale gesucht, deren Ergebnis noch </w:t>
      </w:r>
      <w:r>
        <w:rPr>
          <w:b/>
        </w:rPr>
        <w:t>offen</w:t>
      </w:r>
      <w:r>
        <w:t xml:space="preserve"> ist (also weder Take-Profit noch Stop-Loss noch „abgelaufen" noch „nicht anwendbar").</w:t>
      </w:r>
    </w:p>
    <w:p>
      <w:pPr>
        <w:pStyle w:val="ListNumber"/>
      </w:pPr>
      <w:r>
        <w:t xml:space="preserve">Für jedes Signal wird die Kurshistorie </w:t>
      </w:r>
      <w:r>
        <w:rPr>
          <w:b/>
        </w:rPr>
        <w:t>ab dem Erstellungsdatum</w:t>
      </w:r>
      <w:r>
        <w:t xml:space="preserve"> des Signals geholt — bevorzugt aus </w:t>
      </w:r>
      <w:r>
        <w:rPr>
          <w:rFonts w:ascii="Consolas" w:hAnsi="Consolas"/>
          <w:color w:val="882222"/>
          <w:sz w:val="18"/>
        </w:rPr>
        <w:t>price_history_ohlc</w:t>
      </w:r>
      <w:r>
        <w:t xml:space="preserve"> (echtes Tages-High/Low, nur für Krypto-Assets mit Kraken-Listing verfügbar), sonst als Rückfallebene aus </w:t>
      </w:r>
      <w:r>
        <w:rPr>
          <w:rFonts w:ascii="Consolas" w:hAnsi="Consolas"/>
          <w:color w:val="882222"/>
          <w:sz w:val="18"/>
        </w:rPr>
        <w:t>price_history</w:t>
      </w:r>
      <w:r>
        <w:t xml:space="preserve"> (nur der tägliche Schlusskurs). Welche Quelle verwendet wurde, wird transparent im Feld </w:t>
      </w:r>
      <w:r>
        <w:rPr>
          <w:b/>
        </w:rPr>
        <w:t>Datenquelle</w:t>
      </w:r>
      <w:r>
        <w:t xml:space="preserve"> festgehalten (</w:t>
      </w:r>
      <w:r>
        <w:rPr>
          <w:rFonts w:ascii="Consolas" w:hAnsi="Consolas"/>
          <w:color w:val="882222"/>
          <w:sz w:val="18"/>
        </w:rPr>
        <w:t>real</w:t>
      </w:r>
      <w:r>
        <w:t xml:space="preserve"> vs. </w:t>
      </w:r>
      <w:r>
        <w:rPr>
          <w:rFonts w:ascii="Consolas" w:hAnsi="Consolas"/>
          <w:color w:val="882222"/>
          <w:sz w:val="18"/>
        </w:rPr>
        <w:t>proxy</w:t>
      </w:r>
      <w:r>
        <w:t>) — ein Ergebnis auf Basis von echtem Intraday-High/Low ist verlässlicher als eines, das nur auf dem Tagesschlusskurs beruht.</w:t>
      </w:r>
    </w:p>
    <w:p>
      <w:pPr>
        <w:pStyle w:val="ListNumber"/>
      </w:pPr>
      <w:r>
        <w:t xml:space="preserve">Die Tage werden </w:t>
      </w:r>
      <w:r>
        <w:rPr>
          <w:b/>
        </w:rPr>
        <w:t>chronologisch, ältester zuerst</w:t>
      </w:r>
      <w:r>
        <w:t>, durchgegangen. Für jeden Tag wird geprüft: Hat der Tages-Höchstwert (bzw. bei „proxy" der Schlusskurs) die Take-Profit-Zone erreicht? Hat der Tages-Tiefstwert (bzw. Schlusskurs) die Stop-Loss-Zone erreicht?</w:t>
      </w:r>
    </w:p>
    <w:p>
      <w:pPr>
        <w:pStyle w:val="ListNumber"/>
      </w:pPr>
      <w:r>
        <w:rPr>
          <w:b/>
        </w:rPr>
        <w:t>Konservative Regel bei Gleichzeitigkeit:</w:t>
      </w:r>
      <w:r>
        <w:t xml:space="preserve"> Trifft ein einzelner Tag sowohl die Stop-Loss- als auch die Take-Profit-Zone (nur bei echten OHLC-Daten überhaupt feststellbar), gewinnt </w:t>
      </w:r>
      <w:r>
        <w:rPr>
          <w:b/>
        </w:rPr>
        <w:t>immer Stop-Loss</w:t>
      </w:r>
      <w:r>
        <w:t xml:space="preserve"> — dieselbe Logik wie Z-1 (Kapitalerhalt vor Gewinn) und dieselbe Vorsicht wie bei der CRV-Berechnung (Abschnitt 2): ohne Kenntnis der tatsächlichen Innertages-Reihenfolge wird nie zugunsten des optimistischeren Ausgangs angenommen.</w:t>
      </w:r>
    </w:p>
    <w:p>
      <w:pPr>
        <w:pStyle w:val="ListNumber"/>
      </w:pPr>
      <w:r>
        <w:t xml:space="preserve">Bleibt ein Signal an keinem Tag entschieden, wird VOR der reinen Zeitablauf-Prüfung zusätzlich geprüft, ob es bereits </w:t>
      </w:r>
      <w:r>
        <w:rPr>
          <w:b/>
        </w:rPr>
        <w:t>überholt</w:t>
      </w:r>
      <w:r>
        <w:t xml:space="preserve"> ist (siehe Punkt 6) — erst wenn auch das nicht zutrifft, bleibt es </w:t>
      </w:r>
      <w:r>
        <w:rPr>
          <w:b/>
        </w:rPr>
        <w:t>offen</w:t>
      </w:r>
      <w:r>
        <w:t xml:space="preserve">, außer es ist bereits älter als </w:t>
      </w:r>
      <w:r>
        <w:rPr>
          <w:rFonts w:ascii="Consolas" w:hAnsi="Consolas"/>
          <w:color w:val="882222"/>
          <w:sz w:val="18"/>
        </w:rPr>
        <w:t>backward_tracking.abgelaufen_nach_tagen</w:t>
      </w:r>
      <w:r>
        <w:t xml:space="preserve"> (</w:t>
      </w:r>
      <w:r>
        <w:rPr>
          <w:rFonts w:ascii="Consolas" w:hAnsi="Consolas"/>
          <w:color w:val="882222"/>
          <w:sz w:val="18"/>
        </w:rPr>
        <w:t>config.yaml</w:t>
      </w:r>
      <w:r>
        <w:t xml:space="preserve">, aktuell </w:t>
      </w:r>
      <w:r>
        <w:rPr>
          <w:b/>
        </w:rPr>
        <w:t>90 Tage</w:t>
      </w:r>
      <w:r>
        <w:t xml:space="preserve">, vorläufiger Wert) — dann wird es als </w:t>
      </w:r>
      <w:r>
        <w:rPr>
          <w:b/>
        </w:rPr>
        <w:t>„Abgelaufen (unentschieden)"</w:t>
      </w:r>
      <w:r>
        <w:t xml:space="preserve"> markiert und nicht weiter täglich neu geprüft.</w:t>
      </w:r>
    </w:p>
    <w:p>
      <w:pPr>
        <w:pStyle w:val="ListNumber"/>
      </w:pPr>
      <w:r>
        <w:rPr>
          <w:b/>
        </w:rPr>
        <w:t>Überholt-Erkennung (2026-07-16, Nutzer-Wunsch: "redundante bzw. gegensätzliche Empfehlungen müssen rausfallen").</w:t>
      </w:r>
      <w:r>
        <w:t xml:space="preserve"> Backward-Tracking war bis dahin rein rückblickend/statistisch (Schritt 2 der Selbstverifikations-Vision) — es gab keinen Mechanismus, der eine noch offene, aber durch eine neuere Analyse längst überholte Empfehlung aktiv markiert. Jetzt: bevor ein offenes Signal zeitbasiert abläuft (90 Tage), prüft derselbe tägliche Lauf zusätzlich, ob für dasselbe Symbol (bei Hebel zusätzlich dieselbe Richtung LONG/SHORT) bereits eine </w:t>
      </w:r>
      <w:r>
        <w:rPr>
          <w:b/>
        </w:rPr>
        <w:t>neuere</w:t>
      </w:r>
      <w:r>
        <w:t xml:space="preserve"> echte Analyse existiert — unabhängig davon, ob diese zustimmt (redundant, z. B. erneut KAUFEN) oder widerspricht (gegensätzlich, z. B. jetzt VERKAUFEN/HALTEN). Ist das der Fall, wird das ältere Signal sofort als </w:t>
      </w:r>
      <w:r>
        <w:rPr>
          <w:b/>
        </w:rPr>
        <w:t>„Überholt (neuere Analyse vorhanden)"</w:t>
      </w:r>
      <w:r>
        <w:t xml:space="preserve"> markiert, unabhängig vom 90-Tage-Fenster. Rein deterministischer Datumsvergleich gegen </w:t>
      </w:r>
      <w:r>
        <w:rPr>
          <w:rFonts w:ascii="Consolas" w:hAnsi="Consolas"/>
          <w:color w:val="882222"/>
          <w:sz w:val="18"/>
        </w:rPr>
        <w:t>db.get_latest_real_signal_per_symbol()</w:t>
      </w:r>
      <w:r>
        <w:t xml:space="preserve"> (Spot) bzw. </w:t>
      </w:r>
      <w:r>
        <w:rPr>
          <w:rFonts w:ascii="Consolas" w:hAnsi="Consolas"/>
          <w:color w:val="882222"/>
          <w:sz w:val="18"/>
        </w:rPr>
        <w:t>db.get_latest_hebel_signal_per_symbol_and_richtung()</w:t>
      </w:r>
      <w:r>
        <w:t xml:space="preserve"> (Hebel, neu) — </w:t>
      </w:r>
      <w:r>
        <w:rPr>
          <w:b/>
        </w:rPr>
        <w:t>kein LLM-Call</w:t>
      </w:r>
      <w:r>
        <w:t xml:space="preserve">, erhöht das Tagesbudget nicht. Bewusst </w:t>
      </w:r>
      <w:r>
        <w:rPr>
          <w:b/>
        </w:rPr>
        <w:t>ohne</w:t>
      </w:r>
      <w:r>
        <w:t xml:space="preserve"> automatische Benachrichtigung (Nutzer-Vorgabe "mit oder ohne Benachrichtigung") — sichtbar über den bestehenden "Signal-Historie"-Button (Spot). Für Hebel gibt es aktuell noch keine entsprechende History-Ansicht im Hebel-Tab (offener Punkt, siehe Kap. 15).</w:t>
      </w:r>
    </w:p>
    <w:p>
      <w:pPr>
        <w:jc w:val="left"/>
      </w:pPr>
      <w:r>
        <w:rPr>
          <w:b/>
        </w:rPr>
        <w:t>Die sechs Ergebnis-Felder je Signal: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Feld</w:t>
            </w:r>
          </w:p>
        </w:tc>
        <w:tc>
          <w:tcPr>
            <w:tcW w:type="dxa" w:w="4320"/>
          </w:tcPr>
          <w:p>
            <w:r>
              <w:rPr>
                <w:b/>
              </w:rPr>
            </w:r>
            <w:r>
              <w:rPr>
                <w:b/>
              </w:rPr>
              <w:t>Bedeutung</w:t>
            </w:r>
          </w:p>
        </w:tc>
      </w:tr>
      <w:tr>
        <w:tc>
          <w:tcPr>
            <w:tcW w:type="dxa" w:w="4320"/>
          </w:tcPr>
          <w:p>
            <w:r/>
            <w:r>
              <w:rPr>
                <w:b/>
              </w:rPr>
              <w:t>Ergebnis-Status</w:t>
            </w:r>
          </w:p>
        </w:tc>
        <w:tc>
          <w:tcPr>
            <w:tcW w:type="dxa" w:w="4320"/>
          </w:tcPr>
          <w:p>
            <w:r/>
            <w:r>
              <w:t>Einer von: Offen · Take-Profit erreicht · Stop-Loss erreicht · Abgelaufen (unentschieden) · Überholt (neuere Analyse vorhanden) · Nicht anwendbar</w:t>
            </w:r>
          </w:p>
        </w:tc>
      </w:tr>
      <w:tr>
        <w:tc>
          <w:tcPr>
            <w:tcW w:type="dxa" w:w="4320"/>
          </w:tcPr>
          <w:p>
            <w:r/>
            <w:r>
              <w:rPr>
                <w:b/>
              </w:rPr>
              <w:t>Zuletzt geprüft am</w:t>
            </w:r>
          </w:p>
        </w:tc>
        <w:tc>
          <w:tcPr>
            <w:tcW w:type="dxa" w:w="4320"/>
          </w:tcPr>
          <w:p>
            <w:r/>
            <w:r>
              <w:t>Zeitstempel des letzten Prüflaufs</w:t>
            </w:r>
          </w:p>
        </w:tc>
      </w:tr>
      <w:tr>
        <w:tc>
          <w:tcPr>
            <w:tcW w:type="dxa" w:w="4320"/>
          </w:tcPr>
          <w:p>
            <w:r/>
            <w:r>
              <w:rPr>
                <w:b/>
              </w:rPr>
              <w:t>Entschieden am</w:t>
            </w:r>
          </w:p>
        </w:tc>
        <w:tc>
          <w:tcPr>
            <w:tcW w:type="dxa" w:w="4320"/>
          </w:tcPr>
          <w:p>
            <w:r/>
            <w:r>
              <w:t>Datum, an dem die Zone erreicht wurde (leer, solange offen)</w:t>
            </w:r>
          </w:p>
        </w:tc>
      </w:tr>
      <w:tr>
        <w:tc>
          <w:tcPr>
            <w:tcW w:type="dxa" w:w="4320"/>
          </w:tcPr>
          <w:p>
            <w:r/>
            <w:r>
              <w:rPr>
                <w:b/>
              </w:rPr>
              <w:t>Realisiertes CRV</w:t>
            </w:r>
          </w:p>
        </w:tc>
        <w:tc>
          <w:tcPr>
            <w:tcW w:type="dxa" w:w="4320"/>
          </w:tcPr>
          <w:p>
            <w:r/>
            <w:r>
              <w:t xml:space="preserve">Nur bei entschiedenem Ergebnis: </w:t>
            </w:r>
            <w:r>
              <w:rPr>
                <w:rFonts w:ascii="Consolas" w:hAnsi="Consolas"/>
                <w:color w:val="882222"/>
                <w:sz w:val="18"/>
              </w:rPr>
              <w:t>(Ausführungspreis − Entry-Mitte) / (Entry-Mitte − Stop-Loss-Zone-Untergrenze)</w:t>
            </w:r>
            <w:r>
              <w:t xml:space="preserve"> — dieselbe konservative Formel wie die ursprünglich vorhergesagte CRV (Abschnitt 2, Z-2). Als Ausführungspreis gilt seit dem </w:t>
            </w:r>
            <w:r>
              <w:rPr>
                <w:b/>
              </w:rPr>
              <w:t>2026-08-02</w:t>
            </w:r>
            <w:r>
              <w:t xml:space="preserve"> die getroffene </w:t>
            </w:r>
            <w:r>
              <w:rPr>
                <w:b/>
              </w:rPr>
              <w:t>Zonen-Grenze</w:t>
            </w:r>
            <w:r>
              <w:t>, nicht mehr der Tages-Extremwert; Ausnahme ist ein Gap (siehe Kapitel 21). Positiv bei Take-Profit, negativ bei Stop-Loss.</w:t>
            </w:r>
          </w:p>
        </w:tc>
      </w:tr>
      <w:tr>
        <w:tc>
          <w:tcPr>
            <w:tcW w:type="dxa" w:w="4320"/>
          </w:tcPr>
          <w:p>
            <w:r/>
            <w:r>
              <w:rPr>
                <w:b/>
              </w:rPr>
              <w:t>Datenquelle</w:t>
            </w:r>
          </w:p>
        </w:tc>
        <w:tc>
          <w:tcPr>
            <w:tcW w:type="dxa" w:w="4320"/>
          </w:tcPr>
          <w:p>
            <w:r/>
            <w:r>
              <w:rPr>
                <w:rFonts w:ascii="Consolas" w:hAnsi="Consolas"/>
                <w:color w:val="882222"/>
                <w:sz w:val="18"/>
              </w:rPr>
              <w:t>real</w:t>
            </w:r>
            <w:r>
              <w:t xml:space="preserve"> (echtes OHLC) oder </w:t>
            </w:r>
            <w:r>
              <w:rPr>
                <w:rFonts w:ascii="Consolas" w:hAnsi="Consolas"/>
                <w:color w:val="882222"/>
                <w:sz w:val="18"/>
              </w:rPr>
              <w:t>proxy</w:t>
            </w:r>
            <w:r>
              <w:t xml:space="preserve"> (nur Tagesschlusskurs)</w:t>
            </w:r>
          </w:p>
        </w:tc>
      </w:tr>
    </w:tbl>
    <w:p/>
    <w:p>
      <w:pPr>
        <w:jc w:val="left"/>
      </w:pPr>
      <w:r>
        <w:rPr>
          <w:b/>
        </w:rPr>
        <w:t>Wo du das siehst:</w:t>
      </w:r>
      <w:r>
        <w:t xml:space="preserve"> neuer Button </w:t>
      </w:r>
      <w:r>
        <w:rPr>
          <w:b/>
        </w:rPr>
        <w:t>"Signal-Historie"</w:t>
      </w:r>
      <w:r>
        <w:t xml:space="preserve"> im Signale-Tab, direkt neben "Signal berechnen" — zeigt alle bisherigen Signale des ausgewählten Assets mit Datum, Aktion, Konfidenz und Ergebnis-Status, farblich markiert (grün = Take-Profit, rot = Stop-Loss, neutral = offen, grau = abgelaufen ODER überholt). Macht eine bereits vorhandene, aber bis dahin nie genutzte Datenbank-Abfrage erstmals sichtbar.</w:t>
      </w:r>
    </w:p>
    <w:p>
      <w:pPr>
        <w:jc w:val="left"/>
      </w:pPr>
      <w:r>
        <w:rPr>
          <w:b/>
        </w:rPr>
        <w:t>Aktueller Stand (2026-07-10):</w:t>
      </w:r>
      <w:r>
        <w:t xml:space="preserve"> Bisher gibt es </w:t>
      </w:r>
      <w:r>
        <w:rPr>
          <w:b/>
        </w:rPr>
        <w:t>kein einziges echtes KAUFEN/NACHKAUFEN-Signal</w:t>
      </w:r>
      <w:r>
        <w:t xml:space="preserve"> in der Datenbank — alle bisherigen Signale sind HALTEN. Backward-Tracking ist also einsatzbereit, aber noch ohne echte Auswertungsgrundlage. Schritt 3 der Vision (KI-gestützte Regel- Anpassungsvorschläge) braucht erst eine gewisse Anzahl echter, aufgelöster Kauf-Signale, bevor er sinnvoll ansetzen kann.</w:t>
      </w:r>
    </w:p>
    <w:p>
      <w:pPr>
        <w:pStyle w:val="Heading3"/>
      </w:pPr>
      <w:r>
        <w:t>Erweiterung: Hebel-Backward-Tracking + Provider-Performance-Vergleich (2026-07-15)</w:t>
      </w:r>
    </w:p>
    <w:p>
      <w:pPr>
        <w:jc w:val="left"/>
      </w:pPr>
      <w:r>
        <w:t>Ausgangsfrage: sollen Groq/Cerebras/Gemini nach echter Trefferquote statt nur nach roher Kapazität geordnet werden? Ein Qualitätsvergleich per Hand (siehe Gemini-Memory) zeigte bereits qualitative Unterschiede, aber ohne Langzeit- Historie lässt sich die Reihenfolge nicht belastbar optimieren — die Infrastruktur wird deshalb jetzt gebaut, damit sie ab sofort automatisch Daten sammelt, auch wenn heute noch fast keine vorliegen.</w:t>
      </w:r>
    </w:p>
    <w:p>
      <w:pPr>
        <w:jc w:val="left"/>
      </w:pPr>
      <w:r>
        <w:rPr>
          <w:b/>
        </w:rPr>
        <w:t>Neu: `agent/krypto/hebel_backward_tracking.py`</w:t>
      </w:r>
      <w:r>
        <w:t xml:space="preserve"> — mirror des obigen Mechanismus, aber für </w:t>
      </w:r>
      <w:r>
        <w:rPr>
          <w:rFonts w:ascii="Consolas" w:hAnsi="Consolas"/>
          <w:color w:val="882222"/>
          <w:sz w:val="18"/>
        </w:rPr>
        <w:t>hebel_signals</w:t>
      </w:r>
      <w:r>
        <w:t xml:space="preserve"> (ERÖFFNEN/NACHKAUFEN statt KAUFEN/ NACHKAUFEN), </w:t>
      </w:r>
      <w:r>
        <w:rPr>
          <w:b/>
        </w:rPr>
        <w:t>richtungsabhängig</w:t>
      </w:r>
      <w:r>
        <w:t xml:space="preserve"> (LONG/SHORT kehren die Vergleichsrichtung für Take-Profit/Stop-Loss um). Zusätzlicher vierter Ergebnis-Status </w:t>
      </w:r>
      <w:r>
        <w:rPr>
          <w:b/>
        </w:rPr>
        <w:t>„Liquidation wahrscheinlich"</w:t>
      </w:r>
      <w:r>
        <w:t xml:space="preserve"> — der Liquidationspreis liegt näher am Kurs als der Stop-Loss (Sicherheitsmarge 15-20 %, siehe Abschnitt „Margin-/ Hebel-Trading"), wird deshalb bei einer Tages-Kerze, die mehrere Zonen gleichzeitig trifft, </w:t>
      </w:r>
      <w:r>
        <w:rPr>
          <w:b/>
        </w:rPr>
        <w:t>zuerst</w:t>
      </w:r>
      <w:r>
        <w:t xml:space="preserve"> geprüft — noch konservativer als die bestehende „Stop-Loss gewinnt bei Gleichzeitigkeit"-Regel. Läuft im selben täglichen Job wie oben (</w:t>
      </w:r>
      <w:r>
        <w:rPr>
          <w:rFonts w:ascii="Consolas" w:hAnsi="Consolas"/>
          <w:color w:val="882222"/>
          <w:sz w:val="18"/>
        </w:rPr>
        <w:t>backward_tracking</w:t>
      </w:r>
      <w:r>
        <w:t>), keine zusätzliche Konfiguration nötig.</w:t>
      </w:r>
    </w:p>
    <w:p>
      <w:pPr>
        <w:jc w:val="left"/>
      </w:pPr>
      <w:r>
        <w:rPr>
          <w:b/>
        </w:rPr>
        <w:t>Neu: Provider-Performance-Aggregation</w:t>
      </w:r>
      <w:r>
        <w:t xml:space="preserve"> (</w:t>
      </w:r>
      <w:r>
        <w:rPr>
          <w:rFonts w:ascii="Consolas" w:hAnsi="Consolas"/>
          <w:color w:val="882222"/>
          <w:sz w:val="18"/>
        </w:rPr>
        <w:t>compute_provider_performance()</w:t>
      </w:r>
      <w:r>
        <w:t>) — gruppiert alle bereits aufgelösten Signale (Spot UND Hebel, getrennt gehalten wegen unterschiedlicher Risikoprofile: 2 % vs. 1 % Positionsgröße) nach Anbieter (Groq/Cerebras/Gemini) und zeigt je Anbieter Trefferzahl, Win-Rate und durchschnittliches realisiertes CRV. Sichtbar als neue Karte „Provider-Performance" auf der Remote-Steuer-Seite (Abschnitt 13).</w:t>
      </w:r>
    </w:p>
    <w:p>
      <w:pPr>
        <w:jc w:val="left"/>
      </w:pPr>
      <w:r>
        <w:rPr>
          <w:b/>
        </w:rPr>
        <w:t>Wichtiger Datenstand (2026-07-15):</w:t>
      </w:r>
      <w:r>
        <w:t xml:space="preserve"> aktuell liegen praktisch keine aufgelösten Signale vor (Spot: 2 offene, 0 aufgelöst; Hebel: 2 offene, 0 aufgelöst) — die Karte zeigt deshalb vorerst „noch keine Daten". Das ist erwartetes Verhalten, kein Fehler — reine Infrastruktur, die erst über die kommenden Wochen echte Vergleichswerte ansammelt.</w:t>
      </w:r>
    </w:p>
    <w:p>
      <w:pPr>
        <w:pStyle w:val="Heading3"/>
      </w:pPr>
      <w:r>
        <w:t>Nachtrag (2026-07-17): echter Betriebsfehler gefunden — 06:00-Cron zwei Tage in Folge komplett ausgefallen</w:t>
      </w:r>
    </w:p>
    <w:p>
      <w:pPr>
        <w:jc w:val="left"/>
      </w:pPr>
      <w:r>
        <w:t xml:space="preserve">Beim Versuch, den Datenstand für Schritt 3 (KI-Trimm-Vorschläge) neu zu prüfen, fiel auf: die zwei ältesten offenen Hebel-ERÖFFNEN-Signale (AIOZ, CAT, beide vom 07-14) hatten </w:t>
      </w:r>
      <w:r>
        <w:rPr>
          <w:rFonts w:ascii="Consolas" w:hAnsi="Consolas"/>
          <w:color w:val="882222"/>
          <w:sz w:val="18"/>
        </w:rPr>
        <w:t>outcome_geprueft_am = null</w:t>
      </w:r>
      <w:r>
        <w:t xml:space="preserve"> — nicht nur „weiterhin offen", sondern </w:t>
      </w:r>
      <w:r>
        <w:rPr>
          <w:b/>
        </w:rPr>
        <w:t>nie auch nur geprüft</w:t>
      </w:r>
      <w:r>
        <w:t xml:space="preserve">, obwohl die durchschnittliche Hebel-Haltedauer (~1,1 Tage) längst eine Auflösung erwarten ließe. Log-Abgleich bestätigte die Ursache: der </w:t>
      </w:r>
      <w:r>
        <w:rPr>
          <w:rFonts w:ascii="Consolas" w:hAnsi="Consolas"/>
          <w:color w:val="882222"/>
          <w:sz w:val="18"/>
        </w:rPr>
        <w:t>backward_ tracking</w:t>
      </w:r>
      <w:r>
        <w:t xml:space="preserve">-Cron (fest auf 6 Uhr) ist an </w:t>
      </w:r>
      <w:r>
        <w:rPr>
          <w:b/>
        </w:rPr>
        <w:t>zwei aufeinanderfolgenden Tagen</w:t>
      </w:r>
      <w:r>
        <w:t xml:space="preserve"> (07-15 und 07-16) komplett ausgefallen — die App lief zu diesem Zeitpunkt schlicht nicht (letzter Log-Eintrag vor der Lücke: 07-14, 06:00 Uhr). APScheduler holt einen an einem festen Zeitpunkt verpassten Cron-Termin </w:t>
      </w:r>
      <w:r>
        <w:rPr>
          <w:b/>
        </w:rPr>
        <w:t>nicht automatisch nach</w:t>
      </w:r>
      <w:r>
        <w:t>, wenn der Prozess zu diesem Zeitpunkt gar nicht läuft — anders als bei den 15-Minuten-Intervall-Jobs, die beim nächsten Start einfach wieder anlaufen.</w:t>
      </w:r>
    </w:p>
    <w:p>
      <w:pPr>
        <w:jc w:val="left"/>
      </w:pPr>
      <w:r>
        <w:rPr>
          <w:b/>
        </w:rPr>
        <w:t>Fix:</w:t>
      </w:r>
      <w:r>
        <w:t xml:space="preserve"> neuer Wasserstand </w:t>
      </w:r>
      <w:r>
        <w:rPr>
          <w:rFonts w:ascii="Consolas" w:hAnsi="Consolas"/>
          <w:color w:val="882222"/>
          <w:sz w:val="18"/>
        </w:rPr>
        <w:t>meta.backward_tracking_last_run_date</w:t>
      </w:r>
      <w:r>
        <w:t xml:space="preserve"> (ISO- Datum, </w:t>
      </w:r>
      <w:r>
        <w:rPr>
          <w:rFonts w:ascii="Consolas" w:hAnsi="Consolas"/>
          <w:color w:val="882222"/>
          <w:sz w:val="18"/>
        </w:rPr>
        <w:t>database/db.py::get/set_backward_tracking_last_run_date()</w:t>
      </w:r>
      <w:r>
        <w:t xml:space="preserve">), von </w:t>
      </w:r>
      <w:r>
        <w:rPr>
          <w:rFonts w:ascii="Consolas" w:hAnsi="Consolas"/>
          <w:color w:val="882222"/>
          <w:sz w:val="18"/>
        </w:rPr>
        <w:t>backward_tracking_job()</w:t>
      </w:r>
      <w:r>
        <w:t xml:space="preserve"> bei jedem erfolgreichen Lauf aktualisiert. Neue Funktion </w:t>
      </w:r>
      <w:r>
        <w:rPr>
          <w:rFonts w:ascii="Consolas" w:hAnsi="Consolas"/>
          <w:color w:val="882222"/>
          <w:sz w:val="18"/>
        </w:rPr>
        <w:t>scheduler/background.py::backward_tracking_catchup_if_missed()</w:t>
      </w:r>
      <w:r>
        <w:t xml:space="preserve"> prüft beim App-Start synchron (kein Netzwerk-Call nötig, reine DB- Auswertung bereits vorhandener Kursdaten — siehe oben), ob der heutige Termin bereits erledigt wurde; falls nicht, wird sofort nachgeholt. Kein Mehrfach-Lauf bei mehreren Neustarts am selben Tag, da der Wasserstand bereits nach dem ersten (Nachhol-)Lauf aktualisiert ist.</w:t>
      </w:r>
    </w:p>
    <w:p>
      <w:pPr>
        <w:jc w:val="left"/>
      </w:pPr>
      <w:r>
        <w:rPr>
          <w:b/>
        </w:rPr>
        <w:t>Einordnung:</w:t>
      </w:r>
      <w:r>
        <w:t xml:space="preserve"> dasselbe Resilienz-Prinzip wie bereits bei </w:t>
      </w:r>
      <w:r>
        <w:rPr>
          <w:rFonts w:ascii="Consolas" w:hAnsi="Consolas"/>
          <w:color w:val="882222"/>
          <w:sz w:val="18"/>
        </w:rPr>
        <w:t>refresh_ prices_job</w:t>
      </w:r>
      <w:r>
        <w:t>/</w:t>
      </w:r>
      <w:r>
        <w:rPr>
          <w:rFonts w:ascii="Consolas" w:hAnsi="Consolas"/>
          <w:color w:val="882222"/>
          <w:sz w:val="18"/>
        </w:rPr>
        <w:t>refresh_securities_prices_job</w:t>
      </w:r>
      <w:r>
        <w:t xml:space="preserve"> (Kap. 12, laufen seit 2026-07-12 sofort nach jedem Neustart) — dort ging es um Intervall-Jobs, hier um einen </w:t>
      </w:r>
      <w:r>
        <w:rPr>
          <w:b/>
        </w:rPr>
        <w:t>festen Cron-Termin</w:t>
      </w:r>
      <w:r>
        <w:t xml:space="preserve">, der beim Verpassen zusätzlich einen Datums- Wasserstand braucht, um Mehrfach-Läufe am selben Tag zu vermeiden. Verifiziert: 4 synthetische Tests (Rundlauf des Wasserstands, Nachhol-Lauf bei verpasstem Termin, kein Lauf bei bereits erledigtem Termin, korrekte Persistierung bei echtem </w:t>
      </w:r>
      <w:r>
        <w:rPr>
          <w:rFonts w:ascii="Consolas" w:hAnsi="Consolas"/>
          <w:color w:val="882222"/>
          <w:sz w:val="18"/>
        </w:rPr>
        <w:t>backward_tracking_job()</w:t>
      </w:r>
      <w:r>
        <w:t>-Aufruf).</w:t>
      </w:r>
    </w:p>
    <w:p>
      <w:pPr>
        <w:pStyle w:val="Heading3"/>
      </w:pPr>
      <w:r>
        <w:t>Nachtrag (2026-07-17): Erfolgsmetrik für Schritt 3 (Regel-Anpassungsvorschläge) festgelegt</w:t>
      </w:r>
    </w:p>
    <w:p>
      <w:pPr>
        <w:jc w:val="left"/>
      </w:pPr>
      <w:r>
        <w:rPr>
          <w:b/>
        </w:rPr>
        <w:t>Warum das jetzt schon nötig ist, obwohl die Governance-Frage von Schritt 3 (automatisch vs. Nutzer-Bestätigung) noch offen ist:</w:t>
      </w:r>
      <w:r>
        <w:t xml:space="preserve"> ohne eine vorher festgelegte Metrik lässt sich ein späterer KI- oder Nutzer-Vorschlag ("Regel X mit Wert Y statt Z ist besser kalibriert") nicht objektiv prüfen — das gilt unabhängig davon, wer am Ende entscheidet. Diese Festlegung ist deshalb eine reine Dokumentations-Ergänzung, keine Verhaltensänderung.</w:t>
      </w:r>
    </w:p>
    <w:p>
      <w:pPr>
        <w:jc w:val="left"/>
      </w:pPr>
      <w:r>
        <w:rPr>
          <w:b/>
        </w:rPr>
        <w:t>Primärmetrik: realisiertes CRV</w:t>
      </w:r>
      <w:r>
        <w:t xml:space="preserve"> (bereits vorhanden, siehe Abschnitt „Die sechs Ergebnis-Felder" oben) — durchschnittlich über alle aufgelösten Signale einer Regel-Variante, getrennt nach Spot und Hebel (unterschiedliche Positionsgrößen-Logik, siehe Abschnitt „Provider-Performance-Aggregation"). Begründung: bildet direkt das ursprüngliche Z-2-Versprechen ab (Chance im Verhältnis zum Risiko) und ist bereits Teil der bestehenden Datenstruktur — keine neue Berechnung nötig.</w:t>
      </w:r>
    </w:p>
    <w:p>
      <w:pPr>
        <w:jc w:val="left"/>
      </w:pPr>
      <w:r>
        <w:rPr>
          <w:b/>
        </w:rPr>
        <w:t>Sekundärmetriken</w:t>
      </w:r>
      <w:r>
        <w:t xml:space="preserve"> (zur Einordnung, nicht als alleiniger Maßstab, da CRV allein z. B. eine niedrige Trefferquote mit wenigen großen Gewinnen kaschieren könnte):</w:t>
      </w:r>
    </w:p>
    <w:p>
      <w:pPr>
        <w:pStyle w:val="ListBullet"/>
      </w:pPr>
      <w:r>
        <w:rPr>
          <w:b/>
        </w:rPr>
        <w:t>Trefferquote</w:t>
      </w:r>
      <w:r>
        <w:t xml:space="preserve"> (Anteil Take-Profit an allen entschiedenen Signalen, bereits Teil der Provider-Performance-Karte).</w:t>
      </w:r>
    </w:p>
    <w:p>
      <w:pPr>
        <w:pStyle w:val="ListBullet"/>
      </w:pPr>
      <w:r>
        <w:rPr>
          <w:b/>
        </w:rPr>
        <w:t>Maximaler Drawdown</w:t>
      </w:r>
      <w:r>
        <w:t xml:space="preserve"> einer simulierten/realen Sequenz aufeinanderfolgender Signale — noch nicht berechnet, wird mit der Backtesting-Engine (siehe unten) erstmals verfügbar.</w:t>
      </w:r>
    </w:p>
    <w:p>
      <w:pPr>
        <w:jc w:val="left"/>
      </w:pPr>
      <w:r>
        <w:rPr>
          <w:b/>
        </w:rPr>
        <w:t>Mindest-Stichprobe vor jeder Bewertung:</w:t>
      </w:r>
      <w:r>
        <w:t xml:space="preserve"> ein einzelner Vorschlag wird erst ab </w:t>
      </w:r>
      <w:r>
        <w:rPr>
          <w:b/>
        </w:rPr>
        <w:t>30 aufgelösten Fällen</w:t>
      </w:r>
      <w:r>
        <w:t xml:space="preserve"> je Regel-Variante überhaupt in Betracht gezogen (siehe Machbarkeits-Analyse-Notiz, Plandatei </w:t>
      </w:r>
      <w:r>
        <w:rPr>
          <w:rFonts w:ascii="Consolas" w:hAnsi="Consolas"/>
          <w:color w:val="882222"/>
          <w:sz w:val="18"/>
        </w:rPr>
        <w:t>swift-napping-muffin</w:t>
      </w:r>
      <w:r>
        <w:t xml:space="preserve">), idealerweise geprüft in </w:t>
      </w:r>
      <w:r>
        <w:rPr>
          <w:b/>
        </w:rPr>
        <w:t>zwei nicht-überlappenden Teilzeiträumen</w:t>
      </w:r>
      <w:r>
        <w:t xml:space="preserve"> (ein Muster muss in beiden auftauchen, um nicht auf eine einzelne Marktphase überzufittet zu sein). Diese Schwelle ist bewusst vorläufig — siehe Kap. 15.</w:t>
      </w:r>
    </w:p>
    <w:p>
      <w:pPr>
        <w:pStyle w:val="Heading3"/>
      </w:pPr>
      <w:r>
        <w:t>Nachtrag (2026-07-17): Backtesting-Engine — bestehende Regeln rückwirkend gegen historische Kursdaten simulieren</w:t>
      </w:r>
    </w:p>
    <w:p>
      <w:pPr>
        <w:jc w:val="left"/>
      </w:pPr>
      <w:r>
        <w:rPr>
          <w:b/>
        </w:rPr>
        <w:t>Warum:</w:t>
      </w:r>
      <w:r>
        <w:t xml:space="preserve"> der größte praktische Engpass für Schritt 3 ist nicht fehlendes Können, sondern fehlende Zeit — echte KAUFEN/ERÖFFNEN-Signale lösen sich nur mit der Geschwindigkeit auf, mit der neue Signale entstehen (für Spot eher Wochen, siehe Abschnitt „Aktueller Stand"). Das Projekt verfügt aber bereits über eine mehrjährige Kurshistorie (</w:t>
      </w:r>
      <w:r>
        <w:rPr>
          <w:rFonts w:ascii="Consolas" w:hAnsi="Consolas"/>
          <w:color w:val="882222"/>
          <w:sz w:val="18"/>
        </w:rPr>
        <w:t>price_history_ohlc</w:t>
      </w:r>
      <w:r>
        <w:t>), die bisher nur für Charts und Backward-Tracking genutzt wird, nicht aber, um die AKTUELLEN Regeln testweise gegen die Vergangenheit laufen zu lassen.</w:t>
      </w:r>
    </w:p>
    <w:p>
      <w:pPr>
        <w:jc w:val="left"/>
      </w:pPr>
      <w:r>
        <w:rPr>
          <w:b/>
        </w:rPr>
        <w:t>Umfang:</w:t>
      </w:r>
      <w:r>
        <w:t xml:space="preserve"> rein analytisch, kein Live-Verhalten wird geändert. Nimmt die bereits vorhandene, deterministische Regel-Logik (Indikatoren, Regime- Klassifikation, Risikomanagement-Schwellenwerte) und wendet sie Tag für Tag auf die gespeicherte Kurshistorie an, als wäre jeder Tag ein neuer Lauf in der Vergangenheit — erzeugt so synthetische, aber methodisch identische Signal-Ergebnisse, die genauso wie echte Signale nach CRV/Trefferquote/ Drawdown ausgewertet werden können. Der eigentliche KI-Anteil (Prompt an Groq/Cerebras/Gemini) ist dabei bewusst AUSSER Betracht — nur der deterministische Regel-Teil ist rückwirkend reproduzierbar, ein LLM-Aufruf für einen historischen Tag wäre weder reproduzierbar noch budgetneutral.</w:t>
      </w:r>
    </w:p>
    <w:p>
      <w:pPr>
        <w:jc w:val="left"/>
      </w:pPr>
      <w:r>
        <w:rPr>
          <w:b/>
        </w:rPr>
        <w:t>Wo im Code:</w:t>
      </w:r>
      <w:r>
        <w:t xml:space="preserve"> </w:t>
      </w:r>
      <w:r>
        <w:rPr>
          <w:rFonts w:ascii="Consolas" w:hAnsi="Consolas"/>
          <w:color w:val="882222"/>
          <w:sz w:val="18"/>
        </w:rPr>
        <w:t>agent/krypto/backtesting.py</w:t>
      </w:r>
      <w:r>
        <w:t xml:space="preserve"> (siehe Abschnitt 11 für den vollständigen Verweis).</w:t>
      </w:r>
    </w:p>
    <w:p>
      <w:pPr>
        <w:jc w:val="left"/>
      </w:pPr>
      <w:r>
        <w:rPr>
          <w:b/>
        </w:rPr>
        <w:t>Verifiziert (2026-07-17):</w:t>
      </w:r>
      <w:r>
        <w:t xml:space="preserve"> 7 synthetische Tests (Stop-Loss-Priorität bei Gleichzeitigkeit, CRV-Berechnung, „Ende der Historie" vs. „Haltefrist abgelaufen", CRV exakt auf </w:t>
      </w:r>
      <w:r>
        <w:rPr>
          <w:rFonts w:ascii="Consolas" w:hAnsi="Consolas"/>
          <w:color w:val="882222"/>
          <w:sz w:val="18"/>
        </w:rPr>
        <w:t>CRV_MINIMUM</w:t>
      </w:r>
      <w:r>
        <w:t xml:space="preserve"> skaliert, zu kurze Historie ohne Crash, Flanken-Trigger verhindert Dutzende korrelierte Trades in einem einzigen Trend) + echter Lauf gegen die Produktions-DB (BTC/ETH/SOL/LINK, 2025-02 bis 2026-07): 12–21 synthetische Trades je Symbol, Trefferquote 24–33 %, durchschnittliches CRV negativ (−0,03 bis −0,46) in diesem Zeitfenster. </w:t>
      </w:r>
      <w:r>
        <w:rPr>
          <w:b/>
        </w:rPr>
        <w:t>Einordnung:</w:t>
      </w:r>
      <w:r>
        <w:t xml:space="preserve"> kein Widerspruch zur echten Signalqualität — die vereinfachte Konfluenz-Regel ersetzt bewusst NICHT die mehrfaktorielle KI-Bewertung (siehe Grenzen oben), das Ergebnis zeigt aber, dass das gewählte Zeitfenster für eine reine „Konfluenz-bullish + 2:1-CRV"-Heuristik ungünstig war — ein plausibles, nicht offensichtlich falsches Ergebnis, kein Hinweis auf einen Fehler in der Engine selbst.</w:t>
      </w:r>
    </w:p>
    <w:p>
      <w:pPr>
        <w:spacing w:before="120"/>
      </w:pPr>
      <w:r>
        <w:rPr>
          <w:color w:val="AAAAAA"/>
        </w:rPr>
        <w:t>────────────────────────────────────────────────────────────</w:t>
      </w:r>
    </w:p>
    <w:p>
      <w:pPr>
        <w:pStyle w:val="Heading2"/>
      </w:pPr>
      <w:r>
        <w:t>8. Lokale KI-Ebene (P-8) — Architektur vorbereitet, noch nicht aktiv</w:t>
      </w:r>
    </w:p>
    <w:p>
      <w:pPr>
        <w:jc w:val="left"/>
      </w:pPr>
      <w:r>
        <w:rPr>
          <w:b/>
        </w:rPr>
        <w:t>Hintergrund:</w:t>
      </w:r>
      <w:r>
        <w:t xml:space="preserve"> P-8 verlangt seit Projektbeginn, dass der Agent perspektivisch auch </w:t>
      </w:r>
      <w:r>
        <w:rPr>
          <w:b/>
        </w:rPr>
        <w:t>ohne</w:t>
      </w:r>
      <w:r>
        <w:t xml:space="preserve"> externen KI-Zugang funktionieren können soll. Groq ist bereits vollständig optional (kein </w:t>
      </w:r>
      <w:r>
        <w:rPr>
          <w:rFonts w:ascii="Consolas" w:hAnsi="Consolas"/>
          <w:color w:val="882222"/>
          <w:sz w:val="18"/>
        </w:rPr>
        <w:t>GROQ_API_KEY</w:t>
      </w:r>
      <w:r>
        <w:t xml:space="preserve"> → Signale-Tab bleibt nutzbar, nur die Berechnung ist deaktiviert) — aber es gab bisher </w:t>
      </w:r>
      <w:r>
        <w:rPr>
          <w:b/>
        </w:rPr>
        <w:t>keine echte lokale Alternative</w:t>
      </w:r>
      <w:r>
        <w:t>, nur eine nie umgesetzte Absichtserklärung. Das ist jetzt richtiggestellt: entweder etwas ist gebaut, oder es steht offen als geplant da.</w:t>
      </w:r>
    </w:p>
    <w:p>
      <w:pPr>
        <w:jc w:val="left"/>
      </w:pPr>
      <w:r>
        <w:rPr>
          <w:b/>
        </w:rPr>
        <w:t>Was heute (2026-07-10) tatsächlich gemacht wurde — ein Architektur-Seam, kein lauffähiges lokales Modell:</w:t>
      </w:r>
    </w:p>
    <w:p>
      <w:pPr>
        <w:pStyle w:val="ListBullet"/>
      </w:pPr>
      <w:r>
        <w:t xml:space="preserve">Neuer Konfig-Schalter </w:t>
      </w:r>
      <w:r>
        <w:rPr>
          <w:rFonts w:ascii="Consolas" w:hAnsi="Consolas"/>
          <w:color w:val="882222"/>
          <w:sz w:val="18"/>
        </w:rPr>
        <w:t>config.yaml agent.ai_provider</w:t>
      </w:r>
      <w:r>
        <w:t xml:space="preserve"> (</w:t>
      </w:r>
      <w:r>
        <w:rPr>
          <w:rFonts w:ascii="Consolas" w:hAnsi="Consolas"/>
          <w:color w:val="882222"/>
          <w:sz w:val="18"/>
        </w:rPr>
        <w:t>groq</w:t>
      </w:r>
      <w:r>
        <w:t xml:space="preserve"> oder </w:t>
      </w:r>
      <w:r>
        <w:rPr>
          <w:rFonts w:ascii="Consolas" w:hAnsi="Consolas"/>
          <w:color w:val="882222"/>
          <w:sz w:val="18"/>
        </w:rPr>
        <w:t>lokal</w:t>
      </w:r>
      <w:r>
        <w:t>).</w:t>
      </w:r>
    </w:p>
    <w:p>
      <w:pPr>
        <w:pStyle w:val="ListBullet"/>
      </w:pPr>
      <w:r>
        <w:t xml:space="preserve">Neue Datei </w:t>
      </w:r>
      <w:r>
        <w:rPr>
          <w:rFonts w:ascii="Consolas" w:hAnsi="Consolas"/>
          <w:color w:val="882222"/>
          <w:sz w:val="18"/>
        </w:rPr>
        <w:t>api/local_model.py</w:t>
      </w:r>
      <w:r>
        <w:t xml:space="preserve"> mit </w:t>
      </w:r>
      <w:r>
        <w:rPr>
          <w:rFonts w:ascii="Consolas" w:hAnsi="Consolas"/>
          <w:color w:val="882222"/>
          <w:sz w:val="18"/>
        </w:rPr>
        <w:t>LocalModelClient</w:t>
      </w:r>
      <w:r>
        <w:t xml:space="preserve"> — hat exakt dieselbe Schnittstelle wie der bestehende </w:t>
      </w:r>
      <w:r>
        <w:rPr>
          <w:rFonts w:ascii="Consolas" w:hAnsi="Consolas"/>
          <w:color w:val="882222"/>
          <w:sz w:val="18"/>
        </w:rPr>
        <w:t>GroqClient</w:t>
      </w:r>
      <w:r>
        <w:t xml:space="preserve"> (</w:t>
      </w:r>
      <w:r>
        <w:rPr>
          <w:rFonts w:ascii="Consolas" w:hAnsi="Consolas"/>
          <w:color w:val="882222"/>
          <w:sz w:val="18"/>
        </w:rPr>
        <w:t>.chat(messages, model, temperature, response_format)</w:t>
      </w:r>
      <w:r>
        <w:t>). Die eigentliche Signal-Pipeline (</w:t>
      </w:r>
      <w:r>
        <w:rPr>
          <w:rFonts w:ascii="Consolas" w:hAnsi="Consolas"/>
          <w:color w:val="882222"/>
          <w:sz w:val="18"/>
        </w:rPr>
        <w:t>agent/krypto/analyst.py::call_groq_for_signal()</w:t>
      </w:r>
      <w:r>
        <w:t>) ruft ohnehin nur diese Methode auf — sie war also bereits vorher "egal welches Modell", nur nie so dokumentiert. Ein künftiges echtes lokales Modell ersetzt später nur diese eine Klasse, der Rest der Pipeline ändert sich nicht.</w:t>
      </w:r>
    </w:p>
    <w:p>
      <w:pPr>
        <w:pStyle w:val="ListBullet"/>
      </w:pPr>
      <w:r>
        <w:t xml:space="preserve">Aktuell wirft </w:t>
      </w:r>
      <w:r>
        <w:rPr>
          <w:rFonts w:ascii="Consolas" w:hAnsi="Consolas"/>
          <w:color w:val="882222"/>
          <w:sz w:val="18"/>
        </w:rPr>
        <w:t>LocalModelClient.chat()</w:t>
      </w:r>
      <w:r>
        <w:t xml:space="preserve"> bewusst einen klaren Fehler (</w:t>
      </w:r>
      <w:r>
        <w:rPr>
          <w:rFonts w:ascii="Consolas" w:hAnsi="Consolas"/>
          <w:color w:val="882222"/>
          <w:sz w:val="18"/>
        </w:rPr>
        <w:t>NotImplementedError</w:t>
      </w:r>
      <w:r>
        <w:t xml:space="preserve">), falls </w:t>
      </w:r>
      <w:r>
        <w:rPr>
          <w:rFonts w:ascii="Consolas" w:hAnsi="Consolas"/>
          <w:color w:val="882222"/>
          <w:sz w:val="18"/>
        </w:rPr>
        <w:t>ai_provider: lokal</w:t>
      </w:r>
      <w:r>
        <w:t xml:space="preserve"> gesetzt wird — kein stilles Scheitern.</w:t>
      </w:r>
    </w:p>
    <w:p>
      <w:pPr>
        <w:jc w:val="left"/>
      </w:pPr>
      <w:r>
        <w:rPr>
          <w:b/>
        </w:rPr>
        <w:t>Modell-/Runtime-Entscheidung getroffen, aber bewusst nicht installiert:</w:t>
      </w:r>
      <w:r>
        <w:t xml:space="preserve"> </w:t>
      </w:r>
      <w:r>
        <w:rPr>
          <w:b/>
        </w:rPr>
        <w:t>llama.cpp (über `llama-cpp-python`) + ein Phi-4-mini-Modell im GGUF-Format + GBNF-Grammar-Constraint</w:t>
      </w:r>
      <w:r>
        <w:t xml:space="preserve"> — nicht Microsofts eigener „ONNX Runtime GenAI"-Pfad. Grund: unser Signal-Schema ist sehr streng (genau 5 rangierte Gründe, feste Kategorien, Kurszonen mit </w:t>
      </w:r>
      <w:r>
        <w:rPr>
          <w:rFonts w:ascii="Consolas" w:hAnsi="Consolas"/>
          <w:color w:val="882222"/>
          <w:sz w:val="18"/>
        </w:rPr>
        <w:t>von &lt;= bis</w:t>
      </w:r>
      <w:r>
        <w:t>, bedingte Pflichtfelder im Halte-Kriterium) — selbst Groq (ein 70-Milliarden-Parameter-Modell) braucht dafür gelegentlich einen zweiten Versuch. Ein kleines lokales Modell (3-4 Milliarden Parameter) bräuchte vermutlich noch öfter einen Retry, wenn es sich nur auf trainiertes Verhalten verlässt. GBNF-Grammar-Constraint erzwingt gültiges JSON bereits beim Erzeugen jedes einzelnen Wortes — eine strukturelle Garantie, kein bloß antrainiertes Verhalten.</w:t>
      </w:r>
    </w:p>
    <w:p>
      <w:pPr>
        <w:jc w:val="left"/>
      </w:pPr>
      <w:r>
        <w:rPr>
          <w:b/>
        </w:rPr>
        <w:t>Warum die eigentliche Installation bewusst zurückgestellt bleibt:</w:t>
      </w:r>
      <w:r>
        <w:t xml:space="preserve"> ein int4-quantisiertes Modell dieser Größe bräuchte schätzungsweise 2,5-3,5 GB RAM allein für die Modell-Gewichte. Auf der aktuellen 24/7-Notebook-Hardware (8 GB RAM) würde das den bisher komfortablen Speicherpuffer spürbar einengen — und ein Zuverlässigkeitstest auf beengter Hardware würde ohnehin ein zu pessimistisches Bild liefern. </w:t>
      </w:r>
      <w:r>
        <w:rPr>
          <w:b/>
        </w:rPr>
        <w:t>Empfehlung:</w:t>
      </w:r>
      <w:r>
        <w:t xml:space="preserve"> diesen Schritt erst nach einem Hardware-Upgrade tatsächlich umsetzen, dann mit realistischen Testbedingungen.</w:t>
      </w:r>
    </w:p>
    <w:p>
      <w:pPr>
        <w:spacing w:before="120"/>
      </w:pPr>
      <w:r>
        <w:rPr>
          <w:color w:val="AAAAAA"/>
        </w:rPr>
        <w:t>────────────────────────────────────────────────────────────</w:t>
      </w:r>
    </w:p>
    <w:p>
      <w:pPr>
        <w:pStyle w:val="Heading2"/>
      </w:pPr>
      <w:r>
        <w:t>9. Einstandspreis / Gewinn-Verlust — echter Marktpreis aus Bitpanda-Trades</w:t>
      </w:r>
    </w:p>
    <w:p>
      <w:pPr>
        <w:jc w:val="left"/>
      </w:pPr>
      <w:r>
        <w:rPr>
          <w:b/>
        </w:rPr>
        <w:t>Zweck (2026-07-11, Nutzer-Wunsch):</w:t>
      </w:r>
      <w:r>
        <w:t xml:space="preserve"> bisher zeigte die App nirgends, ob eine Position im Gewinn oder Verlust steht — nur den aktuellen Marktwert (Menge × Kurs). Auslöser war eine konkrete Beobachtung des Nutzers: Bitpandas eigene Anzeige "durchschnittlicher Kaufpreis" verwechselt den echten Marktpreis mit der </w:t>
      </w:r>
      <w:r>
        <w:rPr>
          <w:b/>
        </w:rPr>
        <w:t>steuerlichen</w:t>
      </w:r>
      <w:r>
        <w:t xml:space="preserve"> Bemessungsgrundlage — bei Krypto-zu-Krypto-Swaps (in Österreich keine steuerliche Realisierung) wird der ursprüngliche EUR-Anschaffungswert der gesamten Swap-Kette übertragen, nicht der tatsächliche Preis des neu erhaltenen Assets. Konkretes Beispiel: Bitpanda zeigte für eine BTC-Position einen "Kaufpreis" von 157.586 € an — einen Wert, den BTC nie hatte.</w:t>
      </w:r>
    </w:p>
    <w:p>
      <w:pPr>
        <w:jc w:val="left"/>
      </w:pPr>
      <w:r>
        <w:rPr>
          <w:b/>
        </w:rPr>
        <w:t>Bewusste Eingrenzung:</w:t>
      </w:r>
      <w:r>
        <w:t xml:space="preserve"> Diese Funktion bildet ausschließlich den </w:t>
      </w:r>
      <w:r>
        <w:rPr>
          <w:b/>
        </w:rPr>
        <w:t>echten Marktpreis</w:t>
      </w:r>
      <w:r>
        <w:t xml:space="preserve"> zum Kaufzeitpunkt ab — </w:t>
      </w:r>
      <w:r>
        <w:rPr>
          <w:b/>
        </w:rPr>
        <w:t>keine</w:t>
      </w:r>
      <w:r>
        <w:t xml:space="preserve"> steuerliche Kostenbasis-Verfolgung über Swap-Ketten. Das bleibt bei Bitpanda selbst (dort steuerlich korrekt geführt) und ist für dieses Tool nicht relevant.</w:t>
      </w:r>
    </w:p>
    <w:p>
      <w:pPr>
        <w:jc w:val="left"/>
      </w:pPr>
      <w:r>
        <w:rPr>
          <w:b/>
        </w:rPr>
        <w:t>Datenquelle:</w:t>
      </w:r>
      <w:r>
        <w:t xml:space="preserve"> </w:t>
      </w:r>
      <w:r>
        <w:rPr>
          <w:rFonts w:ascii="Consolas" w:hAnsi="Consolas"/>
          <w:color w:val="882222"/>
          <w:sz w:val="18"/>
        </w:rPr>
        <w:t>GET /v1/wallets/transactions</w:t>
      </w:r>
      <w:r>
        <w:t xml:space="preserve"> (Bitpanda, authentifiziert) liefert für jede </w:t>
      </w:r>
      <w:r>
        <w:rPr>
          <w:rFonts w:ascii="Consolas" w:hAnsi="Consolas"/>
          <w:color w:val="882222"/>
          <w:sz w:val="18"/>
        </w:rPr>
        <w:t>buy</w:t>
      </w:r>
      <w:r>
        <w:t>/</w:t>
      </w:r>
      <w:r>
        <w:rPr>
          <w:rFonts w:ascii="Consolas" w:hAnsi="Consolas"/>
          <w:color w:val="882222"/>
          <w:sz w:val="18"/>
        </w:rPr>
        <w:t>sell</w:t>
      </w:r>
      <w:r>
        <w:t>-Transaktion den echten Marktpreis zum Zeitpunkt (</w:t>
      </w:r>
      <w:r>
        <w:rPr>
          <w:rFonts w:ascii="Consolas" w:hAnsi="Consolas"/>
          <w:color w:val="882222"/>
          <w:sz w:val="18"/>
        </w:rPr>
        <w:t>trade.price</w:t>
      </w:r>
      <w:r>
        <w:t>, EUR-denominiert) — auch für die Empfangs-/Verkaufsseite eines Swaps, da beide Seiten zu echten Marktpreisen "gehandelt" werden. Interne Bewegungen (Transfer/Staking/Gebühren) haben keinen Preis und werden ignoriert.</w:t>
      </w:r>
    </w:p>
    <w:p>
      <w:pPr>
        <w:jc w:val="left"/>
      </w:pPr>
      <w:r>
        <w:rPr>
          <w:b/>
        </w:rPr>
        <w:t>Berechnung — gleitender Durchschnitt:</w:t>
      </w:r>
      <w:r>
        <w:t xml:space="preserve"> alle bepreisten Buy/Sell-Trades eines Assets werden chronologisch verarbeitet — ein Kauf blendet in den bestehenden Durchschnittspreis ein, ein Verkauf reduziert nur die Menge (der Durchschnitt der verbleibenden Stücke bleibt unverändert).</w:t>
      </w:r>
    </w:p>
    <w:p>
      <w:pPr>
        <w:jc w:val="left"/>
      </w:pPr>
      <w:r>
        <w:rPr>
          <w:b/>
        </w:rPr>
        <w:t>Ehrlichkeits-Regel (P-10):</w:t>
      </w:r>
      <w:r>
        <w:t xml:space="preserve"> nicht jede gehaltene Einheit stammt aus einem bepreisten Trade — Staking-Gutschriften oder externe Einzahlungen haben keinen Marktpreis. Diese Menge wird </w:t>
      </w:r>
      <w:r>
        <w:rPr>
          <w:b/>
        </w:rPr>
        <w:t>nie stillschweigend mitgepreist</w:t>
      </w:r>
      <w:r>
        <w:t>, sondern in der Portfolio-Anzeige explizit als "⚠ unbepreist" ausgewiesen.</w:t>
      </w:r>
    </w:p>
    <w:p>
      <w:pPr>
        <w:jc w:val="left"/>
      </w:pPr>
      <w:r>
        <w:rPr>
          <w:b/>
        </w:rPr>
        <w:t>Manueller Override:</w:t>
      </w:r>
      <w:r>
        <w:t xml:space="preserve"> für Bestände ohne (vollständige) Bitpanda-Handelshistorie (Alt-Bestände, Excel-Import) kann im Portfolio-Tab per Doppelklick auf eine Zeile ein manueller Einstandspreis eingetragen werden — hat dann </w:t>
      </w:r>
      <w:r>
        <w:rPr>
          <w:b/>
        </w:rPr>
        <w:t>kompletten Vorrang</w:t>
      </w:r>
      <w:r>
        <w:t xml:space="preserve"> vor dem automatisch berechneten Wert, sowohl in der Anzeige als auch im KI-Kontext.</w:t>
      </w:r>
    </w:p>
    <w:p>
      <w:pPr>
        <w:jc w:val="left"/>
      </w:pPr>
      <w:r>
        <w:rPr>
          <w:b/>
        </w:rPr>
        <w:t>App-Start- und Trigger-Verhalten:</w:t>
      </w:r>
      <w:r>
        <w:t xml:space="preserve"> kein automatischer Trigger beim App-Start (gleiches Prinzip wie der Bestandsabgleich — braucht einen optionalen API-Key, ist bewusst nutzergetrieben). Der Erstlauf holt die komplette Transaktionshistorie (kann je nach Kontogröße bis zu einer Minute dauern, läuft threaded im Hintergrund). Jeder weitere Lauf ist </w:t>
      </w:r>
      <w:r>
        <w:rPr>
          <w:b/>
        </w:rPr>
        <w:t>inkrementell</w:t>
      </w:r>
      <w:r>
        <w:t>: da Bitpanda Transaktionen neueste-zuerst liefert, bricht die Abfrage früh ab, sobald bereits bekannte Transaktionen erscheinen — nur echt neue Trades werden geladen und in den bestehenden Durchschnitt eingeblendet.</w:t>
      </w:r>
    </w:p>
    <w:p>
      <w:pPr>
        <w:jc w:val="left"/>
      </w:pPr>
      <w:r>
        <w:rPr>
          <w:b/>
        </w:rPr>
        <w:t>KI-Integration:</w:t>
      </w:r>
      <w:r>
        <w:t xml:space="preserve"> der effektive Einstandspreis und der daraus resultierende Gewinn/Verlust in % fließen als niedrig gewichteter Kontext-Fakt in die Signal-Pipeline ein (</w:t>
      </w:r>
      <w:r>
        <w:rPr>
          <w:rFonts w:ascii="Consolas" w:hAnsi="Consolas"/>
          <w:color w:val="882222"/>
          <w:sz w:val="18"/>
        </w:rPr>
        <w:t>haltung.einstandspreis_eur</w:t>
      </w:r>
      <w:r>
        <w:t>/</w:t>
      </w:r>
      <w:r>
        <w:rPr>
          <w:rFonts w:ascii="Consolas" w:hAnsi="Consolas"/>
          <w:color w:val="882222"/>
          <w:sz w:val="18"/>
        </w:rPr>
        <w:t>gewinn_verlust_pct</w:t>
      </w:r>
      <w:r>
        <w:t xml:space="preserve">, SYSTEM_PROMPT- Regel 19) — relevant für die Halten/Verkaufen-Abwägung, aber </w:t>
      </w:r>
      <w:r>
        <w:rPr>
          <w:b/>
        </w:rPr>
        <w:t>keine harte Regel</w:t>
      </w:r>
      <w:r>
        <w:t xml:space="preserve"> und kein Ersatz für die Stop-Loss-/CRV-Pflicht (Z-2).</w:t>
      </w:r>
    </w:p>
    <w:p>
      <w:pPr>
        <w:spacing w:before="120"/>
      </w:pPr>
      <w:r>
        <w:rPr>
          <w:color w:val="AAAAAA"/>
        </w:rPr>
        <w:t>────────────────────────────────────────────────────────────</w:t>
      </w:r>
    </w:p>
    <w:p>
      <w:pPr>
        <w:pStyle w:val="Heading2"/>
      </w:pPr>
      <w:r>
        <w:t>10. Strategie-Katalog (S-1 bis S-6)</w:t>
      </w:r>
    </w:p>
    <w:p>
      <w:pPr>
        <w:jc w:val="left"/>
      </w:pPr>
      <w:r>
        <w:t>Pro Asset wählbar, der Agent schlägt die zur Marktlage passende Strategie vor.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Name</w:t>
            </w:r>
          </w:p>
        </w:tc>
        <w:tc>
          <w:tcPr>
            <w:tcW w:type="dxa" w:w="2160"/>
          </w:tcPr>
          <w:p>
            <w:r>
              <w:rPr>
                <w:b/>
              </w:rPr>
            </w:r>
            <w:r>
              <w:rPr>
                <w:b/>
              </w:rPr>
              <w:t>Kern</w:t>
            </w:r>
          </w:p>
        </w:tc>
        <w:tc>
          <w:tcPr>
            <w:tcW w:type="dxa" w:w="2160"/>
          </w:tcPr>
          <w:p>
            <w:r>
              <w:rPr>
                <w:b/>
              </w:rPr>
            </w:r>
            <w:r>
              <w:rPr>
                <w:b/>
              </w:rPr>
              <w:t>Status</w:t>
            </w:r>
          </w:p>
        </w:tc>
      </w:tr>
      <w:tr>
        <w:tc>
          <w:tcPr>
            <w:tcW w:type="dxa" w:w="2160"/>
          </w:tcPr>
          <w:p>
            <w:r/>
            <w:r>
              <w:t>S-1</w:t>
            </w:r>
          </w:p>
        </w:tc>
        <w:tc>
          <w:tcPr>
            <w:tcW w:type="dxa" w:w="2160"/>
          </w:tcPr>
          <w:p>
            <w:r/>
            <w:r>
              <w:t>HODL / Core</w:t>
            </w:r>
          </w:p>
        </w:tc>
        <w:tc>
          <w:tcPr>
            <w:tcW w:type="dxa" w:w="2160"/>
          </w:tcPr>
          <w:p>
            <w:r/>
            <w:r>
              <w:t>langfristig halten, an starken Leveln nachkaufen</w:t>
            </w:r>
          </w:p>
        </w:tc>
        <w:tc>
          <w:tcPr>
            <w:tcW w:type="dxa" w:w="2160"/>
          </w:tcPr>
          <w:p>
            <w:r/>
            <w:r>
              <w:t>aktiv</w:t>
            </w:r>
          </w:p>
        </w:tc>
      </w:tr>
      <w:tr>
        <w:tc>
          <w:tcPr>
            <w:tcW w:type="dxa" w:w="2160"/>
          </w:tcPr>
          <w:p>
            <w:r/>
            <w:r>
              <w:t>S-2</w:t>
            </w:r>
          </w:p>
        </w:tc>
        <w:tc>
          <w:tcPr>
            <w:tcW w:type="dxa" w:w="2160"/>
          </w:tcPr>
          <w:p>
            <w:r/>
            <w:r>
              <w:t>DCA</w:t>
            </w:r>
          </w:p>
        </w:tc>
        <w:tc>
          <w:tcPr>
            <w:tcW w:type="dxa" w:w="2160"/>
          </w:tcPr>
          <w:p>
            <w:r/>
            <w:r>
              <w:t>regelmäßige Käufe unabhängig vom Preis (kalenderbasiert)</w:t>
            </w:r>
          </w:p>
        </w:tc>
        <w:tc>
          <w:tcPr>
            <w:tcW w:type="dxa" w:w="2160"/>
          </w:tcPr>
          <w:p>
            <w:r/>
            <w:r>
              <w:t>aktiv</w:t>
            </w:r>
          </w:p>
        </w:tc>
      </w:tr>
      <w:tr>
        <w:tc>
          <w:tcPr>
            <w:tcW w:type="dxa" w:w="2160"/>
          </w:tcPr>
          <w:p>
            <w:r/>
            <w:r>
              <w:t>S-3</w:t>
            </w:r>
          </w:p>
        </w:tc>
        <w:tc>
          <w:tcPr>
            <w:tcW w:type="dxa" w:w="2160"/>
          </w:tcPr>
          <w:p>
            <w:r/>
            <w:r>
              <w:t>Swing-Trading</w:t>
            </w:r>
          </w:p>
        </w:tc>
        <w:tc>
          <w:tcPr>
            <w:tcW w:type="dxa" w:w="2160"/>
          </w:tcPr>
          <w:p>
            <w:r/>
            <w:r>
              <w:t>Ein-/Ausstieg an Support/Resistance und Fibonacci</w:t>
            </w:r>
          </w:p>
        </w:tc>
        <w:tc>
          <w:tcPr>
            <w:tcW w:type="dxa" w:w="2160"/>
          </w:tcPr>
          <w:p>
            <w:r/>
            <w:r>
              <w:t>aktiv</w:t>
            </w:r>
          </w:p>
        </w:tc>
      </w:tr>
      <w:tr>
        <w:tc>
          <w:tcPr>
            <w:tcW w:type="dxa" w:w="2160"/>
          </w:tcPr>
          <w:p>
            <w:r/>
            <w:r>
              <w:t>S-4</w:t>
            </w:r>
          </w:p>
        </w:tc>
        <w:tc>
          <w:tcPr>
            <w:tcW w:type="dxa" w:w="2160"/>
          </w:tcPr>
          <w:p>
            <w:r/>
            <w:r>
              <w:t>Trendfolge</w:t>
            </w:r>
          </w:p>
        </w:tc>
        <w:tc>
          <w:tcPr>
            <w:tcW w:type="dxa" w:w="2160"/>
          </w:tcPr>
          <w:p>
            <w:r/>
            <w:r>
              <w:t>Einstieg bei bestätigtem Trend, Trailing-Stop</w:t>
            </w:r>
          </w:p>
        </w:tc>
        <w:tc>
          <w:tcPr>
            <w:tcW w:type="dxa" w:w="2160"/>
          </w:tcPr>
          <w:p>
            <w:r/>
            <w:r>
              <w:t>aktiv</w:t>
            </w:r>
          </w:p>
        </w:tc>
      </w:tr>
      <w:tr>
        <w:tc>
          <w:tcPr>
            <w:tcW w:type="dxa" w:w="2160"/>
          </w:tcPr>
          <w:p>
            <w:r/>
            <w:r>
              <w:t>S-5</w:t>
            </w:r>
          </w:p>
        </w:tc>
        <w:tc>
          <w:tcPr>
            <w:tcW w:type="dxa" w:w="2160"/>
          </w:tcPr>
          <w:p>
            <w:r/>
            <w:r>
              <w:t>Kapitalschutz</w:t>
            </w:r>
          </w:p>
        </w:tc>
        <w:tc>
          <w:tcPr>
            <w:tcW w:type="dxa" w:w="2160"/>
          </w:tcPr>
          <w:p>
            <w:r/>
            <w:r>
              <w:t>defensiv, hohe Cash-Quote, automatisch bei Drawdown</w:t>
            </w:r>
          </w:p>
        </w:tc>
        <w:tc>
          <w:tcPr>
            <w:tcW w:type="dxa" w:w="2160"/>
          </w:tcPr>
          <w:p>
            <w:r/>
            <w:r>
              <w:t>aktiv</w:t>
            </w:r>
          </w:p>
        </w:tc>
      </w:tr>
      <w:tr>
        <w:tc>
          <w:tcPr>
            <w:tcW w:type="dxa" w:w="2160"/>
          </w:tcPr>
          <w:p>
            <w:r/>
            <w:r>
              <w:t>S-6</w:t>
            </w:r>
          </w:p>
        </w:tc>
        <w:tc>
          <w:tcPr>
            <w:tcW w:type="dxa" w:w="2160"/>
          </w:tcPr>
          <w:p>
            <w:r/>
            <w:r>
              <w:t>Hebel-Long</w:t>
            </w:r>
          </w:p>
        </w:tc>
        <w:tc>
          <w:tcPr>
            <w:tcW w:type="dxa" w:w="2160"/>
          </w:tcPr>
          <w:p>
            <w:r/>
            <w:r>
              <w:t>nur Long, strikt nach Risiko-Regeln</w:t>
            </w:r>
          </w:p>
        </w:tc>
        <w:tc>
          <w:tcPr>
            <w:tcW w:type="dxa" w:w="2160"/>
          </w:tcPr>
          <w:p>
            <w:r/>
            <w:r>
              <w:rPr>
                <w:b/>
              </w:rPr>
              <w:t>deaktiviert</w:t>
            </w:r>
          </w:p>
        </w:tc>
      </w:tr>
    </w:tbl>
    <w:p/>
    <w:p>
      <w:pPr>
        <w:jc w:val="left"/>
      </w:pPr>
      <w:r>
        <w:rPr>
          <w:b/>
        </w:rPr>
        <w:t>Terminologie-Klarstellung (2026-07-12):</w:t>
      </w:r>
      <w:r>
        <w:t xml:space="preserve"> die gestaffelten Kauf-/Verkaufszonen ("mehrere Tranchen an unterschiedlichen Preiszonen") gehören fachlich zu </w:t>
      </w:r>
      <w:r>
        <w:rPr>
          <w:b/>
        </w:rPr>
        <w:t>AZ-4</w:t>
      </w:r>
      <w:r>
        <w:t xml:space="preserve"> ("gestaffelt, nie all-in", siehe Kap. 4), </w:t>
      </w:r>
      <w:r>
        <w:rPr>
          <w:b/>
        </w:rPr>
        <w:t>nicht</w:t>
      </w:r>
      <w:r>
        <w:t xml:space="preserve"> zu S-2 — S-2/DCA ist per Definition kalenderbasiert ("regelmäßig", unabhängig vom Preis), während die Tranchen-Funktion preiszonen-basiertes Scaling-in/Laddering ist. Der vormals hier offene Punkt "keine echte Mehrfach-Tranchen-Unterstützung" ist damit über AZ-4 gelöst, siehe Kap. 4.</w:t>
      </w:r>
    </w:p>
    <w:p>
      <w:pPr>
        <w:spacing w:before="120"/>
      </w:pPr>
      <w:r>
        <w:rPr>
          <w:color w:val="AAAAAA"/>
        </w:rPr>
        <w:t>────────────────────────────────────────────────────────────</w:t>
      </w:r>
    </w:p>
    <w:p>
      <w:pPr>
        <w:pStyle w:val="Heading2"/>
      </w:pPr>
      <w:r>
        <w:t>11. Wo diese Regeln im Code stehen (für Nachvollziehbarkeit)</w:t>
      </w:r>
    </w:p>
    <w:p>
      <w:pPr>
        <w:pStyle w:val="ListBullet"/>
      </w:pPr>
      <w:r>
        <w:rPr>
          <w:rFonts w:ascii="Consolas" w:hAnsi="Consolas"/>
          <w:color w:val="882222"/>
          <w:sz w:val="18"/>
        </w:rPr>
        <w:t>Basisinfos/config.yaml</w:t>
      </w:r>
      <w:r>
        <w:t xml:space="preserve"> — alle einstellbaren Zahlen (Abschnitte </w:t>
      </w:r>
      <w:r>
        <w:rPr>
          <w:rFonts w:ascii="Consolas" w:hAnsi="Consolas"/>
          <w:color w:val="882222"/>
          <w:sz w:val="18"/>
        </w:rPr>
        <w:t>risiko</w:t>
      </w:r>
      <w:r>
        <w:t xml:space="preserve">, </w:t>
      </w:r>
      <w:r>
        <w:rPr>
          <w:rFonts w:ascii="Consolas" w:hAnsi="Consolas"/>
          <w:color w:val="882222"/>
          <w:sz w:val="18"/>
        </w:rPr>
        <w:t>regime</w:t>
      </w:r>
      <w:r>
        <w:t xml:space="preserve">, </w:t>
      </w:r>
      <w:r>
        <w:rPr>
          <w:rFonts w:ascii="Consolas" w:hAnsi="Consolas"/>
          <w:color w:val="882222"/>
          <w:sz w:val="18"/>
        </w:rPr>
        <w:t>antizyklisch</w:t>
      </w:r>
      <w:r>
        <w:t xml:space="preserve">, </w:t>
      </w:r>
      <w:r>
        <w:rPr>
          <w:rFonts w:ascii="Consolas" w:hAnsi="Consolas"/>
          <w:color w:val="882222"/>
          <w:sz w:val="18"/>
        </w:rPr>
        <w:t>strategien</w:t>
      </w:r>
      <w:r>
        <w:t>)</w:t>
      </w:r>
    </w:p>
    <w:p>
      <w:pPr>
        <w:pStyle w:val="ListBullet"/>
      </w:pPr>
      <w:r>
        <w:rPr>
          <w:rFonts w:ascii="Consolas" w:hAnsi="Consolas"/>
          <w:color w:val="882222"/>
          <w:sz w:val="18"/>
        </w:rPr>
        <w:t>agent/krypto/risk_gate.py</w:t>
      </w:r>
      <w:r>
        <w:t xml:space="preserve"> — harte Durchsetzung von RM-1/2/4/5, Z-2 (CRV), Positionsgrößen-Clamp, Bitpanda-Veto</w:t>
      </w:r>
    </w:p>
    <w:p>
      <w:pPr>
        <w:pStyle w:val="ListBullet"/>
      </w:pPr>
      <w:r>
        <w:rPr>
          <w:rFonts w:ascii="Consolas" w:hAnsi="Consolas"/>
          <w:color w:val="882222"/>
          <w:sz w:val="18"/>
        </w:rPr>
        <w:t>agent/krypto/regime.py</w:t>
      </w:r>
      <w:r>
        <w:t xml:space="preserve"> — RG-1 bis RG-3 (Regime-Bestimmung)</w:t>
      </w:r>
    </w:p>
    <w:p>
      <w:pPr>
        <w:pStyle w:val="ListBullet"/>
      </w:pPr>
      <w:r>
        <w:rPr>
          <w:rFonts w:ascii="Consolas" w:hAnsi="Consolas"/>
          <w:color w:val="882222"/>
          <w:sz w:val="18"/>
        </w:rPr>
        <w:t>agent/krypto/anticyclic.py</w:t>
      </w:r>
      <w:r>
        <w:t xml:space="preserve"> — vereinfachte AZ-1-Heuristik</w:t>
      </w:r>
    </w:p>
    <w:p>
      <w:pPr>
        <w:pStyle w:val="ListBullet"/>
      </w:pPr>
      <w:r>
        <w:rPr>
          <w:rFonts w:ascii="Consolas" w:hAnsi="Consolas"/>
          <w:color w:val="882222"/>
          <w:sz w:val="18"/>
        </w:rPr>
        <w:t>agent/krypto/analyst.py</w:t>
      </w:r>
      <w:r>
        <w:t xml:space="preserve"> — SYSTEM_PROMPT (alle Regeln, die der KI als Anweisung mitgegeben werden) + Schema-Validierung</w:t>
      </w:r>
    </w:p>
    <w:p>
      <w:pPr>
        <w:pStyle w:val="ListBullet"/>
      </w:pPr>
      <w:r>
        <w:rPr>
          <w:rFonts w:ascii="Consolas" w:hAnsi="Consolas"/>
          <w:color w:val="882222"/>
          <w:sz w:val="18"/>
        </w:rPr>
        <w:t>agent/krypto/pipeline.py</w:t>
      </w:r>
      <w:r>
        <w:t xml:space="preserve"> — Reihenfolge R-5.0 bis R-5.11 (Orchestrierung)</w:t>
      </w:r>
    </w:p>
    <w:p>
      <w:pPr>
        <w:pStyle w:val="ListBullet"/>
      </w:pPr>
      <w:r>
        <w:rPr>
          <w:rFonts w:ascii="Consolas" w:hAnsi="Consolas"/>
          <w:color w:val="882222"/>
          <w:sz w:val="18"/>
        </w:rPr>
        <w:t>scheduler/background.py</w:t>
      </w:r>
      <w:r>
        <w:t xml:space="preserve"> — alle automatischen Jobs (Abschnitt 6)</w:t>
      </w:r>
    </w:p>
    <w:p>
      <w:pPr>
        <w:pStyle w:val="ListBullet"/>
      </w:pPr>
      <w:r>
        <w:rPr>
          <w:rFonts w:ascii="Consolas" w:hAnsi="Consolas"/>
          <w:color w:val="882222"/>
          <w:sz w:val="18"/>
        </w:rPr>
        <w:t>importer/bitpanda_sync.py</w:t>
      </w:r>
      <w:r>
        <w:t xml:space="preserve">, </w:t>
      </w:r>
      <w:r>
        <w:rPr>
          <w:rFonts w:ascii="Consolas" w:hAnsi="Consolas"/>
          <w:color w:val="882222"/>
          <w:sz w:val="18"/>
        </w:rPr>
        <w:t>importer/excel_import.py</w:t>
      </w:r>
      <w:r>
        <w:t xml:space="preserve"> — manuelle Bestands-Abgleiche (Abschnitt 6)</w:t>
      </w:r>
    </w:p>
    <w:p>
      <w:pPr>
        <w:pStyle w:val="ListBullet"/>
      </w:pPr>
      <w:r>
        <w:rPr>
          <w:rFonts w:ascii="Consolas" w:hAnsi="Consolas"/>
          <w:color w:val="882222"/>
          <w:sz w:val="18"/>
        </w:rPr>
        <w:t>agent/krypto/backward_tracking.py</w:t>
      </w:r>
      <w:r>
        <w:t xml:space="preserve"> — Signal-Ergebnis-Prüfung (Abschnitt 7, Selbstverifikations-Vision Schritt 2)</w:t>
      </w:r>
    </w:p>
    <w:p>
      <w:pPr>
        <w:pStyle w:val="ListBullet"/>
      </w:pPr>
      <w:r>
        <w:rPr>
          <w:rFonts w:ascii="Consolas" w:hAnsi="Consolas"/>
          <w:color w:val="882222"/>
          <w:sz w:val="18"/>
        </w:rPr>
        <w:t>api/local_model.py</w:t>
      </w:r>
      <w:r>
        <w:t xml:space="preserve"> — lokale KI-Ebene, Architektur-Seam (Abschnitt 8, noch nicht aktiv)</w:t>
      </w:r>
    </w:p>
    <w:p>
      <w:pPr>
        <w:pStyle w:val="ListBullet"/>
      </w:pPr>
      <w:r>
        <w:rPr>
          <w:rFonts w:ascii="Consolas" w:hAnsi="Consolas"/>
          <w:color w:val="882222"/>
          <w:sz w:val="18"/>
        </w:rPr>
        <w:t>importer/bitpanda_avg_cost.py</w:t>
      </w:r>
      <w:r>
        <w:t xml:space="preserve">, </w:t>
      </w:r>
      <w:r>
        <w:rPr>
          <w:rFonts w:ascii="Consolas" w:hAnsi="Consolas"/>
          <w:color w:val="882222"/>
          <w:sz w:val="18"/>
        </w:rPr>
        <w:t>api/bitpanda.py::get_wallet_transactions()</w:t>
      </w:r>
      <w:r>
        <w:t xml:space="preserve"> — Einstandspreis aus Bitpanda-Trades (Abschnitt 9)</w:t>
      </w:r>
    </w:p>
    <w:p>
      <w:pPr>
        <w:pStyle w:val="ListBullet"/>
      </w:pPr>
      <w:r>
        <w:rPr>
          <w:rFonts w:ascii="Consolas" w:hAnsi="Consolas"/>
          <w:color w:val="882222"/>
          <w:sz w:val="18"/>
        </w:rPr>
        <w:t>remote/server.py</w:t>
      </w:r>
      <w:r>
        <w:t xml:space="preserve">, </w:t>
      </w:r>
      <w:r>
        <w:rPr>
          <w:rFonts w:ascii="Consolas" w:hAnsi="Consolas"/>
          <w:color w:val="882222"/>
          <w:sz w:val="18"/>
        </w:rPr>
        <w:t>remote/status.py</w:t>
      </w:r>
      <w:r>
        <w:t xml:space="preserve"> — Remote-Steuer-Seite (Abschnitt 13)</w:t>
      </w:r>
    </w:p>
    <w:p>
      <w:pPr>
        <w:pStyle w:val="ListBullet"/>
      </w:pPr>
      <w:r>
        <w:rPr>
          <w:rFonts w:ascii="Consolas" w:hAnsi="Consolas"/>
          <w:color w:val="882222"/>
          <w:sz w:val="18"/>
        </w:rPr>
        <w:t>importer/bitpanda_avg_cost.py::compute_staked_quantities()</w:t>
      </w:r>
      <w:r>
        <w:t xml:space="preserve"> — aktuell gestakte Mengen (Abschnitt 14)</w:t>
      </w:r>
    </w:p>
    <w:p>
      <w:pPr>
        <w:pStyle w:val="ListBullet"/>
      </w:pPr>
      <w:r>
        <w:rPr>
          <w:rFonts w:ascii="Consolas" w:hAnsi="Consolas"/>
          <w:color w:val="882222"/>
          <w:sz w:val="18"/>
        </w:rPr>
        <w:t>api/yfinance_client.py</w:t>
      </w:r>
      <w:r>
        <w:t xml:space="preserve"> — EUR-Umrechnung für USD-only-Aktien wie PLTR/VST (Abschnitt 14)</w:t>
      </w:r>
    </w:p>
    <w:p>
      <w:pPr>
        <w:pStyle w:val="ListBullet"/>
      </w:pPr>
      <w:r>
        <w:rPr>
          <w:rFonts w:ascii="Consolas" w:hAnsi="Consolas"/>
          <w:color w:val="882222"/>
          <w:sz w:val="18"/>
        </w:rPr>
        <w:t>indicators/calculations.py::compute_btc_log_regression_risk()</w:t>
      </w:r>
      <w:r>
        <w:t>/</w:t>
      </w:r>
      <w:r>
        <w:rPr>
          <w:rFonts w:ascii="Consolas" w:hAnsi="Consolas"/>
          <w:color w:val="882222"/>
          <w:sz w:val="18"/>
        </w:rPr>
        <w:t>compute_eth_log_regression_risk()</w:t>
      </w:r>
      <w:r>
        <w:t xml:space="preserve">, </w:t>
      </w:r>
      <w:r>
        <w:rPr>
          <w:rFonts w:ascii="Consolas" w:hAnsi="Consolas"/>
          <w:color w:val="882222"/>
          <w:sz w:val="18"/>
        </w:rPr>
        <w:t>agent/krypto/regime.py::_boden_zielzone()</w:t>
      </w:r>
      <w:r>
        <w:t xml:space="preserve">, </w:t>
      </w:r>
      <w:r>
        <w:rPr>
          <w:rFonts w:ascii="Consolas" w:hAnsi="Consolas"/>
          <w:color w:val="882222"/>
          <w:sz w:val="18"/>
        </w:rPr>
        <w:t>api/yfinance_history.py</w:t>
      </w:r>
      <w:r>
        <w:t xml:space="preserve"> — AZ-4 Baustein 2, Boden-Zielzone (Abschnitt 4)</w:t>
      </w:r>
    </w:p>
    <w:p>
      <w:pPr>
        <w:pStyle w:val="ListBullet"/>
      </w:pPr>
      <w:r>
        <w:rPr>
          <w:rFonts w:ascii="Consolas" w:hAnsi="Consolas"/>
          <w:color w:val="882222"/>
          <w:sz w:val="18"/>
        </w:rPr>
        <w:t>agent/krypto/risk_gate.py::compute_cash_reserve_ziel()</w:t>
      </w:r>
      <w:r>
        <w:t xml:space="preserve">, </w:t>
      </w:r>
      <w:r>
        <w:rPr>
          <w:rFonts w:ascii="Consolas" w:hAnsi="Consolas"/>
          <w:color w:val="882222"/>
          <w:sz w:val="18"/>
        </w:rPr>
        <w:t>agent/krypto/pipeline.py::_compute_cash_reserve_ziel_context()</w:t>
      </w:r>
      <w:r>
        <w:t xml:space="preserve"> — AZ-4 Baustein 3, Cash-Reserve-Ziel (Abschnitt 4)</w:t>
      </w:r>
    </w:p>
    <w:p>
      <w:pPr>
        <w:pStyle w:val="ListBullet"/>
      </w:pPr>
      <w:r>
        <w:rPr>
          <w:rFonts w:ascii="Consolas" w:hAnsi="Consolas"/>
          <w:color w:val="882222"/>
          <w:sz w:val="18"/>
        </w:rPr>
        <w:t>agent/krypto/backtesting.py</w:t>
      </w:r>
      <w:r>
        <w:t xml:space="preserve"> — Backtesting-Engine, deterministische Regeln rückwirkend gegen </w:t>
      </w:r>
      <w:r>
        <w:rPr>
          <w:rFonts w:ascii="Consolas" w:hAnsi="Consolas"/>
          <w:color w:val="882222"/>
          <w:sz w:val="18"/>
        </w:rPr>
        <w:t>price_history_ohlc</w:t>
      </w:r>
      <w:r>
        <w:t xml:space="preserve"> (Abschnitt 7, Selbstverifikations-Vision Schritt 3 Vorbereitung)</w:t>
      </w:r>
    </w:p>
    <w:p>
      <w:pPr>
        <w:pStyle w:val="ListBullet"/>
      </w:pPr>
      <w:r>
        <w:rPr>
          <w:rFonts w:ascii="Consolas" w:hAnsi="Consolas"/>
          <w:color w:val="882222"/>
          <w:sz w:val="18"/>
        </w:rPr>
        <w:t>agent/krypto/regime.py::get_last_known_regime_status()</w:t>
      </w:r>
      <w:r>
        <w:t xml:space="preserve">, </w:t>
      </w:r>
      <w:r>
        <w:rPr>
          <w:rFonts w:ascii="Consolas" w:hAnsi="Consolas"/>
          <w:color w:val="882222"/>
          <w:sz w:val="18"/>
        </w:rPr>
        <w:t>agent/krypto/regelwerk_parameter.py</w:t>
      </w:r>
      <w:r>
        <w:t xml:space="preserve">, </w:t>
      </w:r>
      <w:r>
        <w:rPr>
          <w:rFonts w:ascii="Consolas" w:hAnsi="Consolas"/>
          <w:color w:val="882222"/>
          <w:sz w:val="18"/>
        </w:rPr>
        <w:t>ui/regime_view.py</w:t>
      </w:r>
      <w:r>
        <w:t xml:space="preserve"> — Regime-Status + Parameter-Übersicht (Abschnitt 13, Remote-Karte + Desktop-Tab „Regime")</w:t>
      </w:r>
    </w:p>
    <w:p>
      <w:pPr>
        <w:spacing w:before="120"/>
      </w:pPr>
      <w:r>
        <w:rPr>
          <w:color w:val="AAAAAA"/>
        </w:rPr>
        <w:t>────────────────────────────────────────────────────────────</w:t>
      </w:r>
    </w:p>
    <w:p>
      <w:pPr>
        <w:pStyle w:val="Heading2"/>
      </w:pPr>
      <w:r>
        <w:t>12. Betriebssicherheit — Systemstart, Fehlerbehandlung, wie du informiert wirst</w:t>
      </w:r>
    </w:p>
    <w:p>
      <w:pPr>
        <w:jc w:val="left"/>
      </w:pPr>
      <w:r>
        <w:rPr>
          <w:b/>
        </w:rPr>
        <w:t>Zweck (2026-07-11, Nutzer-Wunsch):</w:t>
      </w:r>
      <w:r>
        <w:t xml:space="preserve"> vollständige, ehrliche Bestandsaufnahme — was passiert beim Start automatisch, was brauchst du manuell, wie stabil sind Scheduler und Agent wirklich, und auf welchem Weg erfährst du von einem Problem. Wichtig für den geplanten 24/7-Betrieb am Notebook, wo du nicht ständig danebensitzt.</w:t>
      </w:r>
    </w:p>
    <w:p>
      <w:pPr>
        <w:pStyle w:val="Heading3"/>
      </w:pPr>
      <w:r>
        <w:t>Was beim Start passiert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Schritt</w:t>
            </w:r>
          </w:p>
        </w:tc>
        <w:tc>
          <w:tcPr>
            <w:tcW w:type="dxa" w:w="2880"/>
          </w:tcPr>
          <w:p>
            <w:r>
              <w:rPr>
                <w:b/>
              </w:rPr>
            </w:r>
            <w:r>
              <w:rPr>
                <w:b/>
              </w:rPr>
              <w:t>Wann</w:t>
            </w:r>
          </w:p>
        </w:tc>
        <w:tc>
          <w:tcPr>
            <w:tcW w:type="dxa" w:w="2880"/>
          </w:tcPr>
          <w:p>
            <w:r>
              <w:rPr>
                <w:b/>
              </w:rPr>
            </w:r>
            <w:r>
              <w:rPr>
                <w:b/>
              </w:rPr>
              <w:t>Bei einem Fehler</w:t>
            </w:r>
          </w:p>
        </w:tc>
      </w:tr>
      <w:tr>
        <w:tc>
          <w:tcPr>
            <w:tcW w:type="dxa" w:w="2880"/>
          </w:tcPr>
          <w:p>
            <w:r/>
            <w:r>
              <w:t>Logging-Setup (Konsole + Logdatei)</w:t>
            </w:r>
          </w:p>
        </w:tc>
        <w:tc>
          <w:tcPr>
            <w:tcW w:type="dxa" w:w="2880"/>
          </w:tcPr>
          <w:p>
            <w:r/>
            <w:r>
              <w:t>immer</w:t>
            </w:r>
          </w:p>
        </w:tc>
        <w:tc>
          <w:tcPr>
            <w:tcW w:type="dxa" w:w="2880"/>
          </w:tcPr>
          <w:p>
            <w:r/>
            <w:r>
              <w:t>—</w:t>
            </w:r>
          </w:p>
        </w:tc>
      </w:tr>
      <w:tr>
        <w:tc>
          <w:tcPr>
            <w:tcW w:type="dxa" w:w="2880"/>
          </w:tcPr>
          <w:p>
            <w:r/>
            <w:r>
              <w:rPr>
                <w:rFonts w:ascii="Consolas" w:hAnsi="Consolas"/>
                <w:color w:val="882222"/>
                <w:sz w:val="18"/>
              </w:rPr>
              <w:t>.env</w:t>
            </w:r>
            <w:r>
              <w:t>/</w:t>
            </w:r>
            <w:r>
              <w:rPr>
                <w:rFonts w:ascii="Consolas" w:hAnsi="Consolas"/>
                <w:color w:val="882222"/>
                <w:sz w:val="18"/>
              </w:rPr>
              <w:t>config.yaml</w:t>
            </w:r>
            <w:r>
              <w:t xml:space="preserve"> laden</w:t>
            </w:r>
          </w:p>
        </w:tc>
        <w:tc>
          <w:tcPr>
            <w:tcW w:type="dxa" w:w="2880"/>
          </w:tcPr>
          <w:p>
            <w:r/>
            <w:r>
              <w:t>immer</w:t>
            </w:r>
          </w:p>
        </w:tc>
        <w:tc>
          <w:tcPr>
            <w:tcW w:type="dxa" w:w="2880"/>
          </w:tcPr>
          <w:p>
            <w:r/>
            <w:r>
              <w:rPr>
                <w:b/>
              </w:rPr>
              <w:t>Behoben (2026-07-12):</w:t>
            </w:r>
            <w:r>
              <w:t xml:space="preserve"> Try/Except → </w:t>
            </w:r>
            <w:r>
              <w:rPr>
                <w:rFonts w:ascii="Consolas" w:hAnsi="Consolas"/>
                <w:color w:val="882222"/>
                <w:sz w:val="18"/>
              </w:rPr>
              <w:t>logger.exception()</w:t>
            </w:r>
            <w:r>
              <w:t xml:space="preserve"> (landet garantiert in der Logdatei) + sichtbarer Fehlerdialog + sauberer Prozess-Abbruch (</w:t>
            </w:r>
            <w:r>
              <w:rPr>
                <w:rFonts w:ascii="Consolas" w:hAnsi="Consolas"/>
                <w:color w:val="882222"/>
                <w:sz w:val="18"/>
              </w:rPr>
              <w:t>sys.exit(1)</w:t>
            </w:r>
            <w:r>
              <w:t>), statt eines stillen Absturzes</w:t>
            </w:r>
          </w:p>
        </w:tc>
      </w:tr>
      <w:tr>
        <w:tc>
          <w:tcPr>
            <w:tcW w:type="dxa" w:w="2880"/>
          </w:tcPr>
          <w:p>
            <w:r/>
            <w:r>
              <w:t>Datenbank initialisieren (</w:t>
            </w:r>
            <w:r>
              <w:rPr>
                <w:rFonts w:ascii="Consolas" w:hAnsi="Consolas"/>
                <w:color w:val="882222"/>
                <w:sz w:val="18"/>
              </w:rPr>
              <w:t>db.init_db</w:t>
            </w:r>
            <w:r>
              <w:t>)</w:t>
            </w:r>
          </w:p>
        </w:tc>
        <w:tc>
          <w:tcPr>
            <w:tcW w:type="dxa" w:w="2880"/>
          </w:tcPr>
          <w:p>
            <w:r/>
            <w:r>
              <w:t>immer</w:t>
            </w:r>
          </w:p>
        </w:tc>
        <w:tc>
          <w:tcPr>
            <w:tcW w:type="dxa" w:w="2880"/>
          </w:tcPr>
          <w:p>
            <w:r/>
            <w:r>
              <w:rPr>
                <w:b/>
              </w:rPr>
              <w:t>Behoben (2026-07-12):</w:t>
            </w:r>
            <w:r>
              <w:t xml:space="preserve"> gleiches Muster wie oben — Log + Dialog + </w:t>
            </w:r>
            <w:r>
              <w:rPr>
                <w:rFonts w:ascii="Consolas" w:hAnsi="Consolas"/>
                <w:color w:val="882222"/>
                <w:sz w:val="18"/>
              </w:rPr>
              <w:t>sys.exit(1)</w:t>
            </w:r>
          </w:p>
        </w:tc>
      </w:tr>
      <w:tr>
        <w:tc>
          <w:tcPr>
            <w:tcW w:type="dxa" w:w="2880"/>
          </w:tcPr>
          <w:p>
            <w:r/>
            <w:r>
              <w:t xml:space="preserve">Bestände aus </w:t>
            </w:r>
            <w:r>
              <w:rPr>
                <w:rFonts w:ascii="Consolas" w:hAnsi="Consolas"/>
                <w:color w:val="882222"/>
                <w:sz w:val="18"/>
              </w:rPr>
              <w:t>Assets.xlsx</w:t>
            </w:r>
            <w:r>
              <w:t xml:space="preserve"> importieren</w:t>
            </w:r>
          </w:p>
        </w:tc>
        <w:tc>
          <w:tcPr>
            <w:tcW w:type="dxa" w:w="2880"/>
          </w:tcPr>
          <w:p>
            <w:r/>
            <w:r>
              <w:rPr>
                <w:b/>
              </w:rPr>
              <w:t>nur beim allerersten Start</w:t>
            </w:r>
          </w:p>
        </w:tc>
        <w:tc>
          <w:tcPr>
            <w:tcW w:type="dxa" w:w="2880"/>
          </w:tcPr>
          <w:p>
            <w:r/>
            <w:r>
              <w:rPr>
                <w:b/>
              </w:rPr>
              <w:t>Behoben (2026-07-12), aber bewusst NICHT fatal:</w:t>
            </w:r>
            <w:r>
              <w:t xml:space="preserve"> Log + Dialog, die App startet trotzdem mit leeren Beständen weiter (Bestände lassen sich jederzeit über "Datei → Bestände aus Datei importieren…" nachholen)</w:t>
            </w:r>
          </w:p>
        </w:tc>
      </w:tr>
      <w:tr>
        <w:tc>
          <w:tcPr>
            <w:tcW w:type="dxa" w:w="2880"/>
          </w:tcPr>
          <w:p>
            <w:r/>
            <w:r>
              <w:t>Kurs-/OHLC-Historie erstbefüllen (CoinGecko/Kraken)</w:t>
            </w:r>
          </w:p>
        </w:tc>
        <w:tc>
          <w:tcPr>
            <w:tcW w:type="dxa" w:w="2880"/>
          </w:tcPr>
          <w:p>
            <w:r/>
            <w:r>
              <w:rPr>
                <w:b/>
              </w:rPr>
              <w:t>nur beim allerersten Start</w:t>
            </w:r>
          </w:p>
        </w:tc>
        <w:tc>
          <w:tcPr>
            <w:tcW w:type="dxa" w:w="2880"/>
          </w:tcPr>
          <w:p>
            <w:r/>
            <w:r>
              <w:t>Robust — jeder Asset-Abruf einzeln abgesichert, degradiert statt abzustürzen</w:t>
            </w:r>
          </w:p>
        </w:tc>
      </w:tr>
      <w:tr>
        <w:tc>
          <w:tcPr>
            <w:tcW w:type="dxa" w:w="2880"/>
          </w:tcPr>
          <w:p>
            <w:r/>
            <w:r>
              <w:t>Scheduler starten, Fenster öffnen</w:t>
            </w:r>
          </w:p>
        </w:tc>
        <w:tc>
          <w:tcPr>
            <w:tcW w:type="dxa" w:w="2880"/>
          </w:tcPr>
          <w:p>
            <w:r/>
            <w:r>
              <w:t>immer</w:t>
            </w:r>
          </w:p>
        </w:tc>
        <w:tc>
          <w:tcPr>
            <w:tcW w:type="dxa" w:w="2880"/>
          </w:tcPr>
          <w:p>
            <w:r/>
            <w:r>
              <w:t>—</w:t>
            </w:r>
          </w:p>
        </w:tc>
      </w:tr>
    </w:tbl>
    <w:p/>
    <w:p>
      <w:pPr>
        <w:jc w:val="left"/>
      </w:pPr>
      <w:r>
        <w:rPr>
          <w:b/>
        </w:rPr>
        <w:t>Alle drei vormals ungeschützten Schritte sind jetzt abgesichert (2026-07-12, `main.py::_show_startup_error()`).</w:t>
      </w:r>
      <w:r>
        <w:t xml:space="preserve"> Ein minimaler, versteckter Tk-Root zeigt einen Fehlerdialog auch dann, wenn die eigentliche App-Hauptschleife noch gar nicht läuft — wichtig, weil ein unbehandelter Python-Absturz sonst nur über </w:t>
      </w:r>
      <w:r>
        <w:rPr>
          <w:rFonts w:ascii="Consolas" w:hAnsi="Consolas"/>
          <w:color w:val="882222"/>
          <w:sz w:val="18"/>
        </w:rPr>
        <w:t>sys.excepthook</w:t>
      </w:r>
      <w:r>
        <w:t xml:space="preserve"> auf </w:t>
      </w:r>
      <w:r>
        <w:rPr>
          <w:rFonts w:ascii="Consolas" w:hAnsi="Consolas"/>
          <w:color w:val="882222"/>
          <w:sz w:val="18"/>
        </w:rPr>
        <w:t>stderr</w:t>
      </w:r>
      <w:r>
        <w:t xml:space="preserve"> landet, </w:t>
      </w:r>
      <w:r>
        <w:rPr>
          <w:b/>
        </w:rPr>
        <w:t>nicht</w:t>
      </w:r>
      <w:r>
        <w:t xml:space="preserve"> durch die </w:t>
      </w:r>
      <w:r>
        <w:rPr>
          <w:rFonts w:ascii="Consolas" w:hAnsi="Consolas"/>
          <w:color w:val="882222"/>
          <w:sz w:val="18"/>
        </w:rPr>
        <w:t>logging</w:t>
      </w:r>
      <w:r>
        <w:t xml:space="preserve">-Handler (die Logdatei bliebe sonst leer, egal wie gut sie eingerichtet ist). Config- und DB-Fehler sind bewusst fatal (App kann ohne beides nicht sinnvoll weiterlaufen), der Erstimport-Fehler bewusst nicht (fehlende Bestände sind jederzeit nachholbar). Live gegen drei simulierte Fehlerfälle verifiziert (fehlende </w:t>
      </w:r>
      <w:r>
        <w:rPr>
          <w:rFonts w:ascii="Consolas" w:hAnsi="Consolas"/>
          <w:color w:val="882222"/>
          <w:sz w:val="18"/>
        </w:rPr>
        <w:t>config.yaml</w:t>
      </w:r>
      <w:r>
        <w:t>, beschädigte DB, fehlgeschlagener Erstimport) — in allen drei Fällen landete der volle Traceback garantiert in der Logdatei.</w:t>
      </w:r>
    </w:p>
    <w:p>
      <w:pPr>
        <w:pStyle w:val="Heading3"/>
      </w:pPr>
      <w:r>
        <w:t>Was tun bei einem Fehler — Schritt für Schritt</w:t>
      </w:r>
    </w:p>
    <w:p>
      <w:pPr>
        <w:jc w:val="left"/>
      </w:pPr>
      <w:r>
        <w:t>Diese Anleitung ist für den Fall gedacht, dass die App nicht wie erwartet hochfährt oder sich merkwürdig verhält — besonders relevant am 24/7-Notebook, wo niemand direkt danebensitzt. Für jedes Szenario: woran du es erkennst, und was du konkret manuell tun musst.</w:t>
      </w:r>
    </w:p>
    <w:p>
      <w:pPr>
        <w:jc w:val="left"/>
      </w:pPr>
      <w:r>
        <w:rPr>
          <w:b/>
        </w:rPr>
        <w:t>1. App startet gar nicht, kein Fenster erscheint, dafür ein Fehlerdialog ("TradingInfoTool - Start fehlgeschlagen")</w:t>
      </w:r>
    </w:p>
    <w:p>
      <w:pPr>
        <w:jc w:val="left"/>
      </w:pPr>
      <w:r>
        <w:t xml:space="preserve">Das ist ein </w:t>
      </w:r>
      <w:r>
        <w:rPr>
          <w:b/>
        </w:rPr>
        <w:t>fataler</w:t>
      </w:r>
      <w:r>
        <w:t xml:space="preserve"> Config- oder Datenbank-Fehler (siehe Tabelle oben). Die App hat sich bewusst sauber beendet, statt mit kaputtem Zustand weiterzulaufen.</w:t>
      </w:r>
    </w:p>
    <w:p>
      <w:pPr>
        <w:pStyle w:val="ListBullet"/>
      </w:pPr>
      <w:r>
        <w:t xml:space="preserve">Dialogtext lesen — er nennt bereits, ob es an </w:t>
      </w:r>
      <w:r>
        <w:rPr>
          <w:rFonts w:ascii="Consolas" w:hAnsi="Consolas"/>
          <w:color w:val="882222"/>
          <w:sz w:val="18"/>
        </w:rPr>
        <w:t>Basisinfos/config.yaml</w:t>
      </w:r>
      <w:r>
        <w:t xml:space="preserve"> oder an der Datenbank liegt, plus die eigentliche Python-Fehlermeldung.</w:t>
      </w:r>
    </w:p>
    <w:p>
      <w:pPr>
        <w:pStyle w:val="ListBullet"/>
      </w:pPr>
      <w:r>
        <w:rPr>
          <w:b/>
        </w:rPr>
        <w:t>Bei Config-Fehler:</w:t>
      </w:r>
      <w:r>
        <w:t xml:space="preserve"> </w:t>
      </w:r>
      <w:r>
        <w:rPr>
          <w:rFonts w:ascii="Consolas" w:hAnsi="Consolas"/>
          <w:color w:val="882222"/>
          <w:sz w:val="18"/>
        </w:rPr>
        <w:t>Basisinfos/config.yaml</w:t>
      </w:r>
      <w:r>
        <w:t xml:space="preserve"> öffnen (Texteditor genügt) und auf offensichtliche Syntaxfehler prüfen (fehlende Doppelpunkte, falsche Einrückung — YAML ist einrückungsempfindlich). Am einfachsten: letzte funktionierende Version aus dem Git-Verlauf vergleichen (</w:t>
      </w:r>
      <w:r>
        <w:rPr>
          <w:rFonts w:ascii="Consolas" w:hAnsi="Consolas"/>
          <w:color w:val="882222"/>
          <w:sz w:val="18"/>
        </w:rPr>
        <w:t>git log -- Basisinfos/config.yaml</w:t>
      </w:r>
      <w:r>
        <w:t xml:space="preserve">, dann </w:t>
      </w:r>
      <w:r>
        <w:rPr>
          <w:rFonts w:ascii="Consolas" w:hAnsi="Consolas"/>
          <w:color w:val="882222"/>
          <w:sz w:val="18"/>
        </w:rPr>
        <w:t>git diff &lt;commit&gt; -- Basisinfos/config.yaml</w:t>
      </w:r>
      <w:r>
        <w:t>).</w:t>
      </w:r>
    </w:p>
    <w:p>
      <w:pPr>
        <w:pStyle w:val="ListBullet"/>
      </w:pPr>
      <w:r>
        <w:rPr>
          <w:b/>
        </w:rPr>
        <w:t>Bei DB-Fehler:</w:t>
      </w:r>
      <w:r>
        <w:t xml:space="preserve"> meist eine beschädigte/nicht lesbare </w:t>
      </w:r>
      <w:r>
        <w:rPr>
          <w:rFonts w:ascii="Consolas" w:hAnsi="Consolas"/>
          <w:color w:val="882222"/>
          <w:sz w:val="18"/>
        </w:rPr>
        <w:t>data/tradinginfotool.db</w:t>
      </w:r>
      <w:r>
        <w:t xml:space="preserve">. </w:t>
      </w:r>
      <w:r>
        <w:rPr>
          <w:b/>
        </w:rPr>
        <w:t>Nicht selbst reparieren versuchen</w:t>
      </w:r>
      <w:r>
        <w:t xml:space="preserve"> — stattdessen die Datei umbenennen (z. B. </w:t>
      </w:r>
      <w:r>
        <w:rPr>
          <w:rFonts w:ascii="Consolas" w:hAnsi="Consolas"/>
          <w:color w:val="882222"/>
          <w:sz w:val="18"/>
        </w:rPr>
        <w:t>tradinginfotool.db.defekt</w:t>
      </w:r>
      <w:r>
        <w:t>) und die App erneut starten. Sie legt beim nächsten Start automatisch eine neue, leere Datenbank an (</w:t>
      </w:r>
      <w:r>
        <w:rPr>
          <w:rFonts w:ascii="Consolas" w:hAnsi="Consolas"/>
          <w:color w:val="882222"/>
          <w:sz w:val="18"/>
        </w:rPr>
        <w:t>db.init_db()</w:t>
      </w:r>
      <w:r>
        <w:t>); Bestände lässt sich danach über "Datei → Bestände aus Datei importieren…" neu einspielen (historische Signale/Kursverlauf sind dann allerdings weg — falls die alte Datei noch gebraucht wird, vor dem Umbenennen eine Kopie sichern).</w:t>
      </w:r>
    </w:p>
    <w:p>
      <w:pPr>
        <w:pStyle w:val="ListBullet"/>
      </w:pPr>
      <w:r>
        <w:t>Nach der Korrektur: App neu starten. Kommt derselbe Dialog wieder, Logdatei prüfen (siehe Punkt 4) für den vollen Traceback.</w:t>
      </w:r>
    </w:p>
    <w:p>
      <w:pPr>
        <w:jc w:val="left"/>
      </w:pPr>
      <w:r>
        <w:rPr>
          <w:b/>
        </w:rPr>
        <w:t>2. App startet, aber ein Dialog "Erstimport fehlgeschlagen" erscheint</w:t>
      </w:r>
    </w:p>
    <w:p>
      <w:pPr>
        <w:jc w:val="left"/>
      </w:pPr>
      <w:r>
        <w:t xml:space="preserve">Nur beim allerersten Start relevant (leere Datenbank). </w:t>
      </w:r>
      <w:r>
        <w:rPr>
          <w:b/>
        </w:rPr>
        <w:t>Nicht fatal</w:t>
      </w:r>
      <w:r>
        <w:t xml:space="preserve"> — die App läuft danach normal weiter, nur ohne importierte Bestände.</w:t>
      </w:r>
    </w:p>
    <w:p>
      <w:pPr>
        <w:pStyle w:val="ListBullet"/>
      </w:pPr>
      <w:r>
        <w:t xml:space="preserve">Meist liegt es daran, dass </w:t>
      </w:r>
      <w:r>
        <w:rPr>
          <w:rFonts w:ascii="Consolas" w:hAnsi="Consolas"/>
          <w:color w:val="882222"/>
          <w:sz w:val="18"/>
        </w:rPr>
        <w:t>Basisinfos/Assets.xlsx</w:t>
      </w:r>
      <w:r>
        <w:t xml:space="preserve"> fehlt, das falsche Format hat, oder gerade in Excel geöffnet ist (Datei dann gesperrt). Excel schließen bzw. die Datei an den richtigen Ort legen.</w:t>
      </w:r>
    </w:p>
    <w:p>
      <w:pPr>
        <w:pStyle w:val="ListBullet"/>
      </w:pPr>
      <w:r>
        <w:t>Import manuell nachholen: Menü "Datei → Bestände aus Datei importieren…" — identischer Code wie beim automatischen Erstimport, kein Unterschied im Ergebnis.</w:t>
      </w:r>
    </w:p>
    <w:p>
      <w:pPr>
        <w:jc w:val="left"/>
      </w:pPr>
      <w:r>
        <w:rPr>
          <w:b/>
        </w:rPr>
        <w:t>3. Ein einzelner Scheduler-Job hängt (z. B. "Preise aktualisieren" läuft seit über 10 Minuten, obwohl das normal Sekunden dauert)</w:t>
      </w:r>
    </w:p>
    <w:p>
      <w:pPr>
        <w:jc w:val="left"/>
      </w:pPr>
      <w:r>
        <w:t>Am einfachsten über die Remote-Steuer-Seite (Abschnitt 13) zu erkennen ("läuft seit X Min") und zu beheben — funktioniert aber auch ohne Remote-Zugriff:</w:t>
      </w:r>
    </w:p>
    <w:p>
      <w:pPr>
        <w:pStyle w:val="ListBullet"/>
      </w:pPr>
      <w:r>
        <w:rPr>
          <w:b/>
        </w:rPr>
        <w:t>Mit Remote-Zugriff (Handy/Tailscale):</w:t>
      </w:r>
      <w:r>
        <w:t xml:space="preserve"> Seite öffnen, "Zurücksetzen"-Button nutzen. Wichtig: das gibt nur die interne Sperre frei, ein neuer Versuch wird danach möglich — der ursprünglich hängende Vorgang im Hintergrund wird dadurch nicht zwangsläufig beendet.</w:t>
      </w:r>
    </w:p>
    <w:p>
      <w:pPr>
        <w:pStyle w:val="ListBullet"/>
      </w:pPr>
      <w:r>
        <w:rPr>
          <w:b/>
        </w:rPr>
        <w:t>Ohne Remote-Zugriff, direkt am Notebook:</w:t>
      </w:r>
      <w:r>
        <w:t xml:space="preserve"> App komplett beenden (Fenster schließen oder über den Task-Manager den </w:t>
      </w:r>
      <w:r>
        <w:rPr>
          <w:rFonts w:ascii="Consolas" w:hAnsi="Consolas"/>
          <w:color w:val="882222"/>
          <w:sz w:val="18"/>
        </w:rPr>
        <w:t>python</w:t>
      </w:r>
      <w:r>
        <w:t>-Prozess beenden) und neu starten. Der Scheduler baut beim Start alle Sperren neu auf — ein Neustart behebt einen hängenden Job also immer zuverlässig, auch ohne den "Zurücksetzen"-Button.</w:t>
      </w:r>
    </w:p>
    <w:p>
      <w:pPr>
        <w:pStyle w:val="ListBullet"/>
      </w:pPr>
      <w:r>
        <w:t>Einzelne Jobs schlagen normalerweise nicht dauerhaft fehl, sondern laufen im nächsten Takt automatisch wieder an (siehe "Scheduler-Jobs" unten) — ein manueller Eingriff ist nur bei einem echten Hänger nötig, nicht bei einem einzelnen fehlgeschlagenen Lauf.</w:t>
      </w:r>
    </w:p>
    <w:p>
      <w:pPr>
        <w:jc w:val="left"/>
      </w:pPr>
      <w:r>
        <w:rPr>
          <w:b/>
        </w:rPr>
        <w:t>4. Logdatei finden und lesen</w:t>
      </w:r>
    </w:p>
    <w:p>
      <w:pPr>
        <w:jc w:val="left"/>
      </w:pPr>
      <w:r>
        <w:t>Weg für alle Fälle, die keinen sichtbaren Dialog auslösen (z. B. ein fehlgeschlagener einzelner Scheduler-Job):</w:t>
      </w:r>
    </w:p>
    <w:p>
      <w:pPr>
        <w:pStyle w:val="ListBullet"/>
      </w:pPr>
      <w:r>
        <w:t xml:space="preserve">Pfad: </w:t>
      </w:r>
      <w:r>
        <w:rPr>
          <w:rFonts w:ascii="Consolas" w:hAnsi="Consolas"/>
          <w:color w:val="882222"/>
          <w:sz w:val="18"/>
        </w:rPr>
        <w:t>data/tradinginfotool.log</w:t>
      </w:r>
      <w:r>
        <w:t xml:space="preserve"> im Installationsordner (rotierend, max. 3 × 5 MB — bei Bedarf existieren </w:t>
      </w:r>
      <w:r>
        <w:rPr>
          <w:rFonts w:ascii="Consolas" w:hAnsi="Consolas"/>
          <w:color w:val="882222"/>
          <w:sz w:val="18"/>
        </w:rPr>
        <w:t>tradinginfotool.log.1</w:t>
      </w:r>
      <w:r>
        <w:t xml:space="preserve">, </w:t>
      </w:r>
      <w:r>
        <w:rPr>
          <w:rFonts w:ascii="Consolas" w:hAnsi="Consolas"/>
          <w:color w:val="882222"/>
          <w:sz w:val="18"/>
        </w:rPr>
        <w:t>.2</w:t>
      </w:r>
      <w:r>
        <w:t xml:space="preserve">, </w:t>
      </w:r>
      <w:r>
        <w:rPr>
          <w:rFonts w:ascii="Consolas" w:hAnsi="Consolas"/>
          <w:color w:val="882222"/>
          <w:sz w:val="18"/>
        </w:rPr>
        <w:t>.3</w:t>
      </w:r>
      <w:r>
        <w:t xml:space="preserve"> mit älteren Einträgen).</w:t>
      </w:r>
    </w:p>
    <w:p>
      <w:pPr>
        <w:pStyle w:val="ListBullet"/>
      </w:pPr>
      <w:r>
        <w:t xml:space="preserve">Mit einem normalen Texteditor öffnen (Editor, Notepad++, VS Code). Suche nach </w:t>
      </w:r>
      <w:r>
        <w:rPr>
          <w:rFonts w:ascii="Consolas" w:hAnsi="Consolas"/>
          <w:color w:val="882222"/>
          <w:sz w:val="18"/>
        </w:rPr>
        <w:t>ERROR</w:t>
      </w:r>
      <w:r>
        <w:t xml:space="preserve"> oder </w:t>
      </w:r>
      <w:r>
        <w:rPr>
          <w:rFonts w:ascii="Consolas" w:hAnsi="Consolas"/>
          <w:color w:val="882222"/>
          <w:sz w:val="18"/>
        </w:rPr>
        <w:t>Traceback</w:t>
      </w:r>
      <w:r>
        <w:t>, um Fehler schnell zu finden — jede Zeile hat Zeitstempel + Modulname, um sie zeitlich einzuordnen.</w:t>
      </w:r>
    </w:p>
    <w:p>
      <w:pPr>
        <w:pStyle w:val="ListBullet"/>
      </w:pPr>
      <w:r>
        <w:t>Seit 2026-07-11 zeigt die Remote-Steuer-Seite (Abschnitt 13) zusätzlich die letzten Fehlerzeilen direkt an, ohne die Datei selbst öffnen zu müssen.</w:t>
      </w:r>
    </w:p>
    <w:p>
      <w:pPr>
        <w:jc w:val="left"/>
      </w:pPr>
      <w:r>
        <w:rPr>
          <w:b/>
        </w:rPr>
        <w:t>5. App war lange offline (Notebook aus, Update, Reise) — was beim nächsten Start zu erwarten ist</w:t>
      </w:r>
    </w:p>
    <w:p>
      <w:pPr>
        <w:jc w:val="left"/>
      </w:pPr>
      <w:r>
        <w:t>Siehe die eigene Auswertung dazu direkt im Anschluss ("Verhalten nach längerer Downtime").</w:t>
      </w:r>
    </w:p>
    <w:p>
      <w:pPr>
        <w:pStyle w:val="Heading3"/>
      </w:pPr>
      <w:r>
        <w:t>Verhalten nach längerer Downtime (2026-07-12, Nutzer-Frage, geprüft)</w:t>
      </w:r>
    </w:p>
    <w:p>
      <w:pPr>
        <w:jc w:val="left"/>
      </w:pPr>
      <w:r>
        <w:rPr>
          <w:b/>
        </w:rPr>
        <w:t>Frage:</w:t>
      </w:r>
      <w:r>
        <w:t xml:space="preserve"> Funktioniert/aktualisiert sich die App beim nächsten Start korrekt, wenn sie längere Zeit nicht gelaufen ist?</w:t>
      </w:r>
    </w:p>
    <w:p>
      <w:pPr>
        <w:jc w:val="left"/>
      </w:pPr>
      <w:r>
        <w:rPr>
          <w:b/>
        </w:rPr>
        <w:t>Kurz:</w:t>
      </w:r>
      <w:r>
        <w:t xml:space="preserve"> Ja — inklusive der Kurs-/OHLC-Historie, seit dem staleness-bewussten Sofort-Trigger (siehe unten, ebenfalls 2026-07-12 umgesetzt).</w:t>
      </w:r>
    </w:p>
    <w:p>
      <w:pPr>
        <w:jc w:val="left"/>
      </w:pPr>
      <w:r>
        <w:t>Kein Job "merkt sich" eine verpasste Downtime im Sinne eines Nachhol-Zählers — APScheduler nutzt einen reinen In-Memory-Job-Store, der beim Neustart verworfen wird. Jeder Job verhält sich beim nächsten Start so, als wäre er neu:</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Job</w:t>
            </w:r>
          </w:p>
        </w:tc>
        <w:tc>
          <w:tcPr>
            <w:tcW w:type="dxa" w:w="4320"/>
          </w:tcPr>
          <w:p>
            <w:r>
              <w:rPr>
                <w:b/>
              </w:rPr>
            </w:r>
            <w:r>
              <w:rPr>
                <w:b/>
              </w:rPr>
              <w:t>Verhalten beim nächsten Start, unabhängig von der Downtime-Dauer</w:t>
            </w:r>
          </w:p>
        </w:tc>
      </w:tr>
      <w:tr>
        <w:tc>
          <w:tcPr>
            <w:tcW w:type="dxa" w:w="4320"/>
          </w:tcPr>
          <w:p>
            <w:r/>
            <w:r>
              <w:t>Kryptopreise, Aktien/ETF/Rohstoff-Preise</w:t>
            </w:r>
          </w:p>
        </w:tc>
        <w:tc>
          <w:tcPr>
            <w:tcW w:type="dxa" w:w="4320"/>
          </w:tcPr>
          <w:p>
            <w:r/>
            <w:r>
              <w:rPr>
                <w:b/>
              </w:rPr>
              <w:t>Behoben (2026-07-12):</w:t>
            </w:r>
            <w:r>
              <w:t xml:space="preserve"> sofortiger erster Lauf direkt nach dem Start (</w:t>
            </w:r>
            <w:r>
              <w:rPr>
                <w:rFonts w:ascii="Consolas" w:hAnsi="Consolas"/>
                <w:color w:val="882222"/>
                <w:sz w:val="18"/>
              </w:rPr>
              <w:t>next_run_time=jetzt</w:t>
            </w:r>
            <w:r>
              <w:t>), kein Warten mehr auf ein volles Intervall</w:t>
            </w:r>
          </w:p>
        </w:tc>
      </w:tr>
      <w:tr>
        <w:tc>
          <w:tcPr>
            <w:tcW w:type="dxa" w:w="4320"/>
          </w:tcPr>
          <w:p>
            <w:r/>
            <w:r>
              <w:t>Bitpanda-Cash-Sync</w:t>
            </w:r>
          </w:p>
        </w:tc>
        <w:tc>
          <w:tcPr>
            <w:tcW w:type="dxa" w:w="4320"/>
          </w:tcPr>
          <w:p>
            <w:r/>
            <w:r>
              <w:t>War bereits seit 2026-07-11 sofort (</w:t>
            </w:r>
            <w:r>
              <w:rPr>
                <w:rFonts w:ascii="Consolas" w:hAnsi="Consolas"/>
                <w:color w:val="882222"/>
                <w:sz w:val="18"/>
              </w:rPr>
              <w:t>next_run_time=jetzt</w:t>
            </w:r>
            <w:r>
              <w:t>)</w:t>
            </w:r>
          </w:p>
        </w:tc>
      </w:tr>
      <w:tr>
        <w:tc>
          <w:tcPr>
            <w:tcW w:type="dxa" w:w="4320"/>
          </w:tcPr>
          <w:p>
            <w:r/>
            <w:r>
              <w:t>Kurs-/OHLC-Historie (für Indikatoren wie EMA-200)</w:t>
            </w:r>
          </w:p>
        </w:tc>
        <w:tc>
          <w:tcPr>
            <w:tcW w:type="dxa" w:w="4320"/>
          </w:tcPr>
          <w:p>
            <w:r/>
            <w:r>
              <w:rPr>
                <w:b/>
              </w:rPr>
              <w:t>Behoben (2026-07-12), staleness-bewusst:</w:t>
            </w:r>
            <w:r>
              <w:t xml:space="preserve"> kein bedingungsloser Sofort-Lauf bei jedem Neustart, sondern nur, wenn die Daten tatsächlich veraltet sind (</w:t>
            </w:r>
            <w:r>
              <w:rPr>
                <w:rFonts w:ascii="Consolas" w:hAnsi="Consolas"/>
                <w:color w:val="882222"/>
                <w:sz w:val="18"/>
              </w:rPr>
              <w:t>_history_data_is_stale()</w:t>
            </w:r>
            <w:r>
              <w:t>/</w:t>
            </w:r>
            <w:r>
              <w:rPr>
                <w:rFonts w:ascii="Consolas" w:hAnsi="Consolas"/>
                <w:color w:val="882222"/>
                <w:sz w:val="18"/>
              </w:rPr>
              <w:t>_ohlc_data_is_stale()</w:t>
            </w:r>
            <w:r>
              <w:t xml:space="preserve">, </w:t>
            </w:r>
            <w:r>
              <w:rPr>
                <w:rFonts w:ascii="Consolas" w:hAnsi="Consolas"/>
                <w:color w:val="882222"/>
                <w:sz w:val="18"/>
              </w:rPr>
              <w:t>scheduler/background.py</w:t>
            </w:r>
            <w:r>
              <w:t xml:space="preserve">) — prüft beim Scheduler-Aufbau je Asset das letzte Datum gegen </w:t>
            </w:r>
            <w:r>
              <w:rPr>
                <w:rFonts w:ascii="Consolas" w:hAnsi="Consolas"/>
                <w:color w:val="882222"/>
                <w:sz w:val="18"/>
              </w:rPr>
              <w:t>HISTORY_STALE_THRESHOLD_DAYS</w:t>
            </w:r>
            <w:r>
              <w:t xml:space="preserve"> (2 Tage). War die App z. B. eine Woche offline, läuft der Refresh sofort; nach einem kurzen Neustart (Daten noch frisch) wartet er wie gehabt bis zum nächsten 24-Std.-Takt</w:t>
            </w:r>
          </w:p>
        </w:tc>
      </w:tr>
      <w:tr>
        <w:tc>
          <w:tcPr>
            <w:tcW w:type="dxa" w:w="4320"/>
          </w:tcPr>
          <w:p>
            <w:r/>
            <w:r>
              <w:t>Marktscan, Backward-Tracking</w:t>
            </w:r>
          </w:p>
        </w:tc>
        <w:tc>
          <w:tcPr>
            <w:tcW w:type="dxa" w:w="4320"/>
          </w:tcPr>
          <w:p>
            <w:r/>
            <w:r>
              <w:t>Feste Cron-Uhrzeiten (04:00/16:00 bzw. 06:00) — kein Nachhol-Mechanismus nötig, der nächste reguläre Termin reicht, kein API-Kontingent-Risiko</w:t>
            </w:r>
          </w:p>
        </w:tc>
      </w:tr>
    </w:tbl>
    <w:p/>
    <w:p>
      <w:pPr>
        <w:jc w:val="left"/>
      </w:pPr>
      <w:r>
        <w:rPr>
          <w:b/>
        </w:rPr>
        <w:t>Warum kein bedingungsloses "sofort" wie bei den Preisen:</w:t>
      </w:r>
      <w:r>
        <w:t xml:space="preserve"> anders als der günstige Einzel-Preisabruf wäre ein bedingungsloser sofortiger Historie-/OHLC- Lauf bei </w:t>
      </w:r>
      <w:r>
        <w:rPr>
          <w:i/>
        </w:rPr>
        <w:t>jedem</w:t>
      </w:r>
      <w:r>
        <w:t xml:space="preserve"> Neustart (auch nach einem kurzen Absturz oder einem gewollten Neustart nach 5 Minuten) ein vollständiger Asset-Refresh — unnötiger Verbrauch von CoinGecko-/Kraken-API-Kontingent ohne echten Nutzen. Der staleness-bewusste Trigger löst das: er prüft vor dem Scheduler-Start je Asset (mit CoinGecko-ID bzw. Kraken-Listing) das letzte gespeicherte Datum und löst nur dann sofort aus, wenn mindestens ein Asset tatsächlich veraltet ist — schlägt der Check selbst fehl (z. B. DB-Problem), ist der sichere Default kein Sofort-Lauf (P-10). Live gegen drei Szenarien verifiziert (frische Daten, 5 Tage alte Daten, leere Datenbank) — dabei auch eine Falle in APScheduler selbst gefunden: </w:t>
      </w:r>
      <w:r>
        <w:rPr>
          <w:rFonts w:ascii="Consolas" w:hAnsi="Consolas"/>
          <w:color w:val="882222"/>
          <w:sz w:val="18"/>
        </w:rPr>
        <w:t>next_run_time=None</w:t>
      </w:r>
      <w:r>
        <w:t xml:space="preserve"> bedeutet NICHT "normal aus dem Trigger berechnen", sondern legt den Job dauerhaft ohne nächsten Lauf an (er würde nie mehr laufen) — das kwarg muss bei "nicht veraltet" deshalb komplett weggelassen werden, nicht auf </w:t>
      </w:r>
      <w:r>
        <w:rPr>
          <w:rFonts w:ascii="Consolas" w:hAnsi="Consolas"/>
          <w:color w:val="882222"/>
          <w:sz w:val="18"/>
        </w:rPr>
        <w:t>None</w:t>
      </w:r>
      <w:r>
        <w:t xml:space="preserve"> gesetzt werden.</w:t>
      </w:r>
    </w:p>
    <w:p>
      <w:pPr>
        <w:jc w:val="left"/>
      </w:pPr>
      <w:r>
        <w:rPr>
          <w:b/>
        </w:rPr>
        <w:t>In der Zwischenzeit erkennbar:</w:t>
      </w:r>
      <w:r>
        <w:t xml:space="preserve"> die Watchlist/Portfolio-Ansicht markiert veraltete Preise/Historie ohnehin farblich (⚠, siehe "Wie du aktuell von einem Problem erfährst" unten) — die Staleness-Anzeige selbst funktioniert nach jeder Downtime-Länge korrekt, sie zeigt nur an, dass es bis zu 24 Std. dauern kann, bis die Warnung von selbst verschwindet.</w:t>
      </w:r>
    </w:p>
    <w:p>
      <w:pPr>
        <w:jc w:val="left"/>
      </w:pPr>
      <w:r>
        <w:t>Ein einmaliger Ersteinrichtungs-Sonderfall bleibt unverändert bestehen: die Kurs-/OHLC-</w:t>
      </w:r>
      <w:r>
        <w:rPr>
          <w:b/>
        </w:rPr>
        <w:t>Erstbefüllung</w:t>
      </w:r>
      <w:r>
        <w:t xml:space="preserve"> (</w:t>
      </w:r>
      <w:r>
        <w:rPr>
          <w:rFonts w:ascii="Consolas" w:hAnsi="Consolas"/>
          <w:color w:val="882222"/>
          <w:sz w:val="18"/>
        </w:rPr>
        <w:t>is_history_first_run()</w:t>
      </w:r>
      <w:r>
        <w:t>/</w:t>
      </w:r>
      <w:r>
        <w:rPr>
          <w:rFonts w:ascii="Consolas" w:hAnsi="Consolas"/>
          <w:color w:val="882222"/>
          <w:sz w:val="18"/>
        </w:rPr>
        <w:t>is_ohlc_first_run()</w:t>
      </w:r>
      <w:r>
        <w:t>) läuft nur exakt einmal im Leben der Datenbank, unabhängig von jeder späteren Downtime — das ist beabsichtigt (danach übernehmen die 24-Std.-Jobs), betrifft also nicht das oben beschriebene Downtime-Verhalten.</w:t>
      </w:r>
    </w:p>
    <w:p>
      <w:pPr>
        <w:pStyle w:val="Heading3"/>
      </w:pPr>
      <w:r>
        <w:t>Scheduler-Jobs — wie stabil sie wirklich sind</w:t>
      </w:r>
    </w:p>
    <w:p>
      <w:pPr>
        <w:jc w:val="left"/>
      </w:pPr>
      <w:r>
        <w:t xml:space="preserve">Jeder der sechs automatischen Jobs (Abschnitt 6) hat sein </w:t>
      </w:r>
      <w:r>
        <w:rPr>
          <w:b/>
        </w:rPr>
        <w:t>eigenes</w:t>
      </w:r>
      <w:r>
        <w:t xml:space="preserve"> Try/Except (</w:t>
      </w:r>
      <w:r>
        <w:rPr>
          <w:rFonts w:ascii="Consolas" w:hAnsi="Consolas"/>
          <w:color w:val="882222"/>
          <w:sz w:val="18"/>
        </w:rPr>
        <w:t>logger.exception(...)</w:t>
      </w:r>
      <w:r>
        <w:t xml:space="preserve">, Verbindung wird im </w:t>
      </w:r>
      <w:r>
        <w:rPr>
          <w:rFonts w:ascii="Consolas" w:hAnsi="Consolas"/>
          <w:color w:val="882222"/>
          <w:sz w:val="18"/>
        </w:rPr>
        <w:t>finally</w:t>
      </w:r>
      <w:r>
        <w:t xml:space="preserve"> geschlossen) — </w:t>
      </w:r>
      <w:r>
        <w:rPr>
          <w:b/>
        </w:rPr>
        <w:t>kein</w:t>
      </w:r>
      <w:r>
        <w:t xml:space="preserve"> Job bleibt bei einem Fehler "hängen", jeder läuft beim nächsten Takt automatisch wieder an, egal wie oft er vorher fehlgeschlagen ist. Zusätzlich gibt es einen globalen Fehler-Listener (</w:t>
      </w:r>
      <w:r>
        <w:rPr>
          <w:rFonts w:ascii="Consolas" w:hAnsi="Consolas"/>
          <w:color w:val="882222"/>
          <w:sz w:val="18"/>
        </w:rPr>
        <w:t>EVENT_JOB_ERROR</w:t>
      </w:r>
      <w:r>
        <w:t>/</w:t>
      </w:r>
      <w:r>
        <w:rPr>
          <w:rFonts w:ascii="Consolas" w:hAnsi="Consolas"/>
          <w:color w:val="882222"/>
          <w:sz w:val="18"/>
        </w:rPr>
        <w:t>EVENT_JOB_MISSED</w:t>
      </w:r>
      <w:r>
        <w:t xml:space="preserve">) als zweite Verteidigungslinie, falls doch etwas bis zum Scheduler selbst durchschlägt. </w:t>
      </w:r>
      <w:r>
        <w:rPr>
          <w:b/>
        </w:rPr>
        <w:t>Job-Ausfall-Backoff — ERLEDIGT (2026-07-12).</w:t>
      </w:r>
      <w:r>
        <w:t xml:space="preserve"> Die drei häufig getakteten Jobs (</w:t>
      </w:r>
      <w:r>
        <w:rPr>
          <w:rFonts w:ascii="Consolas" w:hAnsi="Consolas"/>
          <w:color w:val="882222"/>
          <w:sz w:val="18"/>
        </w:rPr>
        <w:t>refresh_prices</w:t>
      </w:r>
      <w:r>
        <w:t xml:space="preserve">, </w:t>
      </w:r>
      <w:r>
        <w:rPr>
          <w:rFonts w:ascii="Consolas" w:hAnsi="Consolas"/>
          <w:color w:val="882222"/>
          <w:sz w:val="18"/>
        </w:rPr>
        <w:t>refresh_securities_prices</w:t>
      </w:r>
      <w:r>
        <w:t xml:space="preserve">, </w:t>
      </w:r>
      <w:r>
        <w:rPr>
          <w:rFonts w:ascii="Consolas" w:hAnsi="Consolas"/>
          <w:color w:val="882222"/>
          <w:sz w:val="18"/>
        </w:rPr>
        <w:t>bitpanda_holdings</w:t>
      </w:r>
      <w:r>
        <w:t xml:space="preserve"> — je 15/15/30 Min. Normal-Takt) verdoppeln ab dem zweiten Fehlschlag in Folge das Intervall bis zum nächsten Versuch (</w:t>
      </w:r>
      <w:r>
        <w:rPr>
          <w:rFonts w:ascii="Consolas" w:hAnsi="Consolas"/>
          <w:color w:val="882222"/>
          <w:sz w:val="18"/>
        </w:rPr>
        <w:t>_record_job_failure_for_backoff()</w:t>
      </w:r>
      <w:r>
        <w:t xml:space="preserve"> in </w:t>
      </w:r>
      <w:r>
        <w:rPr>
          <w:rFonts w:ascii="Consolas" w:hAnsi="Consolas"/>
          <w:color w:val="882222"/>
          <w:sz w:val="18"/>
        </w:rPr>
        <w:t>scheduler/background.py</w:t>
      </w:r>
      <w:r>
        <w:t xml:space="preserve">, verschiebt </w:t>
      </w:r>
      <w:r>
        <w:rPr>
          <w:rFonts w:ascii="Consolas" w:hAnsi="Consolas"/>
          <w:color w:val="882222"/>
          <w:sz w:val="18"/>
        </w:rPr>
        <w:t>next_run_time</w:t>
      </w:r>
      <w:r>
        <w:t xml:space="preserve"> per </w:t>
      </w:r>
      <w:r>
        <w:rPr>
          <w:rFonts w:ascii="Consolas" w:hAnsi="Consolas"/>
          <w:color w:val="882222"/>
          <w:sz w:val="18"/>
        </w:rPr>
        <w:t>scheduler.modify_job()</w:t>
      </w:r>
      <w:r>
        <w:t>), gedeckelt auf 4 Std. Ein erfolgreicher Lauf setzt den Zähler zurück (</w:t>
      </w:r>
      <w:r>
        <w:rPr>
          <w:rFonts w:ascii="Consolas" w:hAnsi="Consolas"/>
          <w:color w:val="882222"/>
          <w:sz w:val="18"/>
        </w:rPr>
        <w:t>_record_job_success_for_backoff()</w:t>
      </w:r>
      <w:r>
        <w:t xml:space="preserve">) — APScheduler's </w:t>
      </w:r>
      <w:r>
        <w:rPr>
          <w:rFonts w:ascii="Consolas" w:hAnsi="Consolas"/>
          <w:color w:val="882222"/>
          <w:sz w:val="18"/>
        </w:rPr>
        <w:t>IntervalTrigger</w:t>
      </w:r>
      <w:r>
        <w:t xml:space="preserve"> rechnet den Normal-Takt danach automatisch ab dem tatsächlichen letzten Lauf weiter, kein manueller Reset des nächsten Laufzeitpunkts nötig (live gegen eine echte </w:t>
      </w:r>
      <w:r>
        <w:rPr>
          <w:rFonts w:ascii="Consolas" w:hAnsi="Consolas"/>
          <w:color w:val="882222"/>
          <w:sz w:val="18"/>
        </w:rPr>
        <w:t>BackgroundScheduler</w:t>
      </w:r>
      <w:r>
        <w:t>-Instanz verifiziert). Die beiden 24-Std.-Jobs (Historie/OHLC) und die Cron-getakteten Jobs (Marktscan/Backward-Tracking) bewusst OHNE Backoff — ihr Normal-Takt ist bereits so groß, dass ein zusätzliches Backoff keinen nennenswerten Nutzen hätte.</w:t>
      </w:r>
    </w:p>
    <w:p>
      <w:pPr>
        <w:pStyle w:val="Heading3"/>
      </w:pPr>
      <w:r>
        <w:t>Wie du aktuell von einem Problem erfährst</w:t>
      </w:r>
    </w:p>
    <w:p>
      <w:pPr>
        <w:pStyle w:val="ListBullet"/>
      </w:pPr>
      <w:r>
        <w:rPr>
          <w:b/>
        </w:rPr>
        <w:t>Logdatei</w:t>
      </w:r>
      <w:r>
        <w:t xml:space="preserve"> (</w:t>
      </w:r>
      <w:r>
        <w:rPr>
          <w:rFonts w:ascii="Consolas" w:hAnsi="Consolas"/>
          <w:color w:val="882222"/>
          <w:sz w:val="18"/>
        </w:rPr>
        <w:t>data/tradinginfotool.log</w:t>
      </w:r>
      <w:r>
        <w:t xml:space="preserve">, rotierend, 5 MB × 3) ist der einzige vollständige Weg — aktuell </w:t>
      </w:r>
      <w:r>
        <w:rPr>
          <w:b/>
        </w:rPr>
        <w:t>kein Menüpunkt</w:t>
      </w:r>
      <w:r>
        <w:t>, der sie dir öffnet, du müsstest den Installationsordner kennen.</w:t>
      </w:r>
    </w:p>
    <w:p>
      <w:pPr>
        <w:pStyle w:val="ListBullet"/>
      </w:pPr>
      <w:r>
        <w:rPr>
          <w:b/>
        </w:rPr>
        <w:t>Indirekt, verzögert:</w:t>
      </w:r>
      <w:r>
        <w:t xml:space="preserve"> Watchlist/Portfolio/Charts markieren Zeilen farblich als "veraltet" (⚠), wenn Preise seit 30 Minuten bzw. Historie seit 2 Tagen nicht aktualisiert wurde — aber nur für genau diese beiden Datenarten, nicht für Marktscan- oder Backward-Tracking-Fehlschläge.</w:t>
      </w:r>
    </w:p>
    <w:p>
      <w:pPr>
        <w:pStyle w:val="ListBullet"/>
      </w:pPr>
      <w:r>
        <w:rPr>
          <w:b/>
        </w:rPr>
        <w:t>Bei manuellen Aktionen</w:t>
      </w:r>
      <w:r>
        <w:t xml:space="preserve"> (Bitpanda-Sync, Einstandspreise berechnen, Signal berechnen) siehst du Fehler direkt in der Oberfläche (Popup bzw. Status-Zeile). Ausnahme: "Bestände neu importieren"/"aus Datei importieren" haben </w:t>
      </w:r>
      <w:r>
        <w:rPr>
          <w:b/>
        </w:rPr>
        <w:t>kein</w:t>
      </w:r>
      <w:r>
        <w:t xml:space="preserve"> Try/Except — ein Fehler landet nur auf der Konsole, ohne Popup und ohne Logeintrag.</w:t>
      </w:r>
    </w:p>
    <w:p>
      <w:pPr>
        <w:pStyle w:val="ListBullet"/>
      </w:pPr>
      <w:r>
        <w:rPr>
          <w:b/>
        </w:rPr>
        <w:t>E-Mail-Benachrichtigung — ERLEDIGT (U-8, 2026-07-12).</w:t>
      </w:r>
      <w:r>
        <w:t xml:space="preserve"> Siehe eigener Abschnitt unten für Details.</w:t>
      </w:r>
    </w:p>
    <w:p>
      <w:pPr>
        <w:pStyle w:val="Heading3"/>
      </w:pPr>
      <w:r>
        <w:t>E-Mail-Benachrichtigung (U-8, 2026-07-12)</w:t>
      </w:r>
    </w:p>
    <w:p>
      <w:pPr>
        <w:jc w:val="left"/>
      </w:pPr>
      <w:r>
        <w:rPr>
          <w:b/>
        </w:rPr>
        <w:t>Zweck:</w:t>
      </w:r>
      <w:r>
        <w:t xml:space="preserve"> die App läuft künftig auf dem 24/7-Notebook ohne ständige Beaufsichtigung — bisher war der einzige Weg, von einem Problem zu erfahren, aktiv in die Logdatei oder auf die Remote-Steuer-Seite (Abschnitt 13) zu schauen. E-Mail schließt diese Lücke passiv: die App meldet sich selbst.</w:t>
      </w:r>
    </w:p>
    <w:p>
      <w:pPr>
        <w:jc w:val="left"/>
      </w:pPr>
      <w:r>
        <w:rPr>
          <w:b/>
        </w:rPr>
        <w:t>Technisch:</w:t>
      </w:r>
      <w:r>
        <w:t xml:space="preserve"> neues Modul </w:t>
      </w:r>
      <w:r>
        <w:rPr>
          <w:rFonts w:ascii="Consolas" w:hAnsi="Consolas"/>
          <w:color w:val="882222"/>
          <w:sz w:val="18"/>
        </w:rPr>
        <w:t>api/email_notify.py</w:t>
      </w:r>
      <w:r>
        <w:t xml:space="preserve">, </w:t>
      </w:r>
      <w:r>
        <w:rPr>
          <w:rFonts w:ascii="Consolas" w:hAnsi="Consolas"/>
          <w:color w:val="882222"/>
          <w:sz w:val="18"/>
        </w:rPr>
        <w:t>smtplib</w:t>
      </w:r>
      <w:r>
        <w:t xml:space="preserve"> + </w:t>
      </w:r>
      <w:r>
        <w:rPr>
          <w:rFonts w:ascii="Consolas" w:hAnsi="Consolas"/>
          <w:color w:val="882222"/>
          <w:sz w:val="18"/>
        </w:rPr>
        <w:t>email.mime.text</w:t>
      </w:r>
      <w:r>
        <w:t xml:space="preserve"> (Python-Standardbibliothek, keine neue Abhängigkeit). Gmail bewusst fest verdrahtet (</w:t>
      </w:r>
      <w:r>
        <w:rPr>
          <w:rFonts w:ascii="Consolas" w:hAnsi="Consolas"/>
          <w:color w:val="882222"/>
          <w:sz w:val="18"/>
        </w:rPr>
        <w:t>smtp.gmail.com:587</w:t>
      </w:r>
      <w:r>
        <w:t xml:space="preserve">, STARTTLS) statt konfigurierbarem SMTP-Host — die konzeptionelle Vorentscheidung (2026-07-11) war ein eigener, separat angelegter </w:t>
      </w:r>
      <w:r>
        <w:rPr>
          <w:b/>
        </w:rPr>
        <w:t>"Robot"-Gmail-Account</w:t>
      </w:r>
      <w:r>
        <w:t xml:space="preserve"> mit App-Passwort, nicht der Hauptaccount des Nutzers: das App-Passwort ist ein dauerhafter, programmatischer Zugriffsschlüssel zur gesamten Mailbox, der auf dem 24/7-Notebook liegt — ein separates Konto begrenzt den Schaden im Fall eines Leaks auf diesen einen Kanal. </w:t>
      </w:r>
      <w:r>
        <w:rPr>
          <w:rFonts w:ascii="Consolas" w:hAnsi="Consolas"/>
          <w:color w:val="882222"/>
          <w:sz w:val="18"/>
        </w:rPr>
        <w:t>GMAIL_ABSENDER_ADRESSE</w:t>
      </w:r>
      <w:r>
        <w:t xml:space="preserve">/ </w:t>
      </w:r>
      <w:r>
        <w:rPr>
          <w:rFonts w:ascii="Consolas" w:hAnsi="Consolas"/>
          <w:color w:val="882222"/>
          <w:sz w:val="18"/>
        </w:rPr>
        <w:t>GMAIL_APP_PASSWORT</w:t>
      </w:r>
      <w:r>
        <w:t xml:space="preserve"> in </w:t>
      </w:r>
      <w:r>
        <w:rPr>
          <w:rFonts w:ascii="Consolas" w:hAnsi="Consolas"/>
          <w:color w:val="882222"/>
          <w:sz w:val="18"/>
        </w:rPr>
        <w:t>.env</w:t>
      </w:r>
      <w:r>
        <w:t xml:space="preserve"> (P-8: fehlen beide, bleibt die Funktion komplett deaktiviert, kein Fehler, nur ein Info-Log — Kernfunktionen dürfen nie von einem optionalen Benachrichtigungs-Kanal abhängen).</w:t>
      </w:r>
    </w:p>
    <w:p>
      <w:pPr>
        <w:jc w:val="left"/>
      </w:pPr>
      <w:r>
        <w:rPr>
          <w:b/>
        </w:rPr>
        <w:t>Zwei Auslöser-Pfade, bewusst beide verdrahtet:</w:t>
      </w:r>
      <w:r>
        <w:t xml:space="preserve"> beim Durcharbeiten des Scheduler-Codes zeigte sich, dass der bereits bestehende </w:t>
      </w:r>
      <w:r>
        <w:rPr>
          <w:rFonts w:ascii="Consolas" w:hAnsi="Consolas"/>
          <w:color w:val="882222"/>
          <w:sz w:val="18"/>
        </w:rPr>
        <w:t>EVENT_JOB_ERROR</w:t>
      </w:r>
      <w:r>
        <w:t>/</w:t>
      </w:r>
      <w:r>
        <w:rPr>
          <w:rFonts w:ascii="Consolas" w:hAnsi="Consolas"/>
          <w:color w:val="882222"/>
          <w:sz w:val="18"/>
        </w:rPr>
        <w:t>EVENT_JOB_MISSED</w:t>
      </w:r>
      <w:r>
        <w:t>-Listener (</w:t>
      </w:r>
      <w:r>
        <w:rPr>
          <w:rFonts w:ascii="Consolas" w:hAnsi="Consolas"/>
          <w:color w:val="882222"/>
          <w:sz w:val="18"/>
        </w:rPr>
        <w:t>_log_job_event()</w:t>
      </w:r>
      <w:r>
        <w:t xml:space="preserve">) nur bei unbehandelten Bugs im Job-Wrapper selbst feuert. Der weitaus häufigere Realfall — eine externe API (Groq/CoinGecko/Bitpanda) ist über Stunden nicht erreichbar — wird von jedem der sieben </w:t>
      </w:r>
      <w:r>
        <w:rPr>
          <w:rFonts w:ascii="Consolas" w:hAnsi="Consolas"/>
          <w:color w:val="882222"/>
          <w:sz w:val="18"/>
        </w:rPr>
        <w:t>*_job()</w:t>
      </w:r>
      <w:r>
        <w:t xml:space="preserve"> bereits INTERN in seinem eigenen </w:t>
      </w:r>
      <w:r>
        <w:rPr>
          <w:rFonts w:ascii="Consolas" w:hAnsi="Consolas"/>
          <w:color w:val="882222"/>
          <w:sz w:val="18"/>
        </w:rPr>
        <w:t>except Exception:</w:t>
      </w:r>
      <w:r>
        <w:t xml:space="preserve">-Block abgefangen und geloggt, ohne den Listener je zu erreichen. Eine E-Mail nur am Listener aufzuhängen hätte also genau den Fall verpasst, um den es eigentlich geht. Deshalb ruft sowohl </w:t>
      </w:r>
      <w:r>
        <w:rPr>
          <w:rFonts w:ascii="Consolas" w:hAnsi="Consolas"/>
          <w:color w:val="882222"/>
          <w:sz w:val="18"/>
        </w:rPr>
        <w:t>_log_job_event()</w:t>
      </w:r>
      <w:r>
        <w:t xml:space="preserve"> als auch jede der sieben Job-Funktionen denselben gemeinsamen Helper </w:t>
      </w:r>
      <w:r>
        <w:rPr>
          <w:rFonts w:ascii="Consolas" w:hAnsi="Consolas"/>
          <w:color w:val="882222"/>
          <w:sz w:val="18"/>
        </w:rPr>
        <w:t>_notify_job_failure(job_id, fehler_text)</w:t>
      </w:r>
      <w:r>
        <w:t xml:space="preserve"> auf.</w:t>
      </w:r>
    </w:p>
    <w:p>
      <w:pPr>
        <w:jc w:val="left"/>
      </w:pPr>
      <w:r>
        <w:rPr>
          <w:b/>
        </w:rPr>
        <w:t>Cooldown gegen Postfach-Spam:</w:t>
      </w:r>
      <w:r>
        <w:t xml:space="preserve"> </w:t>
      </w:r>
      <w:r>
        <w:rPr>
          <w:rFonts w:ascii="Consolas" w:hAnsi="Consolas"/>
          <w:color w:val="882222"/>
          <w:sz w:val="18"/>
        </w:rPr>
        <w:t>_notify_job_failure()</w:t>
      </w:r>
      <w:r>
        <w:t xml:space="preserve"> merkt sich pro </w:t>
      </w:r>
      <w:r>
        <w:rPr>
          <w:rFonts w:ascii="Consolas" w:hAnsi="Consolas"/>
          <w:color w:val="882222"/>
          <w:sz w:val="18"/>
        </w:rPr>
        <w:t>job_id</w:t>
      </w:r>
      <w:r>
        <w:t xml:space="preserve"> den Zeitpunkt der letzten gesendeten Mail (</w:t>
      </w:r>
      <w:r>
        <w:rPr>
          <w:rFonts w:ascii="Consolas" w:hAnsi="Consolas"/>
          <w:color w:val="882222"/>
          <w:sz w:val="18"/>
        </w:rPr>
        <w:t>_last_failure_email_sent</w:t>
      </w:r>
      <w:r>
        <w:t xml:space="preserve">-Dict) und unterdrückt weitere Mails innerhalb von </w:t>
      </w:r>
      <w:r>
        <w:rPr>
          <w:rFonts w:ascii="Consolas" w:hAnsi="Consolas"/>
          <w:color w:val="882222"/>
          <w:sz w:val="18"/>
        </w:rPr>
        <w:t>config.yaml benachrichtigung.email.job_ausfall_cooldown_minuten</w:t>
      </w:r>
      <w:r>
        <w:t xml:space="preserve"> (Start: 60) — ein mehrstündiger oder mehrtägiger Ausfall erzeugt so höchstens eine Mail pro Stunde statt eine pro fehlgeschlagenem Lauf.</w:t>
      </w:r>
    </w:p>
    <w:p>
      <w:pPr>
        <w:jc w:val="left"/>
      </w:pPr>
      <w:r>
        <w:rPr>
          <w:b/>
        </w:rPr>
        <w:t>Start-Fehler:</w:t>
      </w:r>
      <w:r>
        <w:t xml:space="preserve"> an den zwei echten fatalen Stellen verdrahtet (Watchlist-Laden, </w:t>
      </w:r>
      <w:r>
        <w:rPr>
          <w:rFonts w:ascii="Consolas" w:hAnsi="Consolas"/>
          <w:color w:val="882222"/>
          <w:sz w:val="18"/>
        </w:rPr>
        <w:t>db.init_db()</w:t>
      </w:r>
      <w:r>
        <w:t xml:space="preserve"> — siehe "Betriebssicherheit" oben), NICHT beim allerersten Config-Lade-Fehler (Empfänger-Adresse kommt selbst aus </w:t>
      </w:r>
      <w:r>
        <w:rPr>
          <w:rFonts w:ascii="Consolas" w:hAnsi="Consolas"/>
          <w:color w:val="882222"/>
          <w:sz w:val="18"/>
        </w:rPr>
        <w:t>config.yaml</w:t>
      </w:r>
      <w:r>
        <w:t xml:space="preserve">, an der Stelle noch unbekannt) und NICHT beim nicht-fatalen Erstimport-Fehler (einmaliges Ereignis, typischerweise während der Nutzer ohnehin am Rechner sitzt). Dialog + Logdatei bleiben in jedem Fall die primäre Absicherung — die E-Mail ist ein zusätzlicher, best-effort Kanal obendrauf, ein Versandfehler (z. B. fehlendes App-Passwort) wird von </w:t>
      </w:r>
      <w:r>
        <w:rPr>
          <w:rFonts w:ascii="Consolas" w:hAnsi="Consolas"/>
          <w:color w:val="882222"/>
          <w:sz w:val="18"/>
        </w:rPr>
        <w:t>send_notification_email()</w:t>
      </w:r>
      <w:r>
        <w:t xml:space="preserve"> selbst abgefangen und blockiert nichts (P-10).</w:t>
      </w:r>
    </w:p>
    <w:p>
      <w:pPr>
        <w:jc w:val="left"/>
      </w:pPr>
      <w:r>
        <w:t>Auch keine "Ausfall-Streak"-Zählung (z. B. erst nach 3x in Folge alarmieren) — der Cooldown allein gilt als ausreichender Spam-Schutz für Job-Ausfälle.</w:t>
      </w:r>
    </w:p>
    <w:p>
      <w:pPr>
        <w:pStyle w:val="Heading3"/>
      </w:pPr>
      <w:r>
        <w:t>Marktscan-Kaufkandidaten-Mails (MS-1b, 2026-07-12)</w:t>
      </w:r>
    </w:p>
    <w:p>
      <w:pPr>
        <w:jc w:val="left"/>
      </w:pPr>
      <w:r>
        <w:t>Direkter Folgeschritt zu U-8, nutzt dieselbe E-Mail-Infrastruktur (</w:t>
      </w:r>
      <w:r>
        <w:rPr>
          <w:rFonts w:ascii="Consolas" w:hAnsi="Consolas"/>
          <w:color w:val="882222"/>
          <w:sz w:val="18"/>
        </w:rPr>
        <w:t>api/email_notify.py</w:t>
      </w:r>
      <w:r>
        <w:t>) wieder: findet ein Marktscan-Lauf (</w:t>
      </w:r>
      <w:r>
        <w:rPr>
          <w:rFonts w:ascii="Consolas" w:hAnsi="Consolas"/>
          <w:color w:val="882222"/>
          <w:sz w:val="18"/>
        </w:rPr>
        <w:t>marktscan_job()</w:t>
      </w:r>
      <w:r>
        <w:t>, 2x täglich, 04:00/16:00) mindestens einen echten Kaufkandidaten (</w:t>
      </w:r>
      <w:r>
        <w:rPr>
          <w:rFonts w:ascii="Consolas" w:hAnsi="Consolas"/>
          <w:color w:val="882222"/>
          <w:sz w:val="18"/>
        </w:rPr>
        <w:t>einstufung == "kaufkandidat"</w:t>
      </w:r>
      <w:r>
        <w:t xml:space="preserve">), verschickt </w:t>
      </w:r>
      <w:r>
        <w:rPr>
          <w:rFonts w:ascii="Consolas" w:hAnsi="Consolas"/>
          <w:color w:val="882222"/>
          <w:sz w:val="18"/>
        </w:rPr>
        <w:t>_notify_marktscan_kaufkandidaten()</w:t>
      </w:r>
      <w:r>
        <w:t xml:space="preserve"> in </w:t>
      </w:r>
      <w:r>
        <w:rPr>
          <w:rFonts w:ascii="Consolas" w:hAnsi="Consolas"/>
          <w:color w:val="882222"/>
          <w:sz w:val="18"/>
        </w:rPr>
        <w:t>scheduler/background.py</w:t>
      </w:r>
      <w:r>
        <w:t xml:space="preserve"> </w:t>
      </w:r>
      <w:r>
        <w:rPr>
          <w:b/>
        </w:rPr>
        <w:t>eine gebündelte E-Mail</w:t>
      </w:r>
      <w:r>
        <w:t xml:space="preserve"> mit allen Kaufkandidaten des Laufs (Symbol, Score, Tier, Einstufungs-Begründung, plus KI-Kurzbegründung falls </w:t>
      </w:r>
      <w:r>
        <w:rPr>
          <w:rFonts w:ascii="Consolas" w:hAnsi="Consolas"/>
          <w:color w:val="882222"/>
          <w:sz w:val="18"/>
        </w:rPr>
        <w:t>marktscan.groq_automatisch_kaufkandidaten</w:t>
      </w:r>
      <w:r>
        <w:t xml:space="preserve"> aktiv ist und Groq bereits automatisch dazu befragt wurde) — kein separater Mail pro Kandidat. Schalter: </w:t>
      </w:r>
      <w:r>
        <w:rPr>
          <w:rFonts w:ascii="Consolas" w:hAnsi="Consolas"/>
          <w:color w:val="882222"/>
          <w:sz w:val="18"/>
        </w:rPr>
        <w:t>config.yaml marktscan.benachrichtigung_email</w:t>
      </w:r>
      <w:r>
        <w:t xml:space="preserve"> (zusätzlich zum globalen </w:t>
      </w:r>
      <w:r>
        <w:rPr>
          <w:rFonts w:ascii="Consolas" w:hAnsi="Consolas"/>
          <w:color w:val="882222"/>
          <w:sz w:val="18"/>
        </w:rPr>
        <w:t>benachrichtigung.email.aktiv</w:t>
      </w:r>
      <w:r>
        <w:t>).</w:t>
      </w:r>
    </w:p>
    <w:p>
      <w:pPr>
        <w:jc w:val="left"/>
      </w:pPr>
      <w:r>
        <w:rPr>
          <w:b/>
        </w:rPr>
        <w:t>Bewusst OHNE Cooldown</w:t>
      </w:r>
      <w:r>
        <w:t>, anders als bei Job-Ausfällen: ein wiederholt gemeldeter Kaufkandidat ist keine Spam-Situation, sondern eine weiterhin gültige Kauf-Chance — der Scan läuft ohnehin nur 2x täglich, und bereits vom Nutzer entschiedene Kandidaten (verworfen/übernommen) tauchen wegen der bestehenden Duplikat-Prüfung (</w:t>
      </w:r>
      <w:r>
        <w:rPr>
          <w:rFonts w:ascii="Consolas" w:hAnsi="Consolas"/>
          <w:color w:val="882222"/>
          <w:sz w:val="18"/>
        </w:rPr>
        <w:t>marktscan.py::_duplicate_should_skip()</w:t>
      </w:r>
      <w:r>
        <w:t>) gar nicht erst erneut auf. Eigener try/except um den gesamten E-Mail-Versand (P-10) — ein Fehler beim Mailen darf einen erfolgreich abgeschlossenen Marktscan-Lauf nicht nachträglich als "fehlgeschlagen" markieren.</w:t>
      </w:r>
    </w:p>
    <w:p>
      <w:pPr>
        <w:pStyle w:val="Heading3"/>
      </w:pPr>
      <w:r>
        <w:t>Empfehlungs-E-Mails bei Spot-/Hebel-Signalen (2026-07-14)</w:t>
      </w:r>
    </w:p>
    <w:p>
      <w:pPr>
        <w:jc w:val="left"/>
      </w:pPr>
      <w:r>
        <w:rPr>
          <w:b/>
        </w:rPr>
        <w:t>Zweck:</w:t>
      </w:r>
      <w:r>
        <w:t xml:space="preserve"> U-8 war ursprünglich als "Desktop-Benachrichtigungen bei neuen Signalen" gedacht (Spezifikation), umgesetzt wurde zunächst bewusst nur der schmalere Job-Ausfall-/Marktscan-Kandidaten-Teil — die eigentlichen Kauf-/Verkauf-Empfehlungen selbst lösten bislang </w:t>
      </w:r>
      <w:r>
        <w:rPr>
          <w:b/>
        </w:rPr>
        <w:t>keine</w:t>
      </w:r>
      <w:r>
        <w:t xml:space="preserve"> E-Mail aus. Da der Nutzer selten am Notebook ist und die tatsächliche Umsetzung ohnehin manuell über die Bitpanda-App erfolgt (P-7, Advisory-only), schließt dies die Lücke: jede </w:t>
      </w:r>
      <w:r>
        <w:rPr>
          <w:b/>
        </w:rPr>
        <w:t>handlungsrelevante</w:t>
      </w:r>
      <w:r>
        <w:t xml:space="preserve"> Spot- oder Hebel-Empfehlung löst jetzt eine eigene E-Mail aus.</w:t>
      </w:r>
    </w:p>
    <w:p>
      <w:pPr>
        <w:jc w:val="left"/>
      </w:pPr>
      <w:r>
        <w:rPr>
          <w:b/>
        </w:rPr>
        <w:t>Handlungsrelevant heißt:</w:t>
      </w:r>
      <w:r>
        <w:t xml:space="preserve"> alle Aktionen außer HALTEN (Spot: KAUFEN/VERKAUFEN/TAUSCHEN/NACHKAUFEN; Hebel: ERÖFFNEN/NACHKAUFEN/ HEBEL_ERHÖHEN/HEBEL_SENKEN/TEILVERKAUF/SCHLIESSEN). HALTEN — der weitaus häufigste Fall — löst bewusst </w:t>
      </w:r>
      <w:r>
        <w:rPr>
          <w:b/>
        </w:rPr>
        <w:t>nie</w:t>
      </w:r>
      <w:r>
        <w:t xml:space="preserve"> eine Mail aus, sonst würde die Mailflut kontraproduktiv.</w:t>
      </w:r>
    </w:p>
    <w:p>
      <w:pPr>
        <w:jc w:val="left"/>
      </w:pPr>
      <w:r>
        <w:rPr>
          <w:b/>
        </w:rPr>
        <w:t>Nur automatische Läufe, keine manuellen Klicks:</w:t>
      </w:r>
      <w:r>
        <w:t xml:space="preserve"> die E-Mail wird direkt im Budget-Allocator-Pfad (</w:t>
      </w:r>
      <w:r>
        <w:rPr>
          <w:rFonts w:ascii="Consolas" w:hAnsi="Consolas"/>
          <w:color w:val="882222"/>
          <w:sz w:val="18"/>
        </w:rPr>
        <w:t>hebel_screening_job()</w:t>
      </w:r>
      <w:r>
        <w:t xml:space="preserve">, 15-Min-Takt) ausgelöst, NICHT wenn du selbst im Signale-/Hebel-Tab manuell "Signal berechnen"/"Jetzt analysieren" klickst — dann siehst du das Ergebnis ja bereits live vor dir, eine zusätzliche Mail wäre redundant. Gleiches Prinzip wie bei MS-1b (auch dort löst nur der automatische </w:t>
      </w:r>
      <w:r>
        <w:rPr>
          <w:rFonts w:ascii="Consolas" w:hAnsi="Consolas"/>
          <w:color w:val="882222"/>
          <w:sz w:val="18"/>
        </w:rPr>
        <w:t>marktscan_job()</w:t>
      </w:r>
      <w:r>
        <w:t>-Lauf eine Mail aus, nicht der manuelle "Kaufkandidaten aktualisieren"-Button).</w:t>
      </w:r>
    </w:p>
    <w:p>
      <w:pPr>
        <w:jc w:val="left"/>
      </w:pPr>
      <w:r>
        <w:rPr>
          <w:b/>
        </w:rPr>
        <w:t>Bitpanda-Listing-Filter (Schalter im Menü "Benachrichtigungen"):</w:t>
      </w:r>
      <w:r>
        <w:t xml:space="preserve"> "E-Mail-Empfehlungen nur für Bitpanda-gelistete Assets", Standard AN — da die Ausführung ohnehin nur über die Bitpanda-App erfolgt, wäre eine Empfehlung für ein dort nicht gelistetes Asset nicht direkt umsetzbar. Anders als Dark Mode </w:t>
      </w:r>
      <w:r>
        <w:rPr>
          <w:b/>
        </w:rPr>
        <w:t>sofort wirksam ohne Neustart</w:t>
      </w:r>
      <w:r>
        <w:t xml:space="preserve"> (in </w:t>
      </w:r>
      <w:r>
        <w:rPr>
          <w:rFonts w:ascii="Consolas" w:hAnsi="Consolas"/>
          <w:color w:val="882222"/>
          <w:sz w:val="18"/>
        </w:rPr>
        <w:t>data/settings.json</w:t>
      </w:r>
      <w:r>
        <w:t>, wird erst beim tatsächlichen Mailversand gelesen). Schlägt der Bitpanda-Listing-Abruf fehl, wird bewusst NICHT blockiert (P-10: lieber eine Mail zu viel als eine verlorene Empfehlung).</w:t>
      </w:r>
    </w:p>
    <w:p>
      <w:pPr>
        <w:jc w:val="left"/>
      </w:pPr>
      <w:r>
        <w:rPr>
          <w:b/>
        </w:rPr>
        <w:t>Schalter:</w:t>
      </w:r>
      <w:r>
        <w:t xml:space="preserve"> </w:t>
      </w:r>
      <w:r>
        <w:rPr>
          <w:rFonts w:ascii="Consolas" w:hAnsi="Consolas"/>
          <w:color w:val="882222"/>
          <w:sz w:val="18"/>
        </w:rPr>
        <w:t>config.yaml benachrichtigung.email.empfehlungen_aktiv</w:t>
      </w:r>
      <w:r>
        <w:t xml:space="preserve"> (zusätzlich zum globalen </w:t>
      </w:r>
      <w:r>
        <w:rPr>
          <w:rFonts w:ascii="Consolas" w:hAnsi="Consolas"/>
          <w:color w:val="882222"/>
          <w:sz w:val="18"/>
        </w:rPr>
        <w:t>benachrichtigung.email.aktiv</w:t>
      </w:r>
      <w:r>
        <w:t xml:space="preserve">, gleiches Muster wie </w:t>
      </w:r>
      <w:r>
        <w:rPr>
          <w:rFonts w:ascii="Consolas" w:hAnsi="Consolas"/>
          <w:color w:val="882222"/>
          <w:sz w:val="18"/>
        </w:rPr>
        <w:t>marktscan.benachrichtigung_email</w:t>
      </w:r>
      <w:r>
        <w:t xml:space="preserve"> bei MS-1b).</w:t>
      </w:r>
    </w:p>
    <w:p>
      <w:pPr>
        <w:jc w:val="left"/>
      </w:pPr>
      <w:r>
        <w:rPr>
          <w:b/>
        </w:rPr>
        <w:t>Bewusst zurückgestellt:</w:t>
      </w:r>
      <w:r>
        <w:t xml:space="preserve"> eine gebündelte Tages-/Wochen-Zusammenfassung mit Performance-Rückblick (Backward-Tracking, </w:t>
      </w:r>
      <w:r>
        <w:rPr>
          <w:rFonts w:ascii="Consolas" w:hAnsi="Consolas"/>
          <w:color w:val="882222"/>
          <w:sz w:val="18"/>
        </w:rPr>
        <w:t>agent/krypto/ backward_tracking.py</w:t>
      </w:r>
      <w:r>
        <w:t>) wäre reizvoll, aber die Datenlage ist aktuell noch zu dünn für eine aussagekräftige Auswertung (Stand 2026-07-14: von 30 Signalen haben 25 den Status "nicht_anwendbar", 0 haben tatsächlich Take-Profit/Stop-Loss erreicht) — wird revisitiert, sobald mehr echte Outcome-Daten vorliegen. Außerdem gilt Backward-Tracking bisher NUR für Spot-Signale, nicht für Hebel.</w:t>
      </w:r>
    </w:p>
    <w:p>
      <w:pPr>
        <w:pStyle w:val="Heading3"/>
      </w:pPr>
      <w:r>
        <w:t>Cerebras-Stunden-Rate-Limit + manueller Signale-Fallback (2026-07-14)</w:t>
      </w:r>
    </w:p>
    <w:p>
      <w:pPr>
        <w:jc w:val="left"/>
      </w:pPr>
      <w:r>
        <w:rPr>
          <w:b/>
        </w:rPr>
        <w:t>Realer Vorfall am Notebook:</w:t>
      </w:r>
      <w:r>
        <w:t xml:space="preserve"> an einem Tag mit ungewöhnlich hoher Auslastung (komplette Hebel-Roadmap live entwickelt+getestet, plus normaler 15-Min-Takt) fiel Groqs Tageskontingent nachmittags komplett aus (jeder Call schlug fehl — erwartetes Verhalten, </w:t>
      </w:r>
      <w:r>
        <w:rPr>
          <w:rFonts w:ascii="Consolas" w:hAnsi="Consolas"/>
          <w:color w:val="882222"/>
          <w:sz w:val="18"/>
        </w:rPr>
        <w:t>taegliches_budget_gesamt: 15</w:t>
      </w:r>
      <w:r>
        <w:t xml:space="preserve"> ist ja an Groqs realer Kapazität ausgerichtet). Dadurch musste </w:t>
      </w:r>
      <w:r>
        <w:rPr>
          <w:b/>
        </w:rPr>
        <w:t>Cerebras faktisch die gesamte restliche Tageslast tragen statt nur gelegentlichen Überlauf</w:t>
      </w:r>
      <w:r>
        <w:t xml:space="preserve"> — und geriet dabei selbst in echte 429-Fehler, obwohl das Tageskontingent (~166 Calls/Tag) bei Weitem nicht ausgeschöpft war.</w:t>
      </w:r>
    </w:p>
    <w:p>
      <w:pPr>
        <w:jc w:val="left"/>
      </w:pPr>
      <w:r>
        <w:rPr>
          <w:b/>
        </w:rPr>
        <w:t>Ursache gefunden:</w:t>
      </w:r>
      <w:r>
        <w:t xml:space="preserve"> der Cerebras-Rate-Limiter (</w:t>
      </w:r>
      <w:r>
        <w:rPr>
          <w:rFonts w:ascii="Consolas" w:hAnsi="Consolas"/>
          <w:color w:val="882222"/>
          <w:sz w:val="18"/>
        </w:rPr>
        <w:t>api/cerebras.py</w:t>
      </w:r>
      <w:r>
        <w:t>) schützte bisher nur vor dem 5-Anfragen/Minute-Limit, nicht vor dem separaten, ebenfalls per API-Headern bestätigten 150-Anfragen/Stunde-Limit. Bei nachhaltig ~4 Anfragen/Min (unser eigener Minuten-Puffer) kommt man auf 240/Std. — weit über der echten Stunden-Grenze. Solange Cerebras nur gelegentlich einspringt, fällt das nie auf; sobald es aber (wie an diesem Tag) zur Hauptlast wird, greift die Lücke.</w:t>
      </w:r>
    </w:p>
    <w:p>
      <w:pPr>
        <w:jc w:val="left"/>
      </w:pPr>
      <w:r>
        <w:rPr>
          <w:b/>
        </w:rPr>
        <w:t>Fix:</w:t>
      </w:r>
      <w:r>
        <w:t xml:space="preserve"> </w:t>
      </w:r>
      <w:r>
        <w:rPr>
          <w:rFonts w:ascii="Consolas" w:hAnsi="Consolas"/>
          <w:color w:val="882222"/>
          <w:sz w:val="18"/>
        </w:rPr>
        <w:t>CerebrasClient._respect_rate_limit()</w:t>
      </w:r>
      <w:r>
        <w:t xml:space="preserve"> hat jetzt </w:t>
      </w:r>
      <w:r>
        <w:rPr>
          <w:b/>
        </w:rPr>
        <w:t>zwei</w:t>
      </w:r>
      <w:r>
        <w:t xml:space="preserve"> parallele Sliding-Windows (Minute UND Stunde, </w:t>
      </w:r>
      <w:r>
        <w:rPr>
          <w:rFonts w:ascii="Consolas" w:hAnsi="Consolas"/>
          <w:color w:val="882222"/>
          <w:sz w:val="18"/>
        </w:rPr>
        <w:t>RATE_LIMIT_PER_HOUR = 140</w:t>
      </w:r>
      <w:r>
        <w:t xml:space="preserve">, Puffer unter dem echten 150/Std.-Limit) — analog zum bestehenden Minuten-Fenster. Gilt automatisch für alle Aufrufer (Budget-Allocator, Hebel-Tab-Button, Marktscan- Writeups), da alle dieselbe </w:t>
      </w:r>
      <w:r>
        <w:rPr>
          <w:rFonts w:ascii="Consolas" w:hAnsi="Consolas"/>
          <w:color w:val="882222"/>
          <w:sz w:val="18"/>
        </w:rPr>
        <w:t>CerebrasClient</w:t>
      </w:r>
      <w:r>
        <w:t xml:space="preserve">-Instanz aus </w:t>
      </w:r>
      <w:r>
        <w:rPr>
          <w:rFonts w:ascii="Consolas" w:hAnsi="Consolas"/>
          <w:color w:val="882222"/>
          <w:sz w:val="18"/>
        </w:rPr>
        <w:t>main.py</w:t>
      </w:r>
      <w:r>
        <w:t xml:space="preserve"> teilen.</w:t>
      </w:r>
    </w:p>
    <w:p>
      <w:pPr>
        <w:jc w:val="left"/>
      </w:pPr>
      <w:r>
        <w:rPr>
          <w:b/>
        </w:rPr>
        <w:t>Zweiter, dabei gefundener Fund:</w:t>
      </w:r>
      <w:r>
        <w:t xml:space="preserve"> sowohl der manuelle "Signal berechnen"- Button als auch der Batch-Button ("Fällige Signale jetzt berechnen") im Signale-Tab hatten — anders als der Hebel-Tab's "Jetzt analysieren"-Button und der automatische Budget-Allocator — </w:t>
      </w:r>
      <w:r>
        <w:rPr>
          <w:b/>
        </w:rPr>
        <w:t>gar keinen Cerebras-Fallback</w:t>
      </w:r>
      <w:r>
        <w:t>, ein Rest aus der Zeit vor Cerebras (Phase 4). Ein manueller Klick brach dadurch hart mit dem rohen Groq-429-Fehler ab, selbst wenn Cerebras noch Kapazität gehabt hätte. Beide jetzt nachgezogen (</w:t>
      </w:r>
      <w:r>
        <w:rPr>
          <w:rFonts w:ascii="Consolas" w:hAnsi="Consolas"/>
          <w:color w:val="882222"/>
          <w:sz w:val="18"/>
        </w:rPr>
        <w:t>ui/signals_view.py:: _run_pipeline()</w:t>
      </w:r>
      <w:r>
        <w:t xml:space="preserve"> und </w:t>
      </w:r>
      <w:r>
        <w:rPr>
          <w:rFonts w:ascii="Consolas" w:hAnsi="Consolas"/>
          <w:color w:val="882222"/>
          <w:sz w:val="18"/>
        </w:rPr>
        <w:t>agent/krypto/signal_batch.py::run_signal_batch()</w:t>
      </w:r>
      <w:r>
        <w:t xml:space="preserve">, identisches Groq-dann-Cerebras-Muster wie im Hebel-Tab — beim Batch </w:t>
      </w:r>
      <w:r>
        <w:rPr>
          <w:b/>
        </w:rPr>
        <w:t>pro Asset einzeln entschieden</w:t>
      </w:r>
      <w:r>
        <w:t>, kein gemeinsamer "Groq ist heute tot"- Kurzschluss für den ganzen Lauf). Damit haben jetzt alle drei manuellen KI-Auslöser (Einzel-Klick, Batch, Hebel) sowie der automatische Allocator denselben Fallback — volle Konsistenz.</w:t>
      </w:r>
    </w:p>
    <w:p>
      <w:pPr>
        <w:jc w:val="left"/>
      </w:pPr>
      <w:r>
        <w:rPr>
          <w:b/>
        </w:rPr>
        <w:t>Wichtig zu wissen:</w:t>
      </w:r>
      <w:r>
        <w:t xml:space="preserve"> wenn bei einem Kandidaten sowohl Groq als auch Cerebras scheitern, wird in diesem Zyklus einfach nichts geschrieben (auch kein HALTEN-Platzhalter) — kein dauerhafter Datenverlust, der Kandidat gilt weiterhin als "fällig" und wird beim nächsten 15-Min-Zyklus automatisch erneut versucht. Die Konsequenz ist Verzögerung, nicht Verlust.</w:t>
      </w:r>
    </w:p>
    <w:p>
      <w:pPr>
        <w:pStyle w:val="Heading3"/>
      </w:pPr>
      <w:r>
        <w:t>Gemini als dritte Fallback-Stufe + echte Tages-Zähler (2026-07-14)</w:t>
      </w:r>
    </w:p>
    <w:p>
      <w:pPr>
        <w:jc w:val="left"/>
      </w:pPr>
      <w:r>
        <w:rPr>
          <w:b/>
        </w:rPr>
        <w:t>Qualitätsvergleich Groq/Cerebras/Gemini</w:t>
      </w:r>
      <w:r>
        <w:t xml:space="preserve"> (zwei echte Testrunden gegen dieselben Assets) ergab: Gemini liefert am vollständigsten (immer Entry/ Stop/Take-Zonen, auch bei HALTEN), hat aber einen echten Halluzinations-Fund (ETH-spezifischer Text tauchte in einer SEI-Analyse auf). Cerebras war 2/2 mal aggressiver als der Konsens der anderen beiden. Ohne Backward-Tracking- Historie lässt sich die Reihenfolge nicht weiter optimieren — Gemini wird deshalb als </w:t>
      </w:r>
      <w:r>
        <w:rPr>
          <w:b/>
        </w:rPr>
        <w:t>dritte, letzte Stufe</w:t>
      </w:r>
      <w:r>
        <w:t xml:space="preserve"> ergänzt: </w:t>
      </w:r>
      <w:r>
        <w:rPr>
          <w:b/>
        </w:rPr>
        <w:t>Groq → Cerebras → Gemini</w:t>
      </w:r>
      <w:r>
        <w:t>, nach Reife/Vertrauen sortiert, nicht nach roher Kapazität (Gemini hätte mit Abstand die größte Kapazität, ist aber am wenigsten erprobt).</w:t>
      </w:r>
    </w:p>
    <w:p>
      <w:pPr>
        <w:jc w:val="left"/>
      </w:pPr>
      <w:r>
        <w:rPr>
          <w:b/>
        </w:rPr>
        <w:t>Halluzinations-Absicherung:</w:t>
      </w:r>
      <w:r>
        <w:t xml:space="preserve"> eine neue Prüfung (</w:t>
      </w:r>
      <w:r>
        <w:rPr>
          <w:rFonts w:ascii="Consolas" w:hAnsi="Consolas"/>
          <w:color w:val="882222"/>
          <w:sz w:val="18"/>
        </w:rPr>
        <w:t>agent/krypto/analyst.py::_pruefe_kreuzkontamination()</w:t>
      </w:r>
      <w:r>
        <w:t xml:space="preserve">, identisch in </w:t>
      </w:r>
      <w:r>
        <w:rPr>
          <w:rFonts w:ascii="Consolas" w:hAnsi="Consolas"/>
          <w:color w:val="882222"/>
          <w:sz w:val="18"/>
        </w:rPr>
        <w:t>hebel_analyst.py</w:t>
      </w:r>
      <w:r>
        <w:t>) erkennt, wenn eine Antwort für ein Nicht-BTC/ETH-Asset den Begriff "Boden-Zielzone" erwähnt — dieses Feature wird im Facts-JSON NUR für BTC/ETH überhaupt mitgeschickt, jede Erwähnung bei einem anderen Symbol ist also garantiert erfunden. Löst automatisch denselben Retry aus wie kaputtes JSON (Korrektur-Hinweis ans Modell). Bewusst nur dieser eine, konkret beobachtete Begriff — ein breiterer "andere Symbole erwähnt"-Filter hätte legitime Vergleiche ("ähnlich wie bei BTC") fälschlich abgewiesen.</w:t>
      </w:r>
    </w:p>
    <w:p>
      <w:pPr>
        <w:jc w:val="left"/>
      </w:pPr>
      <w:r>
        <w:rPr>
          <w:b/>
        </w:rPr>
        <w:t>Echter Tages-Zähler-Fix (Kern-Prinzip: "eine KI darf nicht durch einen eigenen Buchführungsfehler sterben"):</w:t>
      </w:r>
      <w:r>
        <w:t xml:space="preserve"> Cerebras' bisheriger "Tagesbudget"- Zähler war eine lokale Variable, die bei </w:t>
      </w:r>
      <w:r>
        <w:rPr>
          <w:b/>
        </w:rPr>
        <w:t>jedem</w:t>
      </w:r>
      <w:r>
        <w:t xml:space="preserve"> 15-Min-Lauf auf 0 zurückgesetzt wurde — da ein einzelner Lauf maximal </w:t>
      </w:r>
      <w:r>
        <w:rPr>
          <w:rFonts w:ascii="Consolas" w:hAnsi="Consolas"/>
          <w:color w:val="882222"/>
          <w:sz w:val="18"/>
        </w:rPr>
        <w:t>taegliches_budget_ gesamt</w:t>
      </w:r>
      <w:r>
        <w:t xml:space="preserve"> (~15) Kandidaten verarbeitet, konnte die 60er-Grenze nie erreicht werden, die Tagesobergrenze wirkte also nie wirklich. Neue Funktion </w:t>
      </w:r>
      <w:r>
        <w:rPr>
          <w:rFonts w:ascii="Consolas" w:hAnsi="Consolas"/>
          <w:color w:val="882222"/>
          <w:sz w:val="18"/>
        </w:rPr>
        <w:t>database/db.py::count_real_llm_calls_today_by_provider()</w:t>
      </w:r>
      <w:r>
        <w:t xml:space="preserve"> zählt jetzt </w:t>
      </w:r>
      <w:r>
        <w:rPr>
          <w:b/>
        </w:rPr>
        <w:t>echt</w:t>
      </w:r>
      <w:r>
        <w:t xml:space="preserve"> über alle drei Tiers (Hebel/Spot/Marktscan-Tabellen) hinweg, seit Mitternacht UTC — dafür bekam </w:t>
      </w:r>
      <w:r>
        <w:rPr>
          <w:rFonts w:ascii="Consolas" w:hAnsi="Consolas"/>
          <w:color w:val="882222"/>
          <w:sz w:val="18"/>
        </w:rPr>
        <w:t>marktscan_candidates</w:t>
      </w:r>
      <w:r>
        <w:t xml:space="preserve"> eine neue </w:t>
      </w:r>
      <w:r>
        <w:rPr>
          <w:rFonts w:ascii="Consolas" w:hAnsi="Consolas"/>
          <w:color w:val="882222"/>
          <w:sz w:val="18"/>
        </w:rPr>
        <w:t>llm_model</w:t>
      </w:r>
      <w:r>
        <w:t>- Spalte (fehlte bisher als einzige der drei Tabellen). Gilt jetzt genauso für Gemini (</w:t>
      </w:r>
      <w:r>
        <w:rPr>
          <w:rFonts w:ascii="Consolas" w:hAnsi="Consolas"/>
          <w:color w:val="882222"/>
          <w:sz w:val="18"/>
        </w:rPr>
        <w:t>gemini_taegliches_budget: 200</w:t>
      </w:r>
      <w:r>
        <w:t>, config.yaml) wie für Cerebras.</w:t>
      </w:r>
    </w:p>
    <w:p>
      <w:pPr>
        <w:jc w:val="left"/>
      </w:pPr>
      <w:r>
        <w:rPr>
          <w:b/>
        </w:rPr>
        <w:t>Integration:</w:t>
      </w:r>
      <w:r>
        <w:t xml:space="preserve"> wie beim Cerebras-Fix an allen vier Stellen ergänzt (Budget- Allocator automatisch, Hebel-Tab-Button, Signale-Einzel-Button, Signale- Batch-Button) — volle Konsistenz. </w:t>
      </w:r>
      <w:r>
        <w:rPr>
          <w:rFonts w:ascii="Consolas" w:hAnsi="Consolas"/>
          <w:color w:val="882222"/>
          <w:sz w:val="18"/>
        </w:rPr>
        <w:t>GEMINI_API_KEY</w:t>
      </w:r>
      <w:r>
        <w:t xml:space="preserve"> optional (P-8), ohne Key bleibt die Kette bei Groq→Cerebras wie zuvor.</w:t>
      </w:r>
    </w:p>
    <w:p>
      <w:pPr>
        <w:pStyle w:val="Heading3"/>
      </w:pPr>
      <w:r>
        <w:t>Agent-Pipeline ("Signal berechnen") im Detail</w:t>
      </w:r>
    </w:p>
    <w:p>
      <w:pPr>
        <w:jc w:val="left"/>
      </w:pPr>
      <w:r>
        <w:t xml:space="preserve">Zwei unterschiedliche Fehlerklassen: </w:t>
      </w:r>
      <w:r>
        <w:rPr>
          <w:b/>
        </w:rPr>
        <w:t>(a) Groq liefert ungültiges/kaputtes JSON</w:t>
      </w:r>
      <w:r>
        <w:t xml:space="preserve"> — sauberer, automatischer Fallback auf HALTEN mit erklärendem Grund, kein Absturz, Signal wird trotzdem gespeichert. </w:t>
      </w:r>
      <w:r>
        <w:rPr>
          <w:b/>
        </w:rPr>
        <w:t>(b) Echter Netzwerkausfall von Groq selbst</w:t>
      </w:r>
      <w:r>
        <w:t xml:space="preserve"> (Server down, Timeout) — </w:t>
      </w:r>
      <w:r>
        <w:rPr>
          <w:b/>
        </w:rPr>
        <w:t>kein</w:t>
      </w:r>
      <w:r>
        <w:t xml:space="preserve"> Fallback, der rohe Fehlertext erscheint in der Status-Zeile, es wird nichts gespeichert. Ausfälle aller anderen Datenquellen innerhalb der Pipeline (CoinGecko/Kraken/FRED/Bitpanda-Listing) sind dagegen durchgehend nach dem P-10-Prinzip abgesichert — ein Ausfall degradiert nur den jeweiligen Fakt auf </w:t>
      </w:r>
      <w:r>
        <w:rPr>
          <w:rFonts w:ascii="Consolas" w:hAnsi="Consolas"/>
          <w:color w:val="882222"/>
          <w:sz w:val="18"/>
        </w:rPr>
        <w:t>null</w:t>
      </w:r>
      <w:r>
        <w:t>, ohne die Pipeline abzubrechen.</w:t>
      </w:r>
    </w:p>
    <w:p>
      <w:pPr>
        <w:pStyle w:val="Heading3"/>
      </w:pPr>
      <w:r>
        <w:t>Watchdog + Tray-Monitor (2026-07-13) — sichtbarer Status, einfacher Start/Stop</w:t>
      </w:r>
    </w:p>
    <w:p>
      <w:pPr>
        <w:jc w:val="left"/>
      </w:pPr>
      <w:r>
        <w:rPr>
          <w:b/>
        </w:rPr>
        <w:t>Auslöser:</w:t>
      </w:r>
      <w:r>
        <w:t xml:space="preserve"> Am 24/7-Notebook war die GUI über Nacht verschwunden, während Scheduler und Agent im Hintergrund unbeeindruckt weiterliefen — </w:t>
      </w:r>
      <w:r>
        <w:rPr>
          <w:b/>
        </w:rPr>
        <w:t>kein einziger Fehler</w:t>
      </w:r>
      <w:r>
        <w:t xml:space="preserve"> stand in </w:t>
      </w:r>
      <w:r>
        <w:rPr>
          <w:rFonts w:ascii="Consolas" w:hAnsi="Consolas"/>
          <w:color w:val="882222"/>
          <w:sz w:val="18"/>
        </w:rPr>
        <w:t>data/tradinginfotool.log</w:t>
      </w:r>
      <w:r>
        <w:t xml:space="preserve">. Da </w:t>
      </w:r>
      <w:r>
        <w:rPr>
          <w:rFonts w:ascii="Consolas" w:hAnsi="Consolas"/>
          <w:color w:val="882222"/>
          <w:sz w:val="18"/>
        </w:rPr>
        <w:t>main.py</w:t>
      </w:r>
      <w:r>
        <w:t xml:space="preserve">s </w:t>
      </w:r>
      <w:r>
        <w:rPr>
          <w:rFonts w:ascii="Consolas" w:hAnsi="Consolas"/>
          <w:color w:val="882222"/>
          <w:sz w:val="18"/>
        </w:rPr>
        <w:t>finally: bg_scheduler.shutdown(...)</w:t>
      </w:r>
      <w:r>
        <w:t xml:space="preserve"> direkt nach </w:t>
      </w:r>
      <w:r>
        <w:rPr>
          <w:rFonts w:ascii="Consolas" w:hAnsi="Consolas"/>
          <w:color w:val="882222"/>
          <w:sz w:val="18"/>
        </w:rPr>
        <w:t>app.mainloop()</w:t>
      </w:r>
      <w:r>
        <w:t xml:space="preserve"> läuft, hätte ein echter Absturz auch den Scheduler mit heruntergefahren. Die wahrscheinlichere Erklärung: der Tk-Mainloop ist eingefroren/unsichtbar geworden (Display-Sleep, Tcl-Hänger o. ä.), und eventuelle Fehlerausgaben landeten im Leeren, weil beim Start per Verknüpfung keine Konsole angehängt ist (Tkinters Standard-Callback- Exception-Handling schreibt nur nach </w:t>
      </w:r>
      <w:r>
        <w:rPr>
          <w:rFonts w:ascii="Consolas" w:hAnsi="Consolas"/>
          <w:color w:val="882222"/>
          <w:sz w:val="18"/>
        </w:rPr>
        <w:t>stderr</w:t>
      </w:r>
      <w:r>
        <w:t>).</w:t>
      </w:r>
    </w:p>
    <w:p>
      <w:pPr>
        <w:jc w:val="left"/>
      </w:pPr>
      <w:r>
        <w:rPr>
          <w:b/>
        </w:rPr>
        <w:t>Bewusst KEIN Windows-Service mit Auto-Restart</w:t>
      </w:r>
      <w:r>
        <w:t xml:space="preserve"> (Nutzer-Entscheidung): ein kaputter Auto-Restart-Loop wäre selbst ein stilles Fehlerbild, der Mensch soll in der Schleife bleiben. Stattdessen: ein separater </w:t>
      </w:r>
      <w:r>
        <w:rPr>
          <w:b/>
        </w:rPr>
        <w:t>Watchdog-Prozess</w:t>
      </w:r>
      <w:r>
        <w:t xml:space="preserve"> (</w:t>
      </w:r>
      <w:r>
        <w:rPr>
          <w:rFonts w:ascii="Consolas" w:hAnsi="Consolas"/>
          <w:color w:val="882222"/>
          <w:sz w:val="18"/>
        </w:rPr>
        <w:t>monitor/watchdog.py</w:t>
      </w:r>
      <w:r>
        <w:t xml:space="preserve">), der </w:t>
      </w:r>
      <w:r>
        <w:rPr>
          <w:rFonts w:ascii="Consolas" w:hAnsi="Consolas"/>
          <w:color w:val="882222"/>
          <w:sz w:val="18"/>
        </w:rPr>
        <w:t>main.py</w:t>
      </w:r>
      <w:r>
        <w:t xml:space="preserve"> als Kindprozess startet und unabhängig davon überwacht — ein Tray-Icon im selben Prozess wie ein hängender Tk-Mainloop wäre im schlimmsten Fall selbst mitbetroffen.</w:t>
      </w:r>
    </w:p>
    <w:p>
      <w:pPr>
        <w:jc w:val="left"/>
      </w:pPr>
      <w:r>
        <w:rPr>
          <w:b/>
        </w:rPr>
        <w:t>Funktionsweise:</w:t>
      </w:r>
    </w:p>
    <w:p>
      <w:pPr>
        <w:pStyle w:val="ListBullet"/>
      </w:pPr>
      <w:r>
        <w:rPr>
          <w:rFonts w:ascii="Consolas" w:hAnsi="Consolas"/>
          <w:color w:val="882222"/>
          <w:sz w:val="18"/>
        </w:rPr>
        <w:t>ui/app.py::_poll_prices()</w:t>
      </w:r>
      <w:r>
        <w:t xml:space="preserve"> (bestehender 3-Sekunden-Tick) schreibt bei jedem Durchlauf einen Zeitstempel nach </w:t>
      </w:r>
      <w:r>
        <w:rPr>
          <w:rFonts w:ascii="Consolas" w:hAnsi="Consolas"/>
          <w:color w:val="882222"/>
          <w:sz w:val="18"/>
        </w:rPr>
        <w:t>data/gui_heartbeat.txt</w:t>
      </w:r>
      <w:r>
        <w:t xml:space="preserve"> — feuert nur, wenn der Tk-Event-Loop tatsächlich pumpt, beweist also "Fenster reagiert" statt nur "Prozess existiert".</w:t>
      </w:r>
    </w:p>
    <w:p>
      <w:pPr>
        <w:pStyle w:val="ListBullet"/>
      </w:pPr>
      <w:r>
        <w:rPr>
          <w:rFonts w:ascii="Consolas" w:hAnsi="Consolas"/>
          <w:color w:val="882222"/>
          <w:sz w:val="18"/>
        </w:rPr>
        <w:t>TradingInfoToolApp.report_callback_exception()</w:t>
      </w:r>
      <w:r>
        <w:t xml:space="preserve"> routet Tk-Callback- Exceptions zusätzlich durch </w:t>
      </w:r>
      <w:r>
        <w:rPr>
          <w:rFonts w:ascii="Consolas" w:hAnsi="Consolas"/>
          <w:color w:val="882222"/>
          <w:sz w:val="18"/>
        </w:rPr>
        <w:t>logging</w:t>
      </w:r>
      <w:r>
        <w:t xml:space="preserve"> (landet in </w:t>
      </w:r>
      <w:r>
        <w:rPr>
          <w:rFonts w:ascii="Consolas" w:hAnsi="Consolas"/>
          <w:color w:val="882222"/>
          <w:sz w:val="18"/>
        </w:rPr>
        <w:t>tradinginfotool.log</w:t>
      </w:r>
      <w:r>
        <w:t>).</w:t>
      </w:r>
    </w:p>
    <w:p>
      <w:pPr>
        <w:pStyle w:val="ListBullet"/>
      </w:pPr>
      <w:r>
        <w:t xml:space="preserve">Der Watchdog startet </w:t>
      </w:r>
      <w:r>
        <w:rPr>
          <w:rFonts w:ascii="Consolas" w:hAnsi="Consolas"/>
          <w:color w:val="882222"/>
          <w:sz w:val="18"/>
        </w:rPr>
        <w:t>main.py</w:t>
      </w:r>
      <w:r>
        <w:t xml:space="preserve"> per </w:t>
      </w:r>
      <w:r>
        <w:rPr>
          <w:rFonts w:ascii="Consolas" w:hAnsi="Consolas"/>
          <w:color w:val="882222"/>
          <w:sz w:val="18"/>
        </w:rPr>
        <w:t>subprocess.Popen(..., stdout=crash_log, stderr=crash_log)</w:t>
      </w:r>
      <w:r>
        <w:t xml:space="preserve"> — alle bisher unsichtbaren Ausgaben landen jetzt in </w:t>
      </w:r>
      <w:r>
        <w:rPr>
          <w:rFonts w:ascii="Consolas" w:hAnsi="Consolas"/>
          <w:color w:val="882222"/>
          <w:sz w:val="18"/>
        </w:rPr>
        <w:t>data/watchdog_crash.log</w:t>
      </w:r>
      <w:r>
        <w:t xml:space="preserve"> (append, einfache 2-MB-Größenbremse statt echter Rotation).</w:t>
      </w:r>
    </w:p>
    <w:p>
      <w:pPr>
        <w:pStyle w:val="ListBullet"/>
      </w:pPr>
      <w:r>
        <w:rPr>
          <w:b/>
        </w:rPr>
        <w:t>Tray-Icon-Farben:</w:t>
      </w:r>
      <w:r>
        <w:t xml:space="preserve"> grau = startet gerade (erste 60s nach Spawn) / 🟢 grün = läuft normal / 🟡 gelb = Heartbeat seit &gt;30s veraltet (möglicher Hänger, Prozess aber noch da) / 🔴 rot = Prozess beendet.</w:t>
      </w:r>
    </w:p>
    <w:p>
      <w:pPr>
        <w:pStyle w:val="ListBullet"/>
      </w:pPr>
      <w:r>
        <w:rPr>
          <w:b/>
        </w:rPr>
        <w:t>Tray-Menü (Rechtsklick):</w:t>
      </w:r>
      <w:r>
        <w:t xml:space="preserve"> "Fenster anzeigen" (holt das bestehende Tk-Fenster per Windows-API in den Vordergrund, OHNE </w:t>
      </w:r>
      <w:r>
        <w:rPr>
          <w:rFonts w:ascii="Consolas" w:hAnsi="Consolas"/>
          <w:color w:val="882222"/>
          <w:sz w:val="18"/>
        </w:rPr>
        <w:t>main.py</w:t>
      </w:r>
      <w:r>
        <w:t xml:space="preserve"> neu zu starten — passt zum Fall "Fenster nur unsichtbar/minimiert/verschoben", fällt auf einen echten Neustart zurück, falls kein Fenster-Handle mehr gefunden wird), "Status-Details" (öffnet die bestehende Remote-Steuer-Seite, Abschnitt 13, lokal auf </w:t>
      </w:r>
      <w:r>
        <w:rPr>
          <w:rFonts w:ascii="Consolas" w:hAnsi="Consolas"/>
          <w:color w:val="882222"/>
          <w:sz w:val="18"/>
        </w:rPr>
        <w:t>127.0.0.1:8765</w:t>
      </w:r>
      <w:r>
        <w:t xml:space="preserve">), "Neu starten" (beendet + startet </w:t>
      </w:r>
      <w:r>
        <w:rPr>
          <w:rFonts w:ascii="Consolas" w:hAnsi="Consolas"/>
          <w:color w:val="882222"/>
          <w:sz w:val="18"/>
        </w:rPr>
        <w:t>main.py</w:t>
      </w:r>
      <w:r>
        <w:t xml:space="preserve"> komplett neu, für einen echten Absturz/Hänger), "Beenden" (beendet </w:t>
      </w:r>
      <w:r>
        <w:rPr>
          <w:rFonts w:ascii="Consolas" w:hAnsi="Consolas"/>
          <w:color w:val="882222"/>
          <w:sz w:val="18"/>
        </w:rPr>
        <w:t>main.py</w:t>
      </w:r>
      <w:r>
        <w:t xml:space="preserve"> und den Watchdog selbst).</w:t>
      </w:r>
    </w:p>
    <w:p>
      <w:pPr>
        <w:pStyle w:val="ListBullet"/>
      </w:pPr>
      <w:r>
        <w:rPr>
          <w:b/>
        </w:rPr>
        <w:t>Stop-Mechanismus bewusst einfach gehalten:</w:t>
      </w:r>
      <w:r>
        <w:t xml:space="preserve"> </w:t>
      </w:r>
      <w:r>
        <w:rPr>
          <w:rFonts w:ascii="Consolas" w:hAnsi="Consolas"/>
          <w:color w:val="882222"/>
          <w:sz w:val="18"/>
        </w:rPr>
        <w:t>terminate()</w:t>
      </w:r>
      <w:r>
        <w:t xml:space="preserve"> (kein Graceful-Shutdown-Signal) — vertretbar, da die App durchgängig Connection-per-Call statt langlebiger DB-Transaktionen nutzt.</w:t>
      </w:r>
    </w:p>
    <w:p>
      <w:pPr>
        <w:pStyle w:val="ListBullet"/>
      </w:pPr>
      <w:r>
        <w:t>Einfache PID-Datei (</w:t>
      </w:r>
      <w:r>
        <w:rPr>
          <w:rFonts w:ascii="Consolas" w:hAnsi="Consolas"/>
          <w:color w:val="882222"/>
          <w:sz w:val="18"/>
        </w:rPr>
        <w:t>data/watchdog.pid</w:t>
      </w:r>
      <w:r>
        <w:t xml:space="preserve">) verhindert einen versehentlichen zweiten Start (zwei </w:t>
      </w:r>
      <w:r>
        <w:rPr>
          <w:rFonts w:ascii="Consolas" w:hAnsi="Consolas"/>
          <w:color w:val="882222"/>
          <w:sz w:val="18"/>
        </w:rPr>
        <w:t>main.py</w:t>
      </w:r>
      <w:r>
        <w:t>-Instanzen würden sich um dieselbe SQLite-Datei und Port 8765 streiten).</w:t>
      </w:r>
    </w:p>
    <w:p>
      <w:pPr>
        <w:jc w:val="left"/>
      </w:pPr>
      <w:r>
        <w:rPr>
          <w:b/>
        </w:rPr>
        <w:t>Einmaliges Setup pro Gerät</w:t>
      </w:r>
      <w:r>
        <w:t xml:space="preserve"> (nicht Teil des USB-Syncs, da der Windows-Desktop-Ordner nicht mitgenommen wird):</w:t>
      </w:r>
    </w:p>
    <w:p>
      <w:pPr>
        <w:spacing w:after="120"/>
        <w:ind w:left="360"/>
      </w:pPr>
      <w:r>
        <w:rPr>
          <w:rFonts w:ascii="Consolas" w:hAnsi="Consolas"/>
          <w:sz w:val="17"/>
        </w:rPr>
        <w:t>powershell -ExecutionPolicy Bypass -File monitor\create_shortcut.ps1</w:t>
      </w:r>
    </w:p>
    <w:p>
      <w:pPr>
        <w:jc w:val="left"/>
      </w:pPr>
      <w:r>
        <w:t xml:space="preserve">Legt zwei identische Verknüpfungen </w:t>
      </w:r>
      <w:r>
        <w:rPr>
          <w:rFonts w:ascii="Consolas" w:hAnsi="Consolas"/>
          <w:color w:val="882222"/>
          <w:sz w:val="18"/>
        </w:rPr>
        <w:t>TradingInfoTool.lnk</w:t>
      </w:r>
      <w:r>
        <w:t xml:space="preserve"> an — auf dem Windows-Desktop UND im Start-Menü (startet jeweils </w:t>
      </w:r>
      <w:r>
        <w:rPr>
          <w:rFonts w:ascii="Consolas" w:hAnsi="Consolas"/>
          <w:color w:val="882222"/>
          <w:sz w:val="18"/>
        </w:rPr>
        <w:t>pythonw.exe monitor\watchdog.py</w:t>
      </w:r>
      <w:r>
        <w:t>, kein Konsolenfenster). Die Start-Menü-Verknüpfung lässt sich per Rechtsklick → "An Taskleiste anheften" dauerhaft in der Taskleiste verankern (native Windows-Funktion, kein zusätzlicher Code nötig).</w:t>
      </w:r>
    </w:p>
    <w:p>
      <w:pPr>
        <w:jc w:val="left"/>
      </w:pPr>
      <w:r>
        <w:rPr>
          <w:b/>
        </w:rPr>
        <w:t>Bekannte Grenze (bewusst so belassen für v1):</w:t>
      </w:r>
      <w:r>
        <w:t xml:space="preserve"> kein automatischer Neustart bei einem echten Hänger/Absturz — der Nutzer muss den gelben/roten Tray-Status selbst bemerken und "Neu starten" klicken. Ein möglicher Folgeschritt wäre ein lokaler </w:t>
      </w:r>
      <w:r>
        <w:rPr>
          <w:rFonts w:ascii="Consolas" w:hAnsi="Consolas"/>
          <w:color w:val="882222"/>
          <w:sz w:val="18"/>
        </w:rPr>
        <w:t>/api/shutdown</w:t>
      </w:r>
      <w:r>
        <w:t xml:space="preserve">-Endpoint auf der bestehenden Remote-Seite für ein saubereres Stop-Signal statt </w:t>
      </w:r>
      <w:r>
        <w:rPr>
          <w:rFonts w:ascii="Consolas" w:hAnsi="Consolas"/>
          <w:color w:val="882222"/>
          <w:sz w:val="18"/>
        </w:rPr>
        <w:t>terminate()</w:t>
      </w:r>
      <w:r>
        <w:t>.</w:t>
      </w:r>
    </w:p>
    <w:p>
      <w:pPr>
        <w:pStyle w:val="Heading3"/>
      </w:pPr>
      <w:r>
        <w:t>Empfehlung für den nächsten Schritt</w:t>
      </w:r>
    </w:p>
    <w:p>
      <w:pPr>
        <w:jc w:val="left"/>
      </w:pPr>
      <w:r>
        <w:t>Die drei ungeschützten Start-Schritte sind seit 2026-07-12 abgesichert (siehe oben), ebenso der sofortige erste Preis-Lauf und der staleness-bewusste Sofort-Trigger für die Kurs-/OHLC-Historie-Jobs nach jedem Neustart (siehe "Verhalten nach längerer Downtime"). E-Mail-Benachrichtigung bei Start-Fehlern und Job-Ausfällen (U-8) sowie bei Marktscan-Kaufkandidaten (MS-1b) ist seit 2026-07-12 erledigt, ebenso der Job-Ausfall-Backoff (siehe "Scheduler-Jobs" oben) — damit ist die komplette Betriebssicherheits-Liste aus diesem Kapitel abgearbeitet. Die aggregierte Status-Übersicht selbst ist inzwischen Teil der Remote-Steuer-Seite geworden (Abschnitt 13). Neu hinzugekommen (2026-07-13): Watchdog + Tray-Monitor für einfachen Start/Stop/Status vom Windows-Desktop aus (siehe oben) — der eigentliche Live-Test am 24/7-Notebook steht noch aus.</w:t>
      </w:r>
    </w:p>
    <w:p>
      <w:pPr>
        <w:pStyle w:val="Heading3"/>
      </w:pPr>
      <w:r>
        <w:t>Bugfix: yfinance-Kursabrufe blockierten Prozess-Ende + Scheduler-Start (2026-07-15)</w:t>
      </w:r>
    </w:p>
    <w:p>
      <w:pPr>
        <w:jc w:val="left"/>
      </w:pPr>
      <w:r>
        <w:t xml:space="preserve">Beim echten Notebook-Test hing die App beim Start dauerhaft im gelben ("stale") Tray-Status. Ursache: </w:t>
      </w:r>
      <w:r>
        <w:rPr>
          <w:rFonts w:ascii="Consolas" w:hAnsi="Consolas"/>
          <w:color w:val="882222"/>
          <w:sz w:val="18"/>
        </w:rPr>
        <w:t>api/yfinance_client.py</w:t>
      </w:r>
      <w:r>
        <w:t xml:space="preserve"> und </w:t>
      </w:r>
      <w:r>
        <w:rPr>
          <w:rFonts w:ascii="Consolas" w:hAnsi="Consolas"/>
          <w:color w:val="882222"/>
          <w:sz w:val="18"/>
        </w:rPr>
        <w:t>api/yfinance_history.py</w:t>
      </w:r>
      <w:r>
        <w:t xml:space="preserve"> schützten haltlose Yahoo-Finance-Aufrufe bisher je mit einem eigenen </w:t>
      </w:r>
      <w:r>
        <w:rPr>
          <w:rFonts w:ascii="Consolas" w:hAnsi="Consolas"/>
          <w:color w:val="882222"/>
          <w:sz w:val="18"/>
        </w:rPr>
        <w:t>concurrent.futures.ThreadPoolExecutor(max_workers=1)</w:t>
      </w:r>
      <w:r>
        <w:t xml:space="preserve"> + </w:t>
      </w:r>
      <w:r>
        <w:rPr>
          <w:rFonts w:ascii="Consolas" w:hAnsi="Consolas"/>
          <w:color w:val="882222"/>
          <w:sz w:val="18"/>
        </w:rPr>
        <w:t>shutdown(wait=False)</w:t>
      </w:r>
      <w:r>
        <w:t>. Zwei echte Probleme dabei:</w:t>
      </w:r>
    </w:p>
    <w:p>
      <w:pPr>
        <w:pStyle w:val="ListNumber"/>
      </w:pPr>
      <w:r>
        <w:rPr>
          <w:b/>
        </w:rPr>
        <w:t>Prozess-Ende blockiert:</w:t>
      </w:r>
      <w:r>
        <w:t xml:space="preserve"> </w:t>
      </w:r>
      <w:r>
        <w:rPr>
          <w:rFonts w:ascii="Consolas" w:hAnsi="Consolas"/>
          <w:color w:val="882222"/>
          <w:sz w:val="18"/>
        </w:rPr>
        <w:t>ThreadPoolExecutor</w:t>
      </w:r>
      <w:r>
        <w:t xml:space="preserve">-Worker sind nicht daemonisch, und Python registriert global (unabhängig vom </w:t>
      </w:r>
      <w:r>
        <w:rPr>
          <w:rFonts w:ascii="Consolas" w:hAnsi="Consolas"/>
          <w:color w:val="882222"/>
          <w:sz w:val="18"/>
        </w:rPr>
        <w:t>shutdown()</w:t>
      </w:r>
      <w:r>
        <w:t xml:space="preserve"> der einzelnen Instanz) einen </w:t>
      </w:r>
      <w:r>
        <w:rPr>
          <w:rFonts w:ascii="Consolas" w:hAnsi="Consolas"/>
          <w:color w:val="882222"/>
          <w:sz w:val="18"/>
        </w:rPr>
        <w:t>atexit</w:t>
      </w:r>
      <w:r>
        <w:t xml:space="preserve">-Hook, der beim Interpreter-Ende ALLE jemals erzeugten Executor-Threads joint — ein einzelner hängender Yahoo-Finance-Call blockierte dadurch das komplette Prozess-Beenden/ Neustarten. Real reproduziert: alter Code hing trotz </w:t>
      </w:r>
      <w:r>
        <w:rPr>
          <w:rFonts w:ascii="Consolas" w:hAnsi="Consolas"/>
          <w:color w:val="882222"/>
          <w:sz w:val="18"/>
        </w:rPr>
        <w:t>shutdown(wait=False)</w:t>
      </w:r>
      <w:r>
        <w:t xml:space="preserve"> und abgelaufenem Timeout exakt so lange wie der simulierte Hänger.</w:t>
      </w:r>
    </w:p>
    <w:p>
      <w:pPr>
        <w:pStyle w:val="ListNumber"/>
      </w:pPr>
      <w:r>
        <w:rPr>
          <w:b/>
        </w:rPr>
        <w:t>Scheduler-Start wirkte hängengeblieben:</w:t>
      </w:r>
      <w:r>
        <w:t xml:space="preserve"> die Wertpapier-Preise wurden sequenziell abgerufen, jedes Symbol mit eigenem bis zu 15s-Timeout — bei mehreren gleichzeitig unerreichbaren Symbolen (z. B. Yahoo Finance vom Notebook-Netzwerk aus nicht erreichbar) summierte sich das auf N × 15s.</w:t>
      </w:r>
    </w:p>
    <w:p>
      <w:pPr>
        <w:jc w:val="left"/>
      </w:pPr>
      <w:r>
        <w:rPr>
          <w:b/>
        </w:rPr>
        <w:t>Fix:</w:t>
      </w:r>
      <w:r>
        <w:t xml:space="preserve"> neue Funktion </w:t>
      </w:r>
      <w:r>
        <w:rPr>
          <w:rFonts w:ascii="Consolas" w:hAnsi="Consolas"/>
          <w:color w:val="882222"/>
          <w:sz w:val="18"/>
        </w:rPr>
        <w:t>run_with_daemon_timeout()</w:t>
      </w:r>
      <w:r>
        <w:t xml:space="preserve"> (</w:t>
      </w:r>
      <w:r>
        <w:rPr>
          <w:rFonts w:ascii="Consolas" w:hAnsi="Consolas"/>
          <w:color w:val="882222"/>
          <w:sz w:val="18"/>
        </w:rPr>
        <w:t>api/yfinance_client.py</w:t>
      </w:r>
      <w:r>
        <w:t xml:space="preserve">) nutzt einen echten </w:t>
      </w:r>
      <w:r>
        <w:rPr>
          <w:rFonts w:ascii="Consolas" w:hAnsi="Consolas"/>
          <w:color w:val="882222"/>
          <w:sz w:val="18"/>
        </w:rPr>
        <w:t>threading.Thread(daemon=True)</w:t>
      </w:r>
      <w:r>
        <w:t xml:space="preserve"> statt eines Executors — Daemon-Threads werden beim Interpreter-Exit nicht gejoint, sondern abrupt beendet. </w:t>
      </w:r>
      <w:r>
        <w:rPr>
          <w:rFonts w:ascii="Consolas" w:hAnsi="Consolas"/>
          <w:color w:val="882222"/>
          <w:sz w:val="18"/>
        </w:rPr>
        <w:t>fetch_price_snapshots()</w:t>
      </w:r>
      <w:r>
        <w:t xml:space="preserve"> ruft zusätzlich alle Assets PARALLEL ab (ein Daemon-Thread je Asset) mit einer GEMEINSAMEN Gesamt-Deadline statt einer Summe von Einzel-Timeouts — Gesamtlaufzeit bleibt dadurch bei ca. 15s, unabhängig von der Anzahl betroffener Assets. </w:t>
      </w:r>
      <w:r>
        <w:rPr>
          <w:rFonts w:ascii="Consolas" w:hAnsi="Consolas"/>
          <w:color w:val="882222"/>
          <w:sz w:val="18"/>
        </w:rPr>
        <w:t>api/yfinance_history.py</w:t>
      </w:r>
      <w:r>
        <w:t xml:space="preserve"> (identisches Muster dort dupliziert) nutzt jetzt denselben </w:t>
      </w:r>
      <w:r>
        <w:rPr>
          <w:rFonts w:ascii="Consolas" w:hAnsi="Consolas"/>
          <w:color w:val="882222"/>
          <w:sz w:val="18"/>
        </w:rPr>
        <w:t>run_with_daemon_timeout()</w:t>
      </w:r>
      <w:r>
        <w:t>-Helper.</w:t>
      </w:r>
    </w:p>
    <w:p>
      <w:pPr>
        <w:spacing w:before="120"/>
      </w:pPr>
      <w:r>
        <w:rPr>
          <w:color w:val="AAAAAA"/>
        </w:rPr>
        <w:t>────────────────────────────────────────────────────────────</w:t>
      </w:r>
    </w:p>
    <w:p>
      <w:pPr>
        <w:pStyle w:val="Heading2"/>
      </w:pPr>
      <w:r>
        <w:t>13. Remote-Steuer-Seite — Status + Aktionen von unterwegs über Tailscale</w:t>
      </w:r>
    </w:p>
    <w:p>
      <w:pPr>
        <w:jc w:val="left"/>
      </w:pPr>
      <w:r>
        <w:rPr>
          <w:b/>
        </w:rPr>
        <w:t>Zweck (2026-07-11, direkter Anschluss an Abschnitt 12):</w:t>
      </w:r>
      <w:r>
        <w:t xml:space="preserve"> löst zwei der dort genannten Lücken — kein Weg, unterwegs auf Probleme zu reagieren, und Fehler nur über die schwer auffindbare Logdatei sichtbar. Voraussetzung: Tailscale (privates Mesh-VPN, siehe </w:t>
      </w:r>
      <w:r>
        <w:rPr>
          <w:rFonts w:ascii="Consolas" w:hAnsi="Consolas"/>
          <w:color w:val="882222"/>
          <w:sz w:val="18"/>
        </w:rPr>
        <w:t>Basisinfos/Tailscale-Setup-Anleitung.md</w:t>
      </w:r>
      <w:r>
        <w:t>) zwischen Notebook und Handy eingerichtet.</w:t>
      </w:r>
    </w:p>
    <w:p>
      <w:pPr>
        <w:jc w:val="left"/>
      </w:pPr>
      <w:r>
        <w:rPr>
          <w:b/>
        </w:rPr>
        <w:t>Was die Seite zeigt/kann:</w:t>
      </w:r>
      <w:r>
        <w:t xml:space="preserve"> Portfolio-Gesamtwert, Anzahl veralteter Preise, letzter Marktscan (Kandidaten/Treffer), das gemeinsame LLM-Tagesbudget (Hebel/Marktscan/Spot-Rotation, siehe Abschnitt 14 „Hebel-Trading“ → Budget-Allocator) mit Aufteilung je Verbraucher, die letzten Fehlerzeilen aus dem Log — plus drei Aktions-Buttons: </w:t>
      </w:r>
      <w:r>
        <w:rPr>
          <w:b/>
        </w:rPr>
        <w:t>„Preise aktualisieren“</w:t>
      </w:r>
      <w:r>
        <w:t xml:space="preserve"> (Krypto + Aktien/ETF/Rohstoffe zusammen), </w:t>
      </w:r>
      <w:r>
        <w:rPr>
          <w:b/>
        </w:rPr>
        <w:t>„Marktscan jetzt starten“</w:t>
      </w:r>
      <w:r>
        <w:t xml:space="preserve"> und </w:t>
      </w:r>
      <w:r>
        <w:rPr>
          <w:b/>
        </w:rPr>
        <w:t>„App neu starten (erzwingen)“</w:t>
      </w:r>
      <w:r>
        <w:t>. Backward-Tracking bleibt bewusst ohne eigenen Button (selten zeitkritisch), ein Bitpanda-Sync-Button wäre durch den echten authentifizierten API-Call sensibler — beides kann später nach demselben Muster ergänzt werden.</w:t>
      </w:r>
    </w:p>
    <w:p>
      <w:pPr>
        <w:jc w:val="left"/>
      </w:pPr>
      <w:r>
        <w:rPr>
          <w:b/>
        </w:rPr>
        <w:t>Neustart-Bruecke zum Watchdog (2026-07-14):</w:t>
      </w:r>
      <w:r>
        <w:t xml:space="preserve"> </w:t>
      </w:r>
      <w:r>
        <w:rPr>
          <w:rFonts w:ascii="Consolas" w:hAnsi="Consolas"/>
          <w:color w:val="882222"/>
          <w:sz w:val="18"/>
        </w:rPr>
        <w:t>main.py</w:t>
      </w:r>
      <w:r>
        <w:t xml:space="preserve"> kann sich nicht selbst neu starten — ein hängender Tk-Mainloop kann sich nicht selbst beenden. Der Neustart-Button auf der Remote-Seite schreibt deshalb nur eine Flag-Datei (</w:t>
      </w:r>
      <w:r>
        <w:rPr>
          <w:rFonts w:ascii="Consolas" w:hAnsi="Consolas"/>
          <w:color w:val="882222"/>
          <w:sz w:val="18"/>
        </w:rPr>
        <w:t>data/watchdog_restart_requested.txt</w:t>
      </w:r>
      <w:r>
        <w:t xml:space="preserve">), die der separate Watchdog-Prozess (Abschnitt 12) in seinem ohnehin laufenden 5-Sekunden-Takt aufgreift und ausführt — kein neuer Netzwerk-Port, keine neue Auth (nutzt den bestehenden Zugriffs-Token dieser Seite). Der Button fragt vorher per Bestätigungsdialog nach, da ein Neustart eine gerade laufende Analyse/ Marktscan mitten drin abbricht. </w:t>
      </w:r>
      <w:r>
        <w:rPr>
          <w:b/>
        </w:rPr>
        <w:t>Bekannte Grenze:</w:t>
      </w:r>
      <w:r>
        <w:t xml:space="preserve"> ist der Watchdog-Prozess selbst tot (nicht nur </w:t>
      </w:r>
      <w:r>
        <w:rPr>
          <w:rFonts w:ascii="Consolas" w:hAnsi="Consolas"/>
          <w:color w:val="882222"/>
          <w:sz w:val="18"/>
        </w:rPr>
        <w:t>main.py</w:t>
      </w:r>
      <w:r>
        <w:t>), greift auch diese Brücke nicht — dann hilft nur physischer Zugriff oder ein Notebook-Neustart.</w:t>
      </w:r>
    </w:p>
    <w:p>
      <w:pPr>
        <w:jc w:val="left"/>
      </w:pPr>
      <w:r>
        <w:rPr>
          <w:b/>
        </w:rPr>
        <w:t>API-Status-Karte (2026-07-15):</w:t>
      </w:r>
      <w:r>
        <w:t xml:space="preserve"> nach den echten Vorfällen (Groq-429- Erschöpfung, Cerebras-Ausfälle, yfinance-Hänger am Notebook) zeigt eine neue Karte für </w:t>
      </w:r>
      <w:r>
        <w:rPr>
          <w:b/>
        </w:rPr>
        <w:t>alle 19 externen Quellen</w:t>
      </w:r>
      <w:r>
        <w:t xml:space="preserve"> (LLM-Anbieter, Markt-/Preisdaten, Makro/On-Chain/Derivate), ob der jeweils letzte echte Aufruf erfolgreich war oder fehlschlug — inkl. Zeitpunkt. Rein </w:t>
      </w:r>
      <w:r>
        <w:rPr>
          <w:b/>
        </w:rPr>
        <w:t>passiv</w:t>
      </w:r>
      <w:r>
        <w:t>: es wird nichts zusätzlich angefragt (kein zusätzliches Kontingent-Risiko bei den LLM-Anbietern), nur aufgezeichnet, was die App ohnehin schon tut. Umgesetzt über einen Decorator (</w:t>
      </w:r>
      <w:r>
        <w:rPr>
          <w:rFonts w:ascii="Consolas" w:hAnsi="Consolas"/>
          <w:color w:val="882222"/>
          <w:sz w:val="18"/>
        </w:rPr>
        <w:t>database/api_health.py::track_api_health()</w:t>
      </w:r>
      <w:r>
        <w:t xml:space="preserve">), der an der jeweils schmalsten bestehenden Funnel-Stelle jeder Quelle angebracht ist (z. B. </w:t>
      </w:r>
      <w:r>
        <w:rPr>
          <w:rFonts w:ascii="Consolas" w:hAnsi="Consolas"/>
          <w:color w:val="882222"/>
          <w:sz w:val="18"/>
        </w:rPr>
        <w:t>GroqClient. chat()</w:t>
      </w:r>
      <w:r>
        <w:t xml:space="preserve">, </w:t>
      </w:r>
      <w:r>
        <w:rPr>
          <w:rFonts w:ascii="Consolas" w:hAnsi="Consolas"/>
          <w:color w:val="882222"/>
          <w:sz w:val="18"/>
        </w:rPr>
        <w:t>CoinGeckoClient._get()</w:t>
      </w:r>
      <w:r>
        <w:t>) — verändert nie Rückgabewert oder Exception-Typ des eigentlichen Aufrufs. Eine Quelle, die noch nie aufgerufen wurde, erscheint als „unbekannt" statt als Fehler.</w:t>
      </w:r>
    </w:p>
    <w:p>
      <w:pPr>
        <w:jc w:val="left"/>
      </w:pPr>
      <w:r>
        <w:rPr>
          <w:b/>
        </w:rPr>
        <w:t>Technisch:</w:t>
      </w:r>
      <w:r>
        <w:t xml:space="preserve"> eingebettet in </w:t>
      </w:r>
      <w:r>
        <w:rPr>
          <w:rFonts w:ascii="Consolas" w:hAnsi="Consolas"/>
          <w:color w:val="882222"/>
          <w:sz w:val="18"/>
        </w:rPr>
        <w:t>main.py</w:t>
      </w:r>
      <w:r>
        <w:t xml:space="preserve"> als Hintergrund-Thread (</w:t>
      </w:r>
      <w:r>
        <w:rPr>
          <w:rFonts w:ascii="Consolas" w:hAnsi="Consolas"/>
          <w:color w:val="882222"/>
          <w:sz w:val="18"/>
        </w:rPr>
        <w:t>remote/server.py</w:t>
      </w:r>
      <w:r>
        <w:t xml:space="preserve">, Flask) — kein separater Prozess, läuft im selben Prozess wie die Tkinter-App und der Scheduler, nutzt dieselben bereits vorhandenen Verbindungen. Ohne einen gesetzten </w:t>
      </w:r>
      <w:r>
        <w:rPr>
          <w:rFonts w:ascii="Consolas" w:hAnsi="Consolas"/>
          <w:color w:val="882222"/>
          <w:sz w:val="18"/>
        </w:rPr>
        <w:t>REMOTE_ACCESS_TOKEN</w:t>
      </w:r>
      <w:r>
        <w:t xml:space="preserve"> (</w:t>
      </w:r>
      <w:r>
        <w:rPr>
          <w:rFonts w:ascii="Consolas" w:hAnsi="Consolas"/>
          <w:color w:val="882222"/>
          <w:sz w:val="18"/>
        </w:rPr>
        <w:t>.env</w:t>
      </w:r>
      <w:r>
        <w:t>) bleibt die Seite komplett deaktiviert, kein lauschender Port (P-8).</w:t>
      </w:r>
    </w:p>
    <w:p>
      <w:pPr>
        <w:jc w:val="left"/>
      </w:pPr>
      <w:r>
        <w:rPr>
          <w:b/>
        </w:rPr>
        <w:t>Absicherung, zwei Schichten:</w:t>
      </w:r>
      <w:r>
        <w:t xml:space="preserve"> (1) nur innerhalb des Tailscale-Netzes erreichbar, (2) zusätzlich ein geheimer Zugriffs-Token wie ein API-Key. Ein Klick auf einen Aktions-Button startet den jeweiligen Job im Hintergrund und antwortet sofort — die Seite fragt danach alle paar Sekunden den Status ab, bis der Job fertig ist (kein langes Warten auf eine einzelne Antwort, wichtig bei wackliger Mobilfunkverbindung).</w:t>
      </w:r>
    </w:p>
    <w:p>
      <w:pPr>
        <w:jc w:val="left"/>
      </w:pPr>
      <w:r>
        <w:rPr>
          <w:b/>
        </w:rPr>
        <w:t>Doppelte Läufe ausgeschlossen:</w:t>
      </w:r>
      <w:r>
        <w:t xml:space="preserve"> jeder Job (Preise/Marktscan) hat eine eigene Sperre, geteilt zwischen dem normalen automatischen Takt (Abschnitt 6) und der Remote-Seite — ein manueller Klick kann einen bereits laufenden Job also nie doppelt anstoßen.</w:t>
      </w:r>
    </w:p>
    <w:p>
      <w:pPr>
        <w:jc w:val="left"/>
      </w:pPr>
      <w:r>
        <w:rPr>
          <w:b/>
        </w:rPr>
        <w:t>Not-Reset bei einem hängenden Job:</w:t>
      </w:r>
      <w:r>
        <w:t xml:space="preserve"> läuft ein Job ungewöhnlich lange (die Seite zeigt „läuft seit X Min“), blendet sie einen „Zurücksetzen“-Button ein. </w:t>
      </w:r>
      <w:r>
        <w:rPr>
          <w:b/>
        </w:rPr>
        <w:t>Wichtig zu wissen:</w:t>
      </w:r>
      <w:r>
        <w:t xml:space="preserve"> das gibt nur die interne Sperre frei, damit ein neuer Versuch möglich ist — es beendet nicht zwingend den ursprünglich hängenden Hintergrund-Vorgang selbst. Bewusst als Not-Funktion gekennzeichnet, nicht für den Alltag gedacht.</w:t>
      </w:r>
    </w:p>
    <w:p>
      <w:pPr>
        <w:jc w:val="left"/>
      </w:pPr>
      <w:r>
        <w:rPr>
          <w:b/>
        </w:rPr>
        <w:t>Dabei gefundener und behobener Fehler:</w:t>
      </w:r>
      <w:r>
        <w:t xml:space="preserve"> </w:t>
      </w:r>
      <w:r>
        <w:rPr>
          <w:rFonts w:ascii="Consolas" w:hAnsi="Consolas"/>
          <w:color w:val="882222"/>
          <w:sz w:val="18"/>
        </w:rPr>
        <w:t>api/yfinance_client.py</w:t>
      </w:r>
      <w:r>
        <w:t xml:space="preserve"> (Kursquelle für Aktien/ETF/Rohstoffe) hatte als einzige Netzwerk-Quelle im Projekt keinen kontrollierten Timeout — ein hängender Yahoo-Finance-Aufruf hätte die neue Sperre dauerhaft blockiert. Jetzt mit einem harten 15-Sekunden-Timeout versehen, unabhängig von der Steuer-Seite ein eigenständiger Zuverlässigkeits- Gewinn.</w:t>
      </w:r>
    </w:p>
    <w:p>
      <w:pPr>
        <w:jc w:val="left"/>
      </w:pPr>
      <w:r>
        <w:rPr>
          <w:b/>
        </w:rPr>
        <w:t>Erreichbar unter:</w:t>
      </w:r>
      <w:r>
        <w:t xml:space="preserve"> </w:t>
      </w:r>
      <w:r>
        <w:rPr>
          <w:rFonts w:ascii="Consolas" w:hAnsi="Consolas"/>
          <w:color w:val="882222"/>
          <w:sz w:val="18"/>
        </w:rPr>
        <w:t>http://notebook.&lt;dein-tailnet&gt;.ts.net:8765/?token=DEIN_TOKEN</w:t>
      </w:r>
      <w:r>
        <w:t xml:space="preserve"> (Details/Ersteinrichtung siehe </w:t>
      </w:r>
      <w:r>
        <w:rPr>
          <w:rFonts w:ascii="Consolas" w:hAnsi="Consolas"/>
          <w:color w:val="882222"/>
          <w:sz w:val="18"/>
        </w:rPr>
        <w:t>Basisinfos/Tailscale-Setup-Anleitung.md</w:t>
      </w:r>
      <w:r>
        <w:t>).</w:t>
      </w:r>
    </w:p>
    <w:p>
      <w:pPr>
        <w:jc w:val="left"/>
      </w:pPr>
      <w:r>
        <w:rPr>
          <w:b/>
        </w:rPr>
        <w:t>Zusätzlicher Fernzugriffsweg (2026-07-16):</w:t>
      </w:r>
      <w:r>
        <w:t xml:space="preserve"> Chrome Remote Desktop (Google) ist eingerichtet — echter Vollzugriff auf den Bildschirm/die Tkinter- Oberfläche selbst, unabhängig von dieser Steuer-Seite. Für vollen GUI-Zugriff unterwegs der einfachere Weg; die Tailscale-Steuer-Seite bleibt sinnvoll für einen schnellen Status-Blick oder falls Remote Desktop selbst nicht erreichbar ist.</w:t>
      </w:r>
    </w:p>
    <w:p>
      <w:pPr>
        <w:jc w:val="left"/>
      </w:pPr>
      <w:r>
        <w:rPr>
          <w:b/>
        </w:rPr>
        <w:t>Regime-Status + Parameter-Übersicht (2026-07-17):</w:t>
      </w:r>
      <w:r>
        <w:t xml:space="preserve"> direkter, bewusst governance-unabhängiger erster Schritt aus der Selbstverifikations- Machbarkeits-Analyse (siehe Memory </w:t>
      </w:r>
      <w:r>
        <w:rPr>
          <w:rFonts w:ascii="Consolas" w:hAnsi="Consolas"/>
          <w:color w:val="882222"/>
          <w:sz w:val="18"/>
        </w:rPr>
        <w:t>project_selbstverifikation_ki_trimmen</w:t>
      </w:r>
      <w:r>
        <w:t>) — reine Sichtbarkeit bereits vorhandener Werte, keine neue Entscheidungslogik.</w:t>
      </w:r>
    </w:p>
    <w:p>
      <w:pPr>
        <w:pStyle w:val="ListBullet"/>
      </w:pPr>
      <w:r>
        <w:rPr>
          <w:b/>
        </w:rPr>
        <w:t>Regime-Status-Karte:</w:t>
      </w:r>
      <w:r>
        <w:t xml:space="preserve"> zeigt den zuletzt bekannten Marktregime-Stand (Zustand farbcodiert, Zeitstempel „Stand: …", Begründung, BTC-Trend, Fear &amp;amp; Greed, BTC-Dominanz-Trend, Zyklus-Risiko, Liquiditätsregime). </w:t>
      </w:r>
      <w:r>
        <w:rPr>
          <w:b/>
        </w:rPr>
        <w:t>Rein passiv</w:t>
      </w:r>
      <w:r>
        <w:t xml:space="preserve"> — kein neuer Live-Aufruf von </w:t>
      </w:r>
      <w:r>
        <w:rPr>
          <w:rFonts w:ascii="Consolas" w:hAnsi="Consolas"/>
          <w:color w:val="882222"/>
          <w:sz w:val="18"/>
        </w:rPr>
        <w:t>determine_regime()</w:t>
      </w:r>
      <w:r>
        <w:t xml:space="preserve">, gelesen wird ausschließlich der zuletzt PERSISTIERTE Stand aus </w:t>
      </w:r>
      <w:r>
        <w:rPr>
          <w:rFonts w:ascii="Consolas" w:hAnsi="Consolas"/>
          <w:color w:val="882222"/>
          <w:sz w:val="18"/>
        </w:rPr>
        <w:t>signals.regime</w:t>
      </w:r>
      <w:r>
        <w:t xml:space="preserve">/ </w:t>
      </w:r>
      <w:r>
        <w:rPr>
          <w:rFonts w:ascii="Consolas" w:hAnsi="Consolas"/>
          <w:color w:val="882222"/>
          <w:sz w:val="18"/>
        </w:rPr>
        <w:t>regime_source</w:t>
      </w:r>
      <w:r>
        <w:t xml:space="preserve"> (identisch für alle Symbole eines Laufs) + der zuletzt gespeicherten </w:t>
      </w:r>
      <w:r>
        <w:rPr>
          <w:rFonts w:ascii="Consolas" w:hAnsi="Consolas"/>
          <w:color w:val="882222"/>
          <w:sz w:val="18"/>
        </w:rPr>
        <w:t>macro_snapshot</w:t>
      </w:r>
      <w:r>
        <w:t>-Zeile (</w:t>
      </w:r>
      <w:r>
        <w:rPr>
          <w:rFonts w:ascii="Consolas" w:hAnsi="Consolas"/>
          <w:color w:val="882222"/>
          <w:sz w:val="18"/>
        </w:rPr>
        <w:t>agent/krypto/regime.py:: get_last_known_regime_status()</w:t>
      </w:r>
      <w:r>
        <w:t xml:space="preserve">). Ein manueller Regime-Override (RG-8/RG-9) wird mit einem „⚠"-Präfix gekennzeichnet — </w:t>
      </w:r>
      <w:r>
        <w:rPr>
          <w:b/>
        </w:rPr>
        <w:t>Korrektur 2026-07-26:</w:t>
      </w:r>
      <w:r>
        <w:t xml:space="preserve"> vorher wurde bei aktivem Override die eigentlich informative </w:t>
      </w:r>
      <w:r>
        <w:rPr>
          <w:rFonts w:ascii="Consolas" w:hAnsi="Consolas"/>
          <w:color w:val="882222"/>
          <w:sz w:val="18"/>
        </w:rPr>
        <w:t>regime_reason</w:t>
      </w:r>
      <w:r>
        <w:t xml:space="preserve"> (die bereits den vollständigen Text „Manueller Override (X)</w:t>
      </w:r>
    </w:p>
    <w:p>
      <w:pPr>
        <w:pStyle w:val="ListBullet2"/>
      </w:pPr>
      <w:r>
        <w:t xml:space="preserve">regelbasiert wäre 'Y' gewesen: ..." enthält, siehe </w:t>
      </w:r>
      <w:r>
        <w:rPr>
          <w:rFonts w:ascii="Consolas" w:hAnsi="Consolas"/>
          <w:color w:val="882222"/>
          <w:sz w:val="18"/>
        </w:rPr>
        <w:t>determine_regime()</w:t>
      </w:r>
      <w:r>
        <w:t>) komplett durch den generischen Hinweistext ersetzt und damit verschluckt. Jetzt wird dieser Text immer vollständig angezeigt (Desktop-Tab + Remote-Karte), nur mit dem ⚠-Präfix ergänzt.</w:t>
      </w:r>
    </w:p>
    <w:p>
      <w:pPr>
        <w:pStyle w:val="ListBullet"/>
      </w:pPr>
      <w:r>
        <w:rPr>
          <w:b/>
        </w:rPr>
        <w:t>Datenlücke behoben:</w:t>
      </w:r>
      <w:r>
        <w:t xml:space="preserve"> </w:t>
      </w:r>
      <w:r>
        <w:rPr>
          <w:rFonts w:ascii="Consolas" w:hAnsi="Consolas"/>
          <w:color w:val="882222"/>
          <w:sz w:val="18"/>
        </w:rPr>
        <w:t>zyklus_risiko</w:t>
      </w:r>
      <w:r>
        <w:t xml:space="preserve">, </w:t>
      </w:r>
      <w:r>
        <w:rPr>
          <w:rFonts w:ascii="Consolas" w:hAnsi="Consolas"/>
          <w:color w:val="882222"/>
          <w:sz w:val="18"/>
        </w:rPr>
        <w:t>liquiditaets_regime</w:t>
      </w:r>
      <w:r>
        <w:t xml:space="preserve"> (+ Begründungen) und </w:t>
      </w:r>
      <w:r>
        <w:rPr>
          <w:rFonts w:ascii="Consolas" w:hAnsi="Consolas"/>
          <w:color w:val="882222"/>
          <w:sz w:val="18"/>
        </w:rPr>
        <w:t>btc_trend_label</w:t>
      </w:r>
      <w:r>
        <w:t xml:space="preserve"> wurden bisher bei jedem Pipeline-Lauf frisch berechnet, aber nirgends gespeichert. </w:t>
      </w:r>
      <w:r>
        <w:rPr>
          <w:rFonts w:ascii="Consolas" w:hAnsi="Consolas"/>
          <w:color w:val="882222"/>
          <w:sz w:val="18"/>
        </w:rPr>
        <w:t>agent/krypto/pipeline.py:: compute_current_regime()</w:t>
      </w:r>
      <w:r>
        <w:t xml:space="preserve"> persistiert sie jetzt zusätzlich über den bereits bestehenden, try/except-geschützten zweiten </w:t>
      </w:r>
      <w:r>
        <w:rPr>
          <w:rFonts w:ascii="Consolas" w:hAnsi="Consolas"/>
          <w:color w:val="882222"/>
          <w:sz w:val="18"/>
        </w:rPr>
        <w:t>macro_snapshot</w:t>
      </w:r>
      <w:r>
        <w:t xml:space="preserve">- Upsert (der bisher nur die Boden-Zielzone nachtrug) — kein neuer Netzwerk-Call, reine Persistierungs-Erweiterung. </w:t>
      </w:r>
      <w:r>
        <w:rPr>
          <w:rFonts w:ascii="Consolas" w:hAnsi="Consolas"/>
          <w:color w:val="882222"/>
          <w:sz w:val="18"/>
        </w:rPr>
        <w:t>dominance_trend_label</w:t>
      </w:r>
      <w:r>
        <w:t xml:space="preserve"> wird bewusst NICHT gespeichert, sondern bei jedem passiven Lesezugriff aus der bereits vorhandenen Historie neu berechnet (reine Funktion).</w:t>
      </w:r>
    </w:p>
    <w:p>
      <w:pPr>
        <w:pStyle w:val="ListBullet"/>
      </w:pPr>
      <w:r>
        <w:rPr>
          <w:b/>
        </w:rPr>
        <w:t>Parameter-Übersicht-Karte:</w:t>
      </w:r>
      <w:r>
        <w:t xml:space="preserve"> zeigt alle Kap.-15-Kalibrierungsparameter mit ihrem aktuell konfigurierten Wert, live aus </w:t>
      </w:r>
      <w:r>
        <w:rPr>
          <w:rFonts w:ascii="Consolas" w:hAnsi="Consolas"/>
          <w:color w:val="882222"/>
          <w:sz w:val="18"/>
        </w:rPr>
        <w:t>config.yaml</w:t>
      </w:r>
      <w:r>
        <w:t xml:space="preserve"> gelesen (</w:t>
      </w:r>
      <w:r>
        <w:rPr>
          <w:rFonts w:ascii="Consolas" w:hAnsi="Consolas"/>
          <w:color w:val="882222"/>
          <w:sz w:val="18"/>
        </w:rPr>
        <w:t>agent/krypto/regelwerk_parameter.py::build_parameter_overview()</w:t>
      </w:r>
      <w:r>
        <w:t xml:space="preserve">), gruppiert nach der a/b/c-Kategorie aus der Machbarkeits-Analyse. Details (Begründung + „zuletzt geändert am") </w:t>
      </w:r>
      <w:r>
        <w:rPr>
          <w:b/>
        </w:rPr>
        <w:t>über Mouseover</w:t>
      </w:r>
      <w:r>
        <w:t xml:space="preserve"> statt permanent sichtbar — Remote-Seite über natives HTML-</w:t>
      </w:r>
      <w:r>
        <w:rPr>
          <w:rFonts w:ascii="Consolas" w:hAnsi="Consolas"/>
          <w:color w:val="882222"/>
          <w:sz w:val="18"/>
        </w:rPr>
        <w:t>title</w:t>
      </w:r>
      <w:r>
        <w:t xml:space="preserve">-Attribut, Desktop-Tab über das bestehende </w:t>
      </w:r>
      <w:r>
        <w:rPr>
          <w:rFonts w:ascii="Consolas" w:hAnsi="Consolas"/>
          <w:color w:val="882222"/>
          <w:sz w:val="18"/>
        </w:rPr>
        <w:t>ui/row_tooltip.py</w:t>
      </w:r>
      <w:r>
        <w:t xml:space="preserve">. Begründung/Änderungsdatum sind aus den config.yaml-Inline-Kommentaren manuell transkribiert ( </w:t>
      </w:r>
      <w:r>
        <w:rPr>
          <w:rFonts w:ascii="Consolas" w:hAnsi="Consolas"/>
          <w:color w:val="882222"/>
          <w:sz w:val="18"/>
        </w:rPr>
        <w:t>yaml.safe_load()</w:t>
      </w:r>
      <w:r>
        <w:t xml:space="preserve"> liefert keine Kommentare mit) — muss beim inhaltlichen Ändern eines Wertes von Hand nachgezogen werden.</w:t>
      </w:r>
    </w:p>
    <w:p>
      <w:pPr>
        <w:pStyle w:val="ListBullet"/>
      </w:pPr>
      <w:r>
        <w:rPr>
          <w:b/>
        </w:rPr>
        <w:t>Desktop-Spiegelung:</w:t>
      </w:r>
      <w:r>
        <w:t xml:space="preserve"> neuer Tab „Regime" (</w:t>
      </w:r>
      <w:r>
        <w:rPr>
          <w:rFonts w:ascii="Consolas" w:hAnsi="Consolas"/>
          <w:color w:val="882222"/>
          <w:sz w:val="18"/>
        </w:rPr>
        <w:t>ui/regime_view.py</w:t>
      </w:r>
      <w:r>
        <w:t xml:space="preserve">), inhaltlich identisch zur Remote-Karte, nimmt bewusst nur </w:t>
      </w:r>
      <w:r>
        <w:rPr>
          <w:rFonts w:ascii="Consolas" w:hAnsi="Consolas"/>
          <w:color w:val="882222"/>
          <w:sz w:val="18"/>
        </w:rPr>
        <w:t>db_conn_factory</w:t>
      </w:r>
      <w:r>
        <w:t xml:space="preserve"> entgegen (kein LLM-/API-Client nötig). Nimmt am bestehenden periodischen 3-Sekunden-Refresh teil (</w:t>
      </w:r>
      <w:r>
        <w:rPr>
          <w:rFonts w:ascii="Consolas" w:hAnsi="Consolas"/>
          <w:color w:val="882222"/>
          <w:sz w:val="18"/>
        </w:rPr>
        <w:t>ui/app.py::_poll_prices()</w:t>
      </w:r>
      <w:r>
        <w:t>).</w:t>
      </w:r>
    </w:p>
    <w:p>
      <w:pPr>
        <w:jc w:val="left"/>
      </w:pPr>
      <w:r>
        <w:rPr>
          <w:b/>
        </w:rPr>
        <w:t>Regime-Persistenz + manueller Override als GUI-Setting (2026-07-26):</w:t>
      </w:r>
    </w:p>
    <w:p>
      <w:pPr>
        <w:pStyle w:val="ListBullet"/>
      </w:pPr>
      <w:r>
        <w:rPr>
          <w:b/>
        </w:rPr>
        <w:t>Regime-Persistenz (Hebel-Risikofaktor „Regime-Konflikt"/„Regime- Ausrichtung"):</w:t>
      </w:r>
      <w:r>
        <w:t xml:space="preserve"> </w:t>
      </w:r>
      <w:r>
        <w:rPr>
          <w:rFonts w:ascii="Consolas" w:hAnsi="Consolas"/>
          <w:color w:val="882222"/>
          <w:sz w:val="18"/>
        </w:rPr>
        <w:t>agent/krypto/regime.py::regime_persistenz_tage()</w:t>
      </w:r>
      <w:r>
        <w:t xml:space="preserve"> zählt, seit wie vielen aufeinanderfolgenden Tagen (rückwärts ab heute) dasselbe REGELBASIERTE Regime gilt — nutzt dafür die bereits seit 2026-07-14 als Nebenprodukt in </w:t>
      </w:r>
      <w:r>
        <w:rPr>
          <w:rFonts w:ascii="Consolas" w:hAnsi="Consolas"/>
          <w:color w:val="882222"/>
          <w:sz w:val="18"/>
        </w:rPr>
        <w:t>hebel_signals.regime</w:t>
      </w:r>
      <w:r>
        <w:t>/</w:t>
      </w:r>
      <w:r>
        <w:rPr>
          <w:rFonts w:ascii="Consolas" w:hAnsi="Consolas"/>
          <w:color w:val="882222"/>
          <w:sz w:val="18"/>
        </w:rPr>
        <w:t>regime_source</w:t>
      </w:r>
      <w:r>
        <w:t>/</w:t>
      </w:r>
      <w:r>
        <w:rPr>
          <w:rFonts w:ascii="Consolas" w:hAnsi="Consolas"/>
          <w:color w:val="882222"/>
          <w:sz w:val="18"/>
        </w:rPr>
        <w:t>created_at</w:t>
      </w:r>
      <w:r>
        <w:t xml:space="preserve"> befüllten Spalten (</w:t>
      </w:r>
      <w:r>
        <w:rPr>
          <w:rFonts w:ascii="Consolas" w:hAnsi="Consolas"/>
          <w:color w:val="882222"/>
          <w:sz w:val="18"/>
        </w:rPr>
        <w:t>database/db.py::get_hebel_regime_tageshistorie()</w:t>
      </w:r>
      <w:r>
        <w:t xml:space="preserve">), keine neue Tabelle/Migration nötig. Bricht bei jedem Tag ab, dessen Regime abweicht ODER dessen </w:t>
      </w:r>
      <w:r>
        <w:rPr>
          <w:rFonts w:ascii="Consolas" w:hAnsi="Consolas"/>
          <w:color w:val="882222"/>
          <w:sz w:val="18"/>
        </w:rPr>
        <w:t>regime_source == "manuell"</w:t>
      </w:r>
      <w:r>
        <w:t xml:space="preserve"> ist — ein manueller Override unterbricht die Zählkette auch dann, wenn er zufällig denselben Regime-Namen trägt. Nur aufgerufen, wenn </w:t>
      </w:r>
      <w:r>
        <w:rPr>
          <w:rFonts w:ascii="Consolas" w:hAnsi="Consolas"/>
          <w:color w:val="882222"/>
          <w:sz w:val="18"/>
        </w:rPr>
        <w:t>regime_result.source == "regelbasiert"</w:t>
      </w:r>
      <w:r>
        <w:t xml:space="preserve"> ist (</w:t>
      </w:r>
      <w:r>
        <w:rPr>
          <w:rFonts w:ascii="Consolas" w:hAnsi="Consolas"/>
          <w:color w:val="882222"/>
          <w:sz w:val="18"/>
        </w:rPr>
        <w:t>agent/krypto/hebel_pipeline.py</w:t>
      </w:r>
      <w:r>
        <w:t xml:space="preserve">) — bei aktivem Override bleibt der Wert </w:t>
      </w:r>
      <w:r>
        <w:rPr>
          <w:rFonts w:ascii="Consolas" w:hAnsi="Consolas"/>
          <w:color w:val="882222"/>
          <w:sz w:val="18"/>
        </w:rPr>
        <w:t>None</w:t>
      </w:r>
      <w:r>
        <w:t xml:space="preserve"> (P-8, kein harter Block). Der Text „Regime seit X Tag(en) regelbasiert bestätigt." erscheint sowohl im Hebel- Risikofaktor-Text als auch im Regime-Tab/der Remote-Karte.</w:t>
      </w:r>
    </w:p>
    <w:p>
      <w:pPr>
        <w:pStyle w:val="ListBullet"/>
      </w:pPr>
      <w:r>
        <w:rPr>
          <w:b/>
        </w:rPr>
        <w:t>BTC-Relativwert-Kopplung:</w:t>
      </w:r>
      <w:r>
        <w:t xml:space="preserve"> wenn ein Regime-Konflikt vorliegt (Position widerspricht dem Regime), aber der Coin schwach mit BTC korreliert (Korrelation &lt; 0,7) oder gerade spürbaren Tailwind gegen das generische BTC-Regime zeigt (Relativstärke &gt; +3 Prozentpunkte für LONG / &lt; -3 für SHORT — dieselben Schwellenwerte wie in </w:t>
      </w:r>
      <w:r>
        <w:rPr>
          <w:rFonts w:ascii="Consolas" w:hAnsi="Consolas"/>
          <w:color w:val="882222"/>
          <w:sz w:val="18"/>
        </w:rPr>
        <w:t>btc_relativwert.py</w:t>
      </w:r>
      <w:r>
        <w:t xml:space="preserve"> selbst, keine neu erfundenen Werte), hängt </w:t>
      </w:r>
      <w:r>
        <w:rPr>
          <w:rFonts w:ascii="Consolas" w:hAnsi="Consolas"/>
          <w:color w:val="882222"/>
          <w:sz w:val="18"/>
        </w:rPr>
        <w:t>compute_risikofaktoren_hebel()</w:t>
      </w:r>
      <w:r>
        <w:t xml:space="preserve"> einen textlichen Gegen-Hinweis an. Ändert NICHT die positiv/negativ-Einstufung, mildert den Konflikt nur textlich ab („mildert den Konflikt leicht, hebt ihn nicht auf").</w:t>
      </w:r>
    </w:p>
    <w:p>
      <w:pPr>
        <w:pStyle w:val="ListBullet"/>
      </w:pPr>
      <w:r>
        <w:rPr>
          <w:b/>
        </w:rPr>
        <w:t>Manueller Override als sichtbares GUI-Setting (vorher ein reines „Uboot", nur per Hand in `config.yaml` editierbar):</w:t>
      </w:r>
      <w:r>
        <w:t xml:space="preserve"> </w:t>
      </w:r>
      <w:r>
        <w:rPr>
          <w:rFonts w:ascii="Consolas" w:hAnsi="Consolas"/>
          <w:color w:val="882222"/>
          <w:sz w:val="18"/>
        </w:rPr>
        <w:t>config.py:: set_regime_manueller_override()</w:t>
      </w:r>
      <w:r>
        <w:t xml:space="preserve"> schreibt den Top-Level-Skalar </w:t>
      </w:r>
      <w:r>
        <w:rPr>
          <w:rFonts w:ascii="Consolas" w:hAnsi="Consolas"/>
          <w:color w:val="882222"/>
          <w:sz w:val="18"/>
        </w:rPr>
        <w:t>regime.manueller_override</w:t>
      </w:r>
      <w:r>
        <w:t xml:space="preserve"> (RG-8) nach demselben Backup-/Schreib-/ Reparse-/Rollback-Muster wie </w:t>
      </w:r>
      <w:r>
        <w:rPr>
          <w:rFonts w:ascii="Consolas" w:hAnsi="Consolas"/>
          <w:color w:val="882222"/>
          <w:sz w:val="18"/>
        </w:rPr>
        <w:t>_update_watchlist_field()</w:t>
      </w:r>
      <w:r>
        <w:t>, erhält dabei den Inline-Kommentar in der Zeile. Neues Combobox-Control im Regime-Tab (</w:t>
      </w:r>
      <w:r>
        <w:rPr>
          <w:rFonts w:ascii="Consolas" w:hAnsi="Consolas"/>
          <w:color w:val="882222"/>
          <w:sz w:val="18"/>
        </w:rPr>
        <w:t>ui/regime_view.py</w:t>
      </w:r>
      <w:r>
        <w:t>) mit den 6 gültigen Werten (</w:t>
      </w:r>
      <w:r>
        <w:rPr>
          <w:rFonts w:ascii="Consolas" w:hAnsi="Consolas"/>
          <w:color w:val="882222"/>
          <w:sz w:val="18"/>
        </w:rPr>
        <w:t>none</w:t>
      </w:r>
      <w:r>
        <w:t xml:space="preserve"> + den 5 </w:t>
      </w:r>
      <w:r>
        <w:rPr>
          <w:rFonts w:ascii="Consolas" w:hAnsi="Consolas"/>
          <w:color w:val="882222"/>
          <w:sz w:val="18"/>
        </w:rPr>
        <w:t>REGIME_STATES</w:t>
      </w:r>
      <w:r>
        <w:t>) + „Anwenden"-Button, plus Hinweistext, dass die Regime- Persistenz-Zählung während eines aktiven Overrides pausiert. Wirkt ab dem nächsten Pipeline-Lauf, kein Neustart nötig.</w:t>
      </w:r>
    </w:p>
    <w:p>
      <w:pPr>
        <w:jc w:val="left"/>
      </w:pPr>
      <w:r>
        <w:rPr>
          <w:b/>
        </w:rPr>
        <w:t>Makro-Kennzahl „X von Y im Regime-Konflikt" (2026-07-26):</w:t>
      </w:r>
      <w:r>
        <w:t xml:space="preserve"> </w:t>
      </w:r>
      <w:r>
        <w:rPr>
          <w:rFonts w:ascii="Consolas" w:hAnsi="Consolas"/>
          <w:color w:val="882222"/>
          <w:sz w:val="18"/>
        </w:rPr>
        <w:t>agent/krypto/ regime.py::regime_konflikt_uebersicht()</w:t>
      </w:r>
      <w:r>
        <w:t xml:space="preserve"> — reine Momentaufnahme über alle aktuell aktiven Hebel-Kandidaten (jüngstes echtes Signal je (symbol, richtung) mit </w:t>
      </w:r>
      <w:r>
        <w:rPr>
          <w:rFonts w:ascii="Consolas" w:hAnsi="Consolas"/>
          <w:color w:val="882222"/>
          <w:sz w:val="18"/>
        </w:rPr>
        <w:t>outcome_status</w:t>
      </w:r>
      <w:r>
        <w:t xml:space="preserve"> in </w:t>
      </w:r>
      <w:r>
        <w:rPr>
          <w:rFonts w:ascii="Consolas" w:hAnsi="Consolas"/>
          <w:color w:val="882222"/>
          <w:sz w:val="18"/>
        </w:rPr>
        <w:t>None</w:t>
      </w:r>
      <w:r>
        <w:t>/</w:t>
      </w:r>
      <w:r>
        <w:rPr>
          <w:rFonts w:ascii="Consolas" w:hAnsi="Consolas"/>
          <w:color w:val="882222"/>
          <w:sz w:val="18"/>
        </w:rPr>
        <w:t>"offen"</w:t>
      </w:r>
      <w:r>
        <w:t>, also weder aufgelöst noch überholt), gezählt gegen das aktuelle Regime (</w:t>
      </w:r>
      <w:r>
        <w:rPr>
          <w:rFonts w:ascii="Consolas" w:hAnsi="Consolas"/>
          <w:color w:val="882222"/>
          <w:sz w:val="18"/>
        </w:rPr>
        <w:t>regime_konflikt_hebel()</w:t>
      </w:r>
      <w:r>
        <w:t>, dieselbe Bedingung wie der Hebel-Deckel selbst — keine zweite, potenziell driftende Implementierung). Bewusst OHNE Backtest-Wartezeit umgesetzt: anders als die Risikofaktoren-Häufungs-Regel (siehe dortiger Wiedervorlage-Punkt) ist das kein neuer Deckel/keine neue Vorhersage, sondern ein rein beschreibender Fakt — gleiches Prinzip wie Fear&amp;Greed oder VIX, sofort nutzbar ohne historische Fallzahlen. Sichtbar im Regime-Tab und in der Remote-Karte („X von Y aktiven Kandidaten").</w:t>
      </w:r>
    </w:p>
    <w:p>
      <w:pPr>
        <w:jc w:val="left"/>
      </w:pPr>
      <w:r>
        <w:rPr>
          <w:b/>
        </w:rPr>
        <w:t>Konfidenz-Kalibrierungskurve (2026-07-26, dritter der drei ursprünglich vorgeschlagenen Bausteine, hier als „Punkt 3" bewusst zuerst umgesetzt — siehe Begründung unten):</w:t>
      </w:r>
      <w:r>
        <w:t xml:space="preserve"> </w:t>
      </w:r>
      <w:r>
        <w:rPr>
          <w:rFonts w:ascii="Consolas" w:hAnsi="Consolas"/>
          <w:color w:val="882222"/>
          <w:sz w:val="18"/>
        </w:rPr>
        <w:t>agent/krypto/backward_tracking.py:: compute_konfidenz_kalibrierung()</w:t>
      </w:r>
      <w:r>
        <w:t xml:space="preserve"> beantwortet die Kernfrage der 2026er-LLM- Forecasting-Recherche dieser Session — „hält </w:t>
      </w:r>
      <w:r>
        <w:rPr>
          <w:rFonts w:ascii="Consolas" w:hAnsi="Consolas"/>
          <w:color w:val="882222"/>
          <w:sz w:val="18"/>
        </w:rPr>
        <w:t>confidence_pct</w:t>
      </w:r>
      <w:r>
        <w:t xml:space="preserve"> überhaupt, was es verspricht?" — komplett aus bereits vorhandenen Daten, ohne jede neue externe Datenquelle. Gruppiert alle bereits aufgelösten Signale (gleiche </w:t>
      </w:r>
      <w:r>
        <w:rPr>
          <w:rFonts w:ascii="Consolas" w:hAnsi="Consolas"/>
          <w:color w:val="882222"/>
          <w:sz w:val="18"/>
        </w:rPr>
        <w:t>_RESOLVED_OUTCOMES</w:t>
      </w:r>
      <w:r>
        <w:t xml:space="preserve">-Menge wie </w:t>
      </w:r>
      <w:r>
        <w:rPr>
          <w:rFonts w:ascii="Consolas" w:hAnsi="Consolas"/>
          <w:color w:val="882222"/>
          <w:sz w:val="18"/>
        </w:rPr>
        <w:t>compute_provider_performance()</w:t>
      </w:r>
      <w:r>
        <w:t>) nach Konfidenz-Band und vergleicht je Band die durchschnittlich VORHERGESAGTE Konfidenz mit der tatsächlichen Trefferquote (Take-Profit-Anteil; Liquidation zählt bei Hebel wie überall sonst als Fehlschlag).</w:t>
      </w:r>
    </w:p>
    <w:p>
      <w:pPr>
        <w:pStyle w:val="ListBullet"/>
      </w:pPr>
      <w:r>
        <w:rPr>
          <w:b/>
        </w:rPr>
        <w:t>Bucket-Grenzen bewusst wiederverwendet, nicht neu erfunden:</w:t>
      </w:r>
      <w:r>
        <w:t xml:space="preserve"> identisch zu </w:t>
      </w:r>
      <w:r>
        <w:rPr>
          <w:rFonts w:ascii="Consolas" w:hAnsi="Consolas"/>
          <w:color w:val="882222"/>
          <w:sz w:val="18"/>
        </w:rPr>
        <w:t>risk_gate.py::KONFIDENZ_SCHWELLE_NIEDRIG</w:t>
      </w:r>
      <w:r>
        <w:t xml:space="preserve"> (55) / </w:t>
      </w:r>
      <w:r>
        <w:rPr>
          <w:rFonts w:ascii="Consolas" w:hAnsi="Consolas"/>
          <w:color w:val="882222"/>
          <w:sz w:val="18"/>
        </w:rPr>
        <w:t>KONFIDENZ_SCHWELLE_HOCH</w:t>
      </w:r>
      <w:r>
        <w:t xml:space="preserve"> (70) — denselben Grenzen, die der bestehende „Konfidenz X%"-Risikofaktor seit Item E der ersten Konfidenz-Kalibrierungs-Runde operativ nutzt. Eine gut kalibrierte Konfidenz zeigt sich darin, dass beide Werte je Band nahe beieinanderliegen; eine grosse </w:t>
      </w:r>
      <w:r>
        <w:rPr>
          <w:rFonts w:ascii="Consolas" w:hAnsi="Consolas"/>
          <w:color w:val="882222"/>
          <w:sz w:val="18"/>
        </w:rPr>
        <w:t>differenz_prozentpunkte</w:t>
      </w:r>
      <w:r>
        <w:t xml:space="preserve"> (vorhergesagt minus tatsächlich) wäre ein konkreter Hinweis auf eine Prompt-Konfidenz, die systematisch über- oder unterschätzt.</w:t>
      </w:r>
    </w:p>
    <w:p>
      <w:pPr>
        <w:pStyle w:val="ListBullet"/>
      </w:pPr>
      <w:r>
        <w:rPr>
          <w:b/>
        </w:rPr>
        <w:t>Tier-Aufschlüsselung identisch zu `compute_provider_performance()`:</w:t>
      </w:r>
      <w:r>
        <w:t xml:space="preserve"> Spot optional nach Assetklasse (</w:t>
      </w:r>
      <w:r>
        <w:rPr>
          <w:rFonts w:ascii="Consolas" w:hAnsi="Consolas"/>
          <w:color w:val="882222"/>
          <w:sz w:val="18"/>
        </w:rPr>
        <w:t>watchlist</w:t>
      </w:r>
      <w:r>
        <w:t>-Parameter), Hebel immer gesondert (unterschiedliche Risikoprofile/Positionsgrößen).</w:t>
      </w:r>
    </w:p>
    <w:p>
      <w:pPr>
        <w:pStyle w:val="ListBullet"/>
      </w:pPr>
      <w:r>
        <w:rPr>
          <w:b/>
        </w:rPr>
        <w:t>Mindeststichprobe:</w:t>
      </w:r>
      <w:r>
        <w:t xml:space="preserve"> </w:t>
      </w:r>
      <w:r>
        <w:rPr>
          <w:rFonts w:ascii="Consolas" w:hAnsi="Consolas"/>
          <w:color w:val="882222"/>
          <w:sz w:val="18"/>
        </w:rPr>
        <w:t>ausreichend_stichprobe</w:t>
      </w:r>
      <w:r>
        <w:t xml:space="preserve"> je Band nutzt dieselbe </w:t>
      </w:r>
      <w:r>
        <w:rPr>
          <w:rFonts w:ascii="Consolas" w:hAnsi="Consolas"/>
          <w:color w:val="882222"/>
          <w:sz w:val="18"/>
        </w:rPr>
        <w:t>_MIN_SAMPLE_FUER_AUSSAGE = 15</w:t>
      </w:r>
      <w:r>
        <w:t xml:space="preserve">-Schwelle wie </w:t>
      </w:r>
      <w:r>
        <w:rPr>
          <w:rFonts w:ascii="Consolas" w:hAnsi="Consolas"/>
          <w:color w:val="882222"/>
          <w:sz w:val="18"/>
        </w:rPr>
        <w:t>compute_win_rate_fact()</w:t>
      </w:r>
      <w:r>
        <w:t xml:space="preserve"> — Bänder darunter werden in der Anzeige als „noch nicht belastbar" markiert, nicht verschwiegen (P-8).</w:t>
      </w:r>
    </w:p>
    <w:p>
      <w:pPr>
        <w:pStyle w:val="ListBullet"/>
      </w:pPr>
      <w:r>
        <w:rPr>
          <w:b/>
        </w:rPr>
        <w:t>Anzeige:</w:t>
      </w:r>
      <w:r>
        <w:t xml:space="preserve"> neue Remote-Karte „Konfidenz-Kalibrierung" (</w:t>
      </w:r>
      <w:r>
        <w:rPr>
          <w:rFonts w:ascii="Consolas" w:hAnsi="Consolas"/>
          <w:color w:val="882222"/>
          <w:sz w:val="18"/>
        </w:rPr>
        <w:t>remote/status.py</w:t>
      </w:r>
      <w:r>
        <w:t xml:space="preserve"> liefert </w:t>
      </w:r>
      <w:r>
        <w:rPr>
          <w:rFonts w:ascii="Consolas" w:hAnsi="Consolas"/>
          <w:color w:val="882222"/>
          <w:sz w:val="18"/>
        </w:rPr>
        <w:t>konfidenz_kalibrierung</w:t>
      </w:r>
      <w:r>
        <w:t xml:space="preserve">, </w:t>
      </w:r>
      <w:r>
        <w:rPr>
          <w:rFonts w:ascii="Consolas" w:hAnsi="Consolas"/>
          <w:color w:val="882222"/>
          <w:sz w:val="18"/>
        </w:rPr>
        <w:t>remote/server.py</w:t>
      </w:r>
      <w:r>
        <w:t xml:space="preserve"> rendert je Band „vorhergesagt ⌀ X% / tatsächlich Y%", grosse Abweichungen (≥15 Prozentpunkte — rein optische Hervorhebung, kein neuer Deckel) orange).</w:t>
      </w:r>
    </w:p>
    <w:p>
      <w:pPr>
        <w:pStyle w:val="ListBullet"/>
      </w:pPr>
      <w:r>
        <w:rPr>
          <w:b/>
        </w:rPr>
        <w:t>Warum Backtest-first hier NICHT gilt:</w:t>
      </w:r>
      <w:r>
        <w:t xml:space="preserve"> wie schon bei der Makro-Kennzahl oben ist dies ein rein BESCHREIBENDER Fakt, kein neuer Deckel/keine neue Vorhersage-Regel — verändert kein System-Verhalten, nur eine zusätzliche Transparenz-Anzeige.</w:t>
      </w:r>
    </w:p>
    <w:p>
      <w:pPr>
        <w:pStyle w:val="ListBullet"/>
      </w:pPr>
      <w:r>
        <w:rPr>
          <w:b/>
        </w:rPr>
        <w:t>Reale Datenlage (2026-07-26, Desktop-DB-Kopie geprüft):</w:t>
      </w:r>
      <w:r>
        <w:t xml:space="preserve"> aktuell 0 aufgelöste Signale mit </w:t>
      </w:r>
      <w:r>
        <w:rPr>
          <w:rFonts w:ascii="Consolas" w:hAnsi="Consolas"/>
          <w:color w:val="882222"/>
          <w:sz w:val="18"/>
        </w:rPr>
        <w:t>confidence_pct</w:t>
      </w:r>
      <w:r>
        <w:t xml:space="preserve"> sowohl bei Spot als auch Hebel — die geprüfte Desktop-DB ist bekanntermaßen seit 2026-07-10 nicht mehr Live-Quelle (siehe Abschnitt „Portfolio-Vollständigkeit"/Holdings-Sync- Lücke), die echten Produktionsdaten liegen auf dem Notebook. Die Karte zeigt in diesem Fall korrekt den „noch keine Daten"-Zustand — kein Bug, reale Aussagekraft entsteht erst nach Prüfung gegen einen aktuellen Notebook-Export.</w:t>
      </w:r>
    </w:p>
    <w:p>
      <w:pPr>
        <w:jc w:val="left"/>
      </w:pPr>
      <w:r>
        <w:rPr>
          <w:b/>
        </w:rPr>
        <w:t>Deribit-Optionsmarkt-Anreicherung (2026-07-26, Punkt 2 des Regime- Persistenz-Folge-Vorschlags — BTC/ETH, letzter der drei ursprünglich vorgeschlagenen Bausteine):</w:t>
      </w:r>
      <w:r>
        <w:t xml:space="preserve"> </w:t>
      </w:r>
      <w:r>
        <w:rPr>
          <w:rFonts w:ascii="Consolas" w:hAnsi="Consolas"/>
          <w:color w:val="882222"/>
          <w:sz w:val="18"/>
        </w:rPr>
        <w:t>api/deribit.py</w:t>
      </w:r>
      <w:r>
        <w:t xml:space="preserve"> liest zwei öffentliche Deribit-Endpunkte (kein API-Key, kein dokumentiertes Rate-Limit) — </w:t>
      </w:r>
      <w:r>
        <w:rPr>
          <w:rFonts w:ascii="Consolas" w:hAnsi="Consolas"/>
          <w:color w:val="882222"/>
          <w:sz w:val="18"/>
        </w:rPr>
        <w:t>get_volatility_index()</w:t>
      </w:r>
      <w:r>
        <w:t xml:space="preserve"> (DVOL, marktimplizite 30-Tage-Volatilität) und </w:t>
      </w:r>
      <w:r>
        <w:rPr>
          <w:rFonts w:ascii="Consolas" w:hAnsi="Consolas"/>
          <w:color w:val="882222"/>
          <w:sz w:val="18"/>
        </w:rPr>
        <w:t>get_options_skew()</w:t>
      </w:r>
      <w:r>
        <w:t xml:space="preserve"> (näherungsweiser Risk-Reversal aus dem nächstgelegenen Verfallstermin mit 14-60 Tagen Restlaufzeit, feste Moneyness-Ziele ±15% statt echtem 25-Delta — ein 25-Delta-Wert bräuchte pro Strike einen eigenen </w:t>
      </w:r>
      <w:r>
        <w:rPr>
          <w:rFonts w:ascii="Consolas" w:hAnsi="Consolas"/>
          <w:color w:val="882222"/>
          <w:sz w:val="18"/>
        </w:rPr>
        <w:t>ticker()</w:t>
      </w:r>
      <w:r>
        <w:t>-Call, ~20-30 zusätzliche Anfragen je Abruf, daher bewusst als Näherung dokumentiert, kein exakter Marktstandard-Wert).</w:t>
      </w:r>
    </w:p>
    <w:p>
      <w:pPr>
        <w:pStyle w:val="ListBullet"/>
      </w:pPr>
      <w:r>
        <w:rPr>
          <w:b/>
        </w:rPr>
        <w:t>Scope-Entscheidung (live verifiziert, nicht bloß angenommen):</w:t>
      </w:r>
      <w:r>
        <w:t xml:space="preserve"> obwohl Deribits </w:t>
      </w:r>
      <w:r>
        <w:rPr>
          <w:rFonts w:ascii="Consolas" w:hAnsi="Consolas"/>
          <w:color w:val="882222"/>
          <w:sz w:val="18"/>
        </w:rPr>
        <w:t>get_currencies</w:t>
      </w:r>
      <w:r>
        <w:t xml:space="preserve"> auch SOL/XRP/MATIC/LINK/AVAX/ADA/BNB/BCH als unterstützte Währungen listet, ergab ein echter Live-Check (</w:t>
      </w:r>
      <w:r>
        <w:rPr>
          <w:rFonts w:ascii="Consolas" w:hAnsi="Consolas"/>
          <w:color w:val="882222"/>
          <w:sz w:val="18"/>
        </w:rPr>
        <w:t>get_book_summary_by_currency</w:t>
      </w:r>
      <w:r>
        <w:t>/</w:t>
      </w:r>
      <w:r>
        <w:rPr>
          <w:rFonts w:ascii="Consolas" w:hAnsi="Consolas"/>
          <w:color w:val="882222"/>
          <w:sz w:val="18"/>
        </w:rPr>
        <w:t>get_instruments</w:t>
      </w:r>
      <w:r>
        <w:t xml:space="preserve"> für SOL/XRP) </w:t>
      </w:r>
      <w:r>
        <w:rPr>
          <w:b/>
        </w:rPr>
        <w:t>null aktive Options-Instrumente</w:t>
      </w:r>
      <w:r>
        <w:t xml:space="preserve"> — die März-2024-Optionslaunches für diese Coins sind offenbar eingestellt. Punkt 2 bleibt daher bewusst BTC/ETH-only (aktuell nur BTC verdrahtet, siehe unten).</w:t>
      </w:r>
    </w:p>
    <w:p>
      <w:pPr>
        <w:pStyle w:val="ListBullet"/>
      </w:pPr>
      <w:r>
        <w:rPr>
          <w:b/>
        </w:rPr>
        <w:t>Warum das gerade für BTC selbst sinnvoll ist, nicht nur als generischer Marktbarometer:</w:t>
      </w:r>
      <w:r>
        <w:t xml:space="preserve"> anders als bei einem beliebigen Altcoin ist BTC hier sowohl das Objekt des Optionsmarkts als auch (meist) das Signal-Asset selbst — bei einem Hebel-Signal für einen anderen Coin bleibt es ein Cross-Asset-Kontext (wie Fear&amp;Greed/VIX), bei einem BTC-Signal ist es eine direkte, marktgepreiste Einschätzung des exakt gehandelten Assets.</w:t>
      </w:r>
    </w:p>
    <w:p>
      <w:pPr>
        <w:pStyle w:val="ListBullet"/>
      </w:pPr>
      <w:r>
        <w:rPr>
          <w:b/>
        </w:rPr>
        <w:t>`agent/krypto/optionsmarkt.py::optionsmarkt_fakt()`</w:t>
      </w:r>
      <w:r>
        <w:t xml:space="preserve"> übersetzt die Rohwerte in einen Fakt für </w:t>
      </w:r>
      <w:r>
        <w:rPr>
          <w:rFonts w:ascii="Consolas" w:hAnsi="Consolas"/>
          <w:color w:val="882222"/>
          <w:sz w:val="18"/>
        </w:rPr>
        <w:t>build_hebel_facts()</w:t>
      </w:r>
      <w:r>
        <w:t xml:space="preserve"> (reine Formatierungs- schicht, mirrort </w:t>
      </w:r>
      <w:r>
        <w:rPr>
          <w:rFonts w:ascii="Consolas" w:hAnsi="Consolas"/>
          <w:color w:val="882222"/>
          <w:sz w:val="18"/>
        </w:rPr>
        <w:t>btc_relativwert_fakt()</w:t>
      </w:r>
      <w:r>
        <w:t xml:space="preserve">) — bewusst KEINE hart kategorisierten DVOL-Bänder (anders als </w:t>
      </w:r>
      <w:r>
        <w:rPr>
          <w:rFonts w:ascii="Consolas" w:hAnsi="Consolas"/>
          <w:color w:val="882222"/>
          <w:sz w:val="18"/>
        </w:rPr>
        <w:t>VIX_BANDS</w:t>
      </w:r>
      <w:r>
        <w:t xml:space="preserve">, die auf breit etablierten Finanzmarkt-Konventionen beruhen; für DVOL gibt es keine vergleichbare Skala), der Rohwert wird direkt genannt. Der Skew- Wertungstext (±1 Prozentpunkt als „symmetrisch") ist rein deskriptiv, kein Deckel — analog zur bereits etablierten ±3pp-Wertung in </w:t>
      </w:r>
      <w:r>
        <w:rPr>
          <w:rFonts w:ascii="Consolas" w:hAnsi="Consolas"/>
          <w:color w:val="882222"/>
          <w:sz w:val="18"/>
        </w:rPr>
        <w:t>btc_relativwert.py</w:t>
      </w:r>
      <w:r>
        <w:t>.</w:t>
      </w:r>
    </w:p>
    <w:p>
      <w:pPr>
        <w:pStyle w:val="ListBullet"/>
      </w:pPr>
      <w:r>
        <w:rPr>
          <w:b/>
        </w:rPr>
        <w:t>`fetch_optionsmarkt_fakt()`</w:t>
      </w:r>
      <w:r>
        <w:t xml:space="preserve"> ist der einzige Einstiegspunkt für </w:t>
      </w:r>
      <w:r>
        <w:rPr>
          <w:rFonts w:ascii="Consolas" w:hAnsi="Consolas"/>
          <w:color w:val="882222"/>
          <w:sz w:val="18"/>
        </w:rPr>
        <w:t>hebel_pipeline.py</w:t>
      </w:r>
      <w:r>
        <w:t xml:space="preserve"> — Live-Fetch bei JEDEM Hebel-Signal-Lauf, bewusst OHNE eigene Caching-Tabelle/Scheduler-Job (anders als </w:t>
      </w:r>
      <w:r>
        <w:rPr>
          <w:rFonts w:ascii="Consolas" w:hAnsi="Consolas"/>
          <w:color w:val="882222"/>
          <w:sz w:val="18"/>
        </w:rPr>
        <w:t>makro_analog.py</w:t>
      </w:r>
      <w:r>
        <w:t xml:space="preserve">): Hebel- Signale entstehen selten genug (Trigger-basiertes Screening, keine Sekunden-Taktung) und Deribit hat kein dokumentiertes Rate-Limit — exakt dasselbe Live-Fetch-Muster wie </w:t>
      </w:r>
      <w:r>
        <w:rPr>
          <w:rFonts w:ascii="Consolas" w:hAnsi="Consolas"/>
          <w:color w:val="882222"/>
          <w:sz w:val="18"/>
        </w:rPr>
        <w:t>agent/krypto/anticyclic.py::assess()</w:t>
      </w:r>
      <w:r>
        <w:t xml:space="preserve"> für die Kraken-Funding-Rate. Fängt Netzwerkfehler selbst ab (P-8), Aufrufer braucht keinen eigenen try/except.</w:t>
      </w:r>
    </w:p>
    <w:p>
      <w:pPr>
        <w:pStyle w:val="ListBullet"/>
      </w:pPr>
      <w:r>
        <w:rPr>
          <w:b/>
        </w:rPr>
        <w:t>Verwendung ausschließlich als Cross-Check-Fakt, KEIN neuer deterministischer Risikofaktor:</w:t>
      </w:r>
      <w:r>
        <w:t xml:space="preserve"> SYSTEM_PROMPT Regel 21 in </w:t>
      </w:r>
      <w:r>
        <w:rPr>
          <w:rFonts w:ascii="Consolas" w:hAnsi="Consolas"/>
          <w:color w:val="882222"/>
          <w:sz w:val="18"/>
        </w:rPr>
        <w:t>hebel_analyst.py</w:t>
      </w:r>
      <w:r>
        <w:t xml:space="preserve"> weist das Modell an, den Optionsmarkt-Fakt gegen seine eigene </w:t>
      </w:r>
      <w:r>
        <w:rPr>
          <w:rFonts w:ascii="Consolas" w:hAnsi="Consolas"/>
          <w:color w:val="882222"/>
          <w:sz w:val="18"/>
        </w:rPr>
        <w:t>confidence_pct</w:t>
      </w:r>
      <w:r>
        <w:t xml:space="preserve"> zu prüfen — ein deutlicher Put-Skew UND eine hohe Konfidenz-LONG-Empfehlung (oder umgekehrt Call-Skew + hohe Konfidenz- SHORT) ist ein echter Widerspruch, den das Modell in </w:t>
      </w:r>
      <w:r>
        <w:rPr>
          <w:rFonts w:ascii="Consolas" w:hAnsi="Consolas"/>
          <w:color w:val="882222"/>
          <w:sz w:val="18"/>
        </w:rPr>
        <w:t>gegenargument</w:t>
      </w:r>
      <w:r>
        <w:t xml:space="preserve"> benennen soll (bereits existierendes, angezeigtes Feld — keine neue UI-Anzeige nötig). Bezieht sich immer auf BTC, unabhängig vom Coin des jeweiligen Signals.</w:t>
      </w:r>
    </w:p>
    <w:p>
      <w:pPr>
        <w:pStyle w:val="ListBullet"/>
      </w:pPr>
      <w:r>
        <w:rPr>
          <w:b/>
        </w:rPr>
        <w:t>`config.yaml`:</w:t>
      </w:r>
      <w:r>
        <w:t xml:space="preserve"> neue Sektion </w:t>
      </w:r>
      <w:r>
        <w:rPr>
          <w:rFonts w:ascii="Consolas" w:hAnsi="Consolas"/>
          <w:color w:val="882222"/>
          <w:sz w:val="18"/>
        </w:rPr>
        <w:t>deribit_optionsmarkt: {aktiv: true}</w:t>
      </w:r>
      <w:r>
        <w:t>.</w:t>
      </w:r>
    </w:p>
    <w:p>
      <w:pPr>
        <w:pStyle w:val="ListBullet"/>
      </w:pPr>
      <w:r>
        <w:rPr>
          <w:b/>
        </w:rPr>
        <w:t>`remote/server.py`:</w:t>
      </w:r>
      <w:r>
        <w:t xml:space="preserve"> </w:t>
      </w:r>
      <w:r>
        <w:rPr>
          <w:rFonts w:ascii="Consolas" w:hAnsi="Consolas"/>
          <w:color w:val="882222"/>
          <w:sz w:val="18"/>
        </w:rPr>
        <w:t>deribit</w:t>
      </w:r>
      <w:r>
        <w:t xml:space="preserve"> zu </w:t>
      </w:r>
      <w:r>
        <w:rPr>
          <w:rFonts w:ascii="Consolas" w:hAnsi="Consolas"/>
          <w:color w:val="882222"/>
          <w:sz w:val="18"/>
        </w:rPr>
        <w:t>API_HEALTH_GROUPS["api-health-makro"]</w:t>
      </w:r>
      <w:r>
        <w:t xml:space="preserve"> ergänzt (nutzt den bereits vorhandenen </w:t>
      </w:r>
      <w:r>
        <w:rPr>
          <w:rFonts w:ascii="Consolas" w:hAnsi="Consolas"/>
          <w:color w:val="882222"/>
          <w:sz w:val="18"/>
        </w:rPr>
        <w:t>track_api_health("deribit")</w:t>
      </w:r>
      <w:r>
        <w:t>- Decorator).</w:t>
      </w:r>
    </w:p>
    <w:p>
      <w:pPr>
        <w:pStyle w:val="ListBullet"/>
      </w:pPr>
      <w:r>
        <w:rPr>
          <w:b/>
        </w:rPr>
        <w:t>Verifiziert:</w:t>
      </w:r>
      <w:r>
        <w:t xml:space="preserve"> synthetisch (</w:t>
      </w:r>
      <w:r>
        <w:rPr>
          <w:rFonts w:ascii="Consolas" w:hAnsi="Consolas"/>
          <w:color w:val="882222"/>
          <w:sz w:val="18"/>
        </w:rPr>
        <w:t>optionsmarkt_fakt()</w:t>
      </w:r>
      <w:r>
        <w:t xml:space="preserve"> mit/ohne DVOL/Skew, Call-Skew/Put-Skew/symmetrisch-Wertung, </w:t>
      </w:r>
      <w:r>
        <w:rPr>
          <w:rFonts w:ascii="Consolas" w:hAnsi="Consolas"/>
          <w:color w:val="882222"/>
          <w:sz w:val="18"/>
        </w:rPr>
        <w:t>aktiv: false</w:t>
      </w:r>
      <w:r>
        <w:t>-Toggle), echter Live-Abruf gegen die reale Deribit-API (</w:t>
      </w:r>
      <w:r>
        <w:rPr>
          <w:rFonts w:ascii="Consolas" w:hAnsi="Consolas"/>
          <w:color w:val="882222"/>
          <w:sz w:val="18"/>
        </w:rPr>
        <w:t>fetch_optionsmarkt_fakt()</w:t>
      </w:r>
      <w:r>
        <w:t>, BTC DVOL ≈37.3%, echter Put-Skew ≈-9.0pp beobachtet), Compile-/Import-Check der gesamten Aufrufkette (</w:t>
      </w:r>
      <w:r>
        <w:rPr>
          <w:rFonts w:ascii="Consolas" w:hAnsi="Consolas"/>
          <w:color w:val="882222"/>
          <w:sz w:val="18"/>
        </w:rPr>
        <w:t>hebel_pipeline.py</w:t>
      </w:r>
      <w:r>
        <w:t xml:space="preserve"> → </w:t>
      </w:r>
      <w:r>
        <w:rPr>
          <w:rFonts w:ascii="Consolas" w:hAnsi="Consolas"/>
          <w:color w:val="882222"/>
          <w:sz w:val="18"/>
        </w:rPr>
        <w:t>hebel_analyst.py</w:t>
      </w:r>
      <w:r>
        <w:t xml:space="preserve"> → </w:t>
      </w:r>
      <w:r>
        <w:rPr>
          <w:rFonts w:ascii="Consolas" w:hAnsi="Consolas"/>
          <w:color w:val="882222"/>
          <w:sz w:val="18"/>
        </w:rPr>
        <w:t>optionsmarkt.py</w:t>
      </w:r>
      <w:r>
        <w:t xml:space="preserve"> → </w:t>
      </w:r>
      <w:r>
        <w:rPr>
          <w:rFonts w:ascii="Consolas" w:hAnsi="Consolas"/>
          <w:color w:val="882222"/>
          <w:sz w:val="18"/>
        </w:rPr>
        <w:t>api/deribit.py</w:t>
      </w:r>
      <w:r>
        <w:t xml:space="preserve">, inkl. </w:t>
      </w:r>
      <w:r>
        <w:rPr>
          <w:rFonts w:ascii="Consolas" w:hAnsi="Consolas"/>
          <w:color w:val="882222"/>
          <w:sz w:val="18"/>
        </w:rPr>
        <w:t>main.py</w:t>
      </w:r>
      <w:r>
        <w:t>/</w:t>
      </w:r>
      <w:r>
        <w:rPr>
          <w:rFonts w:ascii="Consolas" w:hAnsi="Consolas"/>
          <w:color w:val="882222"/>
          <w:sz w:val="18"/>
        </w:rPr>
        <w:t>scheduler/ background.py</w:t>
      </w:r>
      <w:r>
        <w:t>/</w:t>
      </w:r>
      <w:r>
        <w:rPr>
          <w:rFonts w:ascii="Consolas" w:hAnsi="Consolas"/>
          <w:color w:val="882222"/>
          <w:sz w:val="18"/>
        </w:rPr>
        <w:t>budget_allocator.py</w:t>
      </w:r>
      <w:r>
        <w:t>).</w:t>
      </w:r>
    </w:p>
    <w:p>
      <w:pPr>
        <w:spacing w:before="120"/>
      </w:pPr>
      <w:r>
        <w:rPr>
          <w:color w:val="AAAAAA"/>
        </w:rPr>
        <w:t>────────────────────────────────────────────────────────────</w:t>
      </w:r>
    </w:p>
    <w:p>
      <w:pPr>
        <w:pStyle w:val="Heading2"/>
      </w:pPr>
      <w:r>
        <w:t>14. Portfolio-Vollständigkeit — Cash-Sperren, Staking, Margin-Trading</w:t>
      </w:r>
    </w:p>
    <w:p>
      <w:pPr>
        <w:jc w:val="left"/>
      </w:pPr>
      <w:r>
        <w:rPr>
          <w:b/>
        </w:rPr>
        <w:t>Zweck (2026-07-11, Nutzer-Fund):</w:t>
      </w:r>
      <w:r>
        <w:t xml:space="preserve"> eine Nachfrage zur Cash-Reserve-Anzeige deckte auf, dass der von der App gesehene Portfoliowert deutlich kleiner war als der tatsächliche (Bitpanda selbst zeigte 15.694,69 €, die App kam nur auf 9.934,31 € — eine Lücke von ca. 5.760 €, rund 37 % des echten Vermögens). Diese Sektion hält fest, was die Lücke verursacht hat, was schon behoben ist, und was bewusst offen bleibt.</w:t>
      </w:r>
    </w:p>
    <w:p>
      <w:pPr>
        <w:pStyle w:val="Heading3"/>
      </w:pPr>
      <w:r>
        <w:t>Gefundene Ursachen, im Detail geprüft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Ursache</w:t>
            </w:r>
          </w:p>
        </w:tc>
        <w:tc>
          <w:tcPr>
            <w:tcW w:type="dxa" w:w="2880"/>
          </w:tcPr>
          <w:p>
            <w:r>
              <w:rPr>
                <w:b/>
              </w:rPr>
            </w:r>
            <w:r>
              <w:rPr>
                <w:b/>
              </w:rPr>
              <w:t>Betrag (Live-Test)</w:t>
            </w:r>
          </w:p>
        </w:tc>
        <w:tc>
          <w:tcPr>
            <w:tcW w:type="dxa" w:w="2880"/>
          </w:tcPr>
          <w:p>
            <w:r>
              <w:rPr>
                <w:b/>
              </w:rPr>
            </w:r>
            <w:r>
              <w:rPr>
                <w:b/>
              </w:rPr>
              <w:t>Status</w:t>
            </w:r>
          </w:p>
        </w:tc>
      </w:tr>
      <w:tr>
        <w:tc>
          <w:tcPr>
            <w:tcW w:type="dxa" w:w="2880"/>
          </w:tcPr>
          <w:p>
            <w:r/>
            <w:r>
              <w:t>In offener Bitpanda-Fusion-Limit-Order gebunden ("Committed Balance")</w:t>
            </w:r>
          </w:p>
        </w:tc>
        <w:tc>
          <w:tcPr>
            <w:tcW w:type="dxa" w:w="2880"/>
          </w:tcPr>
          <w:p>
            <w:r/>
            <w:r>
              <w:t>~188 €</w:t>
            </w:r>
          </w:p>
        </w:tc>
        <w:tc>
          <w:tcPr>
            <w:tcW w:type="dxa" w:w="2880"/>
          </w:tcPr>
          <w:p>
            <w:r/>
            <w:r>
              <w:t>Erkannt + dokumentiert; RM-4 rechnete schon immer korrekt (siehe unten), Aktualität jetzt zusätzlich per automatischem Sync abgesichert</w:t>
            </w:r>
          </w:p>
        </w:tc>
      </w:tr>
      <w:tr>
        <w:tc>
          <w:tcPr>
            <w:tcW w:type="dxa" w:w="2880"/>
          </w:tcPr>
          <w:p>
            <w:r/>
            <w:r>
              <w:t>Aktuell gestakte Krypto-Bestände (ETH, SOL, AVAX, SUI, TAO, HYPE, NEAR, SEI, BNB)</w:t>
            </w:r>
          </w:p>
        </w:tc>
        <w:tc>
          <w:tcPr>
            <w:tcW w:type="dxa" w:w="2880"/>
          </w:tcPr>
          <w:p>
            <w:r/>
            <w:r>
              <w:t>~2.435 €</w:t>
            </w:r>
          </w:p>
        </w:tc>
        <w:tc>
          <w:tcPr>
            <w:tcW w:type="dxa" w:w="2880"/>
          </w:tcPr>
          <w:p>
            <w:r/>
            <w:r>
              <w:rPr>
                <w:b/>
              </w:rPr>
              <w:t>Behoben</w:t>
            </w:r>
            <w:r>
              <w:t xml:space="preserve"> — Anzeige (Portfolio-Tab, Remote-Seite) UND </w:t>
            </w:r>
            <w:r>
              <w:rPr>
                <w:rFonts w:ascii="Consolas" w:hAnsi="Consolas"/>
                <w:color w:val="882222"/>
                <w:sz w:val="18"/>
              </w:rPr>
              <w:t>risk_gate.py</w:t>
            </w:r>
            <w:r>
              <w:t xml:space="preserve"> (ETH-Ausnahme, siehe unten)</w:t>
            </w:r>
          </w:p>
        </w:tc>
      </w:tr>
      <w:tr>
        <w:tc>
          <w:tcPr>
            <w:tcW w:type="dxa" w:w="2880"/>
          </w:tcPr>
          <w:p>
            <w:r/>
            <w:r>
              <w:t>PLTR/VST: yfinance liefert nur USD, keine EUR-Umrechnung</w:t>
            </w:r>
          </w:p>
        </w:tc>
        <w:tc>
          <w:tcPr>
            <w:tcW w:type="dxa" w:w="2880"/>
          </w:tcPr>
          <w:p>
            <w:r/>
            <w:r>
              <w:t>~660 €</w:t>
            </w:r>
          </w:p>
        </w:tc>
        <w:tc>
          <w:tcPr>
            <w:tcW w:type="dxa" w:w="2880"/>
          </w:tcPr>
          <w:p>
            <w:r/>
            <w:r>
              <w:rPr>
                <w:b/>
              </w:rPr>
              <w:t>Behoben</w:t>
            </w:r>
          </w:p>
        </w:tc>
      </w:tr>
      <w:tr>
        <w:tc>
          <w:tcPr>
            <w:tcW w:type="dxa" w:w="2880"/>
          </w:tcPr>
          <w:p>
            <w:r/>
            <w:r>
              <w:t>Historische, aktuell nicht offene Margin-/Hebel-Trading-Aktivität (Krypto)</w:t>
            </w:r>
          </w:p>
        </w:tc>
        <w:tc>
          <w:tcPr>
            <w:tcW w:type="dxa" w:w="2880"/>
          </w:tcPr>
          <w:p>
            <w:r/>
            <w:r>
              <w:t>—</w:t>
            </w:r>
          </w:p>
        </w:tc>
        <w:tc>
          <w:tcPr>
            <w:tcW w:type="dxa" w:w="2880"/>
          </w:tcPr>
          <w:p>
            <w:r/>
            <w:r>
              <w:t>Kein Handlungsbedarf (aktuell keine offene Position, Nutzer bestätigt)</w:t>
            </w:r>
          </w:p>
        </w:tc>
      </w:tr>
      <w:tr>
        <w:tc>
          <w:tcPr>
            <w:tcW w:type="dxa" w:w="2880"/>
          </w:tcPr>
          <w:p>
            <w:r/>
            <w:r>
              <w:t>Zwei offene Margin-Positionen in anderen Assetklassen</w:t>
            </w:r>
          </w:p>
        </w:tc>
        <w:tc>
          <w:tcPr>
            <w:tcW w:type="dxa" w:w="2880"/>
          </w:tcPr>
          <w:p>
            <w:r/>
            <w:r>
              <w:t>—</w:t>
            </w:r>
          </w:p>
        </w:tc>
        <w:tc>
          <w:tcPr>
            <w:tcW w:type="dxa" w:w="2880"/>
          </w:tcPr>
          <w:p>
            <w:r/>
            <w:r>
              <w:t>Bewusst außerhalb des Tool-Scopes</w:t>
            </w:r>
          </w:p>
        </w:tc>
      </w:tr>
    </w:tbl>
    <w:p/>
    <w:p>
      <w:pPr>
        <w:pStyle w:val="Heading3"/>
      </w:pPr>
      <w:r>
        <w:t>Committed Balance (offene Fusion-Orders)</w:t>
      </w:r>
    </w:p>
    <w:p>
      <w:pPr>
        <w:jc w:val="left"/>
      </w:pPr>
      <w:r>
        <w:t xml:space="preserve">Bitpanda sperrt den für eine offene Limit-Order benötigten Betrag sofort aus dem Wallet-Guthaben (offiziell dokumentiert in den Bitpanda-Fusion-Terms als "Committed Balance") — unsere </w:t>
      </w:r>
      <w:r>
        <w:rPr>
          <w:rFonts w:ascii="Consolas" w:hAnsi="Consolas"/>
          <w:color w:val="882222"/>
          <w:sz w:val="18"/>
        </w:rPr>
        <w:t>/fiatwallets</w:t>
      </w:r>
      <w:r>
        <w:t xml:space="preserve">-Abfrage liefert bereits den </w:t>
      </w:r>
      <w:r>
        <w:rPr>
          <w:b/>
        </w:rPr>
        <w:t>bereinigten, wirklich freien</w:t>
      </w:r>
      <w:r>
        <w:t xml:space="preserve"> Betrag, das ist für RM-4 (Cash-Reserve-Minimum) die korrekte, sicherheitsseitig richtige Zahl. Das Problem war nur, dass die App nicht erkennen ließ, ob dieser Wert </w:t>
      </w:r>
      <w:r>
        <w:rPr>
          <w:i/>
        </w:rPr>
        <w:t>aktuell</w:t>
      </w:r>
      <w:r>
        <w:t xml:space="preserve"> ist. </w:t>
      </w:r>
      <w:r>
        <w:rPr>
          <w:b/>
        </w:rPr>
        <w:t>Behoben (2026-07-11):</w:t>
      </w:r>
      <w:r>
        <w:t xml:space="preserve"> </w:t>
      </w:r>
      <w:r>
        <w:rPr>
          <w:rFonts w:ascii="Consolas" w:hAnsi="Consolas"/>
          <w:color w:val="882222"/>
          <w:sz w:val="18"/>
        </w:rPr>
        <w:t>database/db.py::get/set_cash_reserve_synced_at()</w:t>
      </w:r>
      <w:r>
        <w:t xml:space="preserve"> + neues Label im Portfolio-Tab ("Bitpanda-Sync: vor X Min") — bewusst OHNE Stale-Färbung wie bei Preisen, da ein manueller Sync normalerweise stundenlang zurückliegt, ohne dass etwas falsch ist.</w:t>
      </w:r>
    </w:p>
    <w:p>
      <w:pPr>
        <w:jc w:val="left"/>
      </w:pPr>
      <w:r>
        <w:rPr>
          <w:b/>
        </w:rPr>
        <w:t>Klargestellt (2026-07-11): keine Schätzung des gesperrten Betrags nötig.</w:t>
      </w:r>
      <w:r>
        <w:t xml:space="preserve"> Eine ursprünglich angedachte Herleitung aus der Transaktionshistorie (Cash-Delta minus sichtbare Trades/Transfers) erübrigt sich — </w:t>
      </w:r>
      <w:r>
        <w:rPr>
          <w:rFonts w:ascii="Consolas" w:hAnsi="Consolas"/>
          <w:color w:val="882222"/>
          <w:sz w:val="18"/>
        </w:rPr>
        <w:t>/fiatwallets</w:t>
      </w:r>
      <w:r>
        <w:t xml:space="preserve"> liefert den gesperrten Betrag serverseitig bereits korrekt heraus, das war für RM-4 nie das Problem. </w:t>
      </w:r>
      <w:r>
        <w:rPr>
          <w:b/>
        </w:rPr>
        <w:t>Stattdessen umgesetzt: automatischer Sync alle 30 Minuten</w:t>
      </w:r>
      <w:r>
        <w:t xml:space="preserve"> (damals </w:t>
      </w:r>
      <w:r>
        <w:rPr>
          <w:rFonts w:ascii="Consolas" w:hAnsi="Consolas"/>
          <w:color w:val="882222"/>
          <w:sz w:val="18"/>
        </w:rPr>
        <w:t>scheduler/background.py::refresh_bitpanda_cash_job</w:t>
      </w:r>
      <w:r>
        <w:t xml:space="preserve">, neue Funktion </w:t>
      </w:r>
      <w:r>
        <w:rPr>
          <w:rFonts w:ascii="Consolas" w:hAnsi="Consolas"/>
          <w:color w:val="882222"/>
          <w:sz w:val="18"/>
        </w:rPr>
        <w:t>importer/bitpanda_sync.py::sync_fiat_cash_from_bitpanda()</w:t>
      </w:r>
      <w:r>
        <w:t xml:space="preserve">, aus dem bestehenden manuellen Sync extrahiert) — damit RM-4 nie länger als eine halbe Stunde auf einem veralteten Cash-Stand rechnet, ohne dass dafür die vollen Bestände automatisch mitlaufen müssen (damals noch nicht möglich, siehe Kap. 6). </w:t>
      </w:r>
      <w:r>
        <w:rPr>
          <w:b/>
        </w:rPr>
        <w:t>Überholt (2026-07-16):</w:t>
      </w:r>
      <w:r>
        <w:t xml:space="preserve"> dank Staking-Verifikation läuft seither auch der volle Bestandsabgleich automatisch im selben Takt (</w:t>
      </w:r>
      <w:r>
        <w:rPr>
          <w:rFonts w:ascii="Consolas" w:hAnsi="Consolas"/>
          <w:color w:val="882222"/>
          <w:sz w:val="18"/>
        </w:rPr>
        <w:t>refresh_bitpanda_ holdings_job</w:t>
      </w:r>
      <w:r>
        <w:t xml:space="preserve">) — dieser Cash-only-Job wurde dadurch ersetzt, siehe Kap. 6. Details/Verifikation: Memory </w:t>
      </w:r>
      <w:r>
        <w:rPr>
          <w:rFonts w:ascii="Consolas" w:hAnsi="Consolas"/>
          <w:color w:val="882222"/>
          <w:sz w:val="18"/>
        </w:rPr>
        <w:t>project-portfolio-vollstaendigkeit-cash-staking</w:t>
      </w:r>
      <w:r>
        <w:t>.</w:t>
      </w:r>
    </w:p>
    <w:p>
      <w:pPr>
        <w:pStyle w:val="Heading3"/>
      </w:pPr>
      <w:r>
        <w:t>Staking-Sichtbarkeit</w:t>
      </w:r>
    </w:p>
    <w:p>
      <w:pPr>
        <w:jc w:val="left"/>
      </w:pPr>
      <w:r>
        <w:t xml:space="preserve">Gestakte Bestände sind über die normalen Bitpanda-Wallet-Endpunkte strukturell unsichtbar (bereits länger bekannt, siehe </w:t>
      </w:r>
      <w:r>
        <w:rPr>
          <w:rFonts w:ascii="Consolas" w:hAnsi="Consolas"/>
          <w:color w:val="882222"/>
          <w:sz w:val="18"/>
        </w:rPr>
        <w:t>[[project-bitpanda-exchange]]</w:t>
      </w:r>
      <w:r>
        <w:t xml:space="preserve">) — neu ist, dass sich das jetzt </w:t>
      </w:r>
      <w:r>
        <w:rPr>
          <w:b/>
        </w:rPr>
        <w:t>automatisch aus der Transaktionshistorie berechnen</w:t>
      </w:r>
      <w:r>
        <w:t xml:space="preserve"> lässt, ohne eine eigene Order-API zu brauchen: jeder "stake"-Transfer bucht die Menge aus der normalen Wallet ab, jeder "unstake"-Transfer wieder zu — der verbleibende, noch nicht zurückgeholte Rest ist die aktuell gestakte Menge.</w:t>
      </w:r>
    </w:p>
    <w:p>
      <w:pPr>
        <w:jc w:val="left"/>
      </w:pPr>
      <w:r>
        <w:rPr>
          <w:b/>
        </w:rPr>
        <w:t>Umgesetzt (2026-07-11):</w:t>
      </w:r>
      <w:r>
        <w:t xml:space="preserve"> </w:t>
      </w:r>
      <w:r>
        <w:rPr>
          <w:rFonts w:ascii="Consolas" w:hAnsi="Consolas"/>
          <w:color w:val="882222"/>
          <w:sz w:val="18"/>
        </w:rPr>
        <w:t>importer/bitpanda_avg_cost.py::compute_staked_quantities()</w:t>
      </w:r>
      <w:r>
        <w:t xml:space="preserve"> läuft automatisch bei jedem "Einstandspreise berechnen"-Sync mit (kein zusätzlicher API-Aufruf, nutzt dieselben bereits geladenen Transaktionen), neue Spalte </w:t>
      </w:r>
      <w:r>
        <w:rPr>
          <w:rFonts w:ascii="Consolas" w:hAnsi="Consolas"/>
          <w:color w:val="882222"/>
          <w:sz w:val="18"/>
        </w:rPr>
        <w:t>holdings.staked_quantity</w:t>
      </w:r>
      <w:r>
        <w:t>. Portfolio-Tab und Remote-Steuer-Seite zeigen den gestakten Anteil jetzt separat ausgewiesen im Gesamtwert.</w:t>
      </w:r>
    </w:p>
    <w:p>
      <w:pPr>
        <w:jc w:val="left"/>
      </w:pPr>
      <w:r>
        <w:rPr>
          <w:b/>
        </w:rPr>
        <w:t>Jetzt auch in `risk_gate.py` berücksichtigt (2026-07-11, eigene Planungs- Session).</w:t>
      </w:r>
      <w:r>
        <w:t xml:space="preserve"> Die zunächst bewusst zurückgestellte Einbindung (RG-6-unantastbare Datei) wurde nachgeholt: </w:t>
      </w:r>
      <w:r>
        <w:rPr>
          <w:rFonts w:ascii="Consolas" w:hAnsi="Consolas"/>
          <w:color w:val="882222"/>
          <w:sz w:val="18"/>
        </w:rPr>
        <w:t>_portfolio_values_usd()</w:t>
      </w:r>
      <w:r>
        <w:t xml:space="preserve"> zählt </w:t>
      </w:r>
      <w:r>
        <w:rPr>
          <w:rFonts w:ascii="Consolas" w:hAnsi="Consolas"/>
          <w:color w:val="882222"/>
          <w:sz w:val="18"/>
        </w:rPr>
        <w:t>staked_quantity</w:t>
      </w:r>
      <w:r>
        <w:t xml:space="preserve"> seitdem additiv zu </w:t>
      </w:r>
      <w:r>
        <w:rPr>
          <w:rFonts w:ascii="Consolas" w:hAnsi="Consolas"/>
          <w:color w:val="882222"/>
          <w:sz w:val="18"/>
        </w:rPr>
        <w:t>quantity</w:t>
      </w:r>
      <w:r>
        <w:t xml:space="preserve"> — sowohl in die Gesamtwert-Basis (RM-1/RM-2) als auch, für Stablecoins, automatisch in die Cash-Reserve (RM-4), da der bestehende Stablecoin-Filter dieselbe erweiterte Zahl liest. </w:t>
      </w:r>
      <w:r>
        <w:rPr>
          <w:b/>
        </w:rPr>
        <w:t>Eine Ausnahme:</w:t>
      </w:r>
      <w:r>
        <w:t xml:space="preserve"> ETH ist laut Nutzer-Erfahrung der einzige Bitpanda-Staking-Fall, bei dem Un-/Restaking bisher nicht instant möglich war (alle anderen bisher gestakten Assets waren es) — ETH-Staking bleibt deshalb konservativ (Z-1) von der Risikoberechnung ausgeschlossen (</w:t>
      </w:r>
      <w:r>
        <w:rPr>
          <w:rFonts w:ascii="Consolas" w:hAnsi="Consolas"/>
          <w:color w:val="882222"/>
          <w:sz w:val="18"/>
        </w:rPr>
        <w:t>STAKING_ILLIQUID_SYMBOLS</w:t>
      </w:r>
      <w:r>
        <w:t xml:space="preserve">-Konstante in </w:t>
      </w:r>
      <w:r>
        <w:rPr>
          <w:rFonts w:ascii="Consolas" w:hAnsi="Consolas"/>
          <w:color w:val="882222"/>
          <w:sz w:val="18"/>
        </w:rPr>
        <w:t>risk_gate.py</w:t>
      </w:r>
      <w:r>
        <w:t>), mit einer sichtbaren Hinweiszeile im Check-Protokoll. Live gegen die echte DB verifiziert: Gesamtwert-Basis stieg um ~1.949 USD (die gestakten Nicht-ETH-Bestände), die ~832 USD gestaktes ETH blieben korrekt außen vor.</w:t>
      </w:r>
    </w:p>
    <w:p>
      <w:pPr>
        <w:pStyle w:val="Heading3"/>
      </w:pPr>
      <w:r>
        <w:t>Margin-/Hebel-Trading — Rahmenbedingungen jetzt vollständig entschieden (2026-07-14)</w:t>
      </w:r>
    </w:p>
    <w:p>
      <w:pPr>
        <w:jc w:val="left"/>
      </w:pPr>
      <w:r>
        <w:rPr>
          <w:b/>
        </w:rPr>
        <w:t>Status: komplett fertig.</w:t>
      </w:r>
      <w:r>
        <w:t xml:space="preserve"> Alle sechs Phasen (Screening, Risiko-/ Liquidationsformeln, Positions-Rekonstruktion, Cerebras-Anbindung + KI-Empfehlung, Budget-Allocator, UI-Tab) sind gebaut und gegen echte Daten verifiziert. Hebel-Empfehlungen laufen vollautomatisch im 15-Min-Takt, mit demselben Tagesbudget wie Marktscan und deine Spot-Signal-Rotation, UND sind jetzt im neuen "Hebel"-Tab in der App selbst sichtbar. Volle technische Herleitung in </w:t>
      </w:r>
      <w:r>
        <w:rPr>
          <w:rFonts w:ascii="Consolas" w:hAnsi="Consolas"/>
          <w:color w:val="882222"/>
          <w:sz w:val="18"/>
        </w:rPr>
        <w:t>docs/hebel_positionsformel.md</w:t>
      </w:r>
      <w:r>
        <w:t>, hier die für dich relevante Zusammenfassung.</w:t>
      </w:r>
    </w:p>
    <w:p>
      <w:pPr>
        <w:jc w:val="left"/>
      </w:pPr>
      <w:r>
        <w:rPr>
          <w:b/>
        </w:rPr>
        <w:t>RM-10 korrigiert:</w:t>
      </w:r>
      <w:r>
        <w:t xml:space="preserve"> stand bisher als "nur Long, kein Short" — das war aber nur ein Bitpanda-Fakt (Bitpanda kann aktuell kein Short ausführen), keine bewusste Risiko-Entscheidung gegen Short. </w:t>
      </w:r>
      <w:r>
        <w:rPr>
          <w:b/>
        </w:rPr>
        <w:t>Short bleibt Teil der Empfehlungs- Logik</w:t>
      </w:r>
      <w:r>
        <w:t xml:space="preserve"> (rein beratend wie überall sonst — der Agent führt nie selbst aus), du bekommst also auch Short-Empfehlungen angezeigt, kannst sie aktuell nur nicht über Bitpanda direkt umsetzen.</w:t>
      </w:r>
    </w:p>
    <w:p>
      <w:pPr>
        <w:jc w:val="left"/>
      </w:pPr>
      <w:r>
        <w:rPr>
          <w:b/>
        </w:rPr>
        <w:t>Echte Bitpanda-Margin-Historie ausgewertet</w:t>
      </w:r>
      <w:r>
        <w:t xml:space="preserve"> (rein lesend, dieselbe API wie beim Bestände-Abgleich): 185 vollständig geschlossene Positionen (22.09.2025 bis 07.05.2026) chronologisch rekonstruiert (Korrektur 2026-07-14: die ursprünglich hier notierte Zahl 311 war ein Bug im ersten Auswertungs-Skript — 126 Phantom-Einträge ohne echten Wert wurden mitgezählt; beim Bau des richtigen, wiederverwendbaren Codes aufgefallen und korrigiert):</w:t>
      </w:r>
    </w:p>
    <w:p>
      <w:pPr>
        <w:pStyle w:val="ListBullet"/>
      </w:pPr>
      <w:r>
        <w:t xml:space="preserve">Genutzter Hebel real: klare Bitpanda-Stufen 2x/3x/5x/10x, Ø 6,44x je Einzelkauf — </w:t>
      </w:r>
      <w:r>
        <w:rPr>
          <w:b/>
        </w:rPr>
        <w:t>`max_hebel` deshalb von 3x auf 10x angehoben</w:t>
      </w:r>
      <w:r>
        <w:t>, der alte Wert war niedriger als deine eigene bisherige Praxis</w:t>
      </w:r>
    </w:p>
    <w:p>
      <w:pPr>
        <w:pStyle w:val="ListBullet"/>
      </w:pPr>
      <w:r>
        <w:t>Ø Haltedauer nur 1,1 Tage (Min 0, Max 16,7) — laut dir Marktreaktion, keine bewusste Kurzfrist-Strategie</w:t>
      </w:r>
    </w:p>
    <w:p>
      <w:pPr>
        <w:pStyle w:val="ListBullet"/>
      </w:pPr>
      <w:r>
        <w:rPr>
          <w:b/>
        </w:rPr>
        <w:t>4 wahrscheinliche Liquidationen erkannt</w:t>
      </w:r>
      <w:r>
        <w:t xml:space="preserve">, obwohl Bitpandas API das nicht extra kennzeichnet — über eine Gebühren-Auffälligkeit gefunden (die betroffenen Closes zeigten ca. 1 Prozentpunkt mehr Gebühr als normal, exakt Bitpandas dokumentierte Zwangsliquidations-Gebühr). Bewusst </w:t>
      </w:r>
      <w:r>
        <w:rPr>
          <w:b/>
        </w:rPr>
        <w:t>keine Testposition mit echtem Geld</w:t>
      </w:r>
      <w:r>
        <w:t xml:space="preserve"> eröffnet, um das weiter zu prüfen — die vorhandenen Daten waren überzeugend genug.</w:t>
      </w:r>
    </w:p>
    <w:p>
      <w:pPr>
        <w:jc w:val="left"/>
      </w:pPr>
      <w:r>
        <w:rPr>
          <w:b/>
        </w:rPr>
        <w:t>Liquidationspreis-Formel (Schätzung, nie Bitpandas exakter Wert):</w:t>
      </w:r>
      <w:r>
        <w:t xml:space="preserve"> Bitpanda veröffentlicht die genaue Formel nicht — unsere Schätzung ist bewusst konservativ (zeigt Liquidation eher zu früh als zu spät an):</w:t>
      </w:r>
    </w:p>
    <w:p>
      <w:pPr>
        <w:spacing w:after="120"/>
        <w:ind w:left="360"/>
      </w:pPr>
      <w:r>
        <w:rPr>
          <w:rFonts w:ascii="Consolas" w:hAnsi="Consolas"/>
          <w:sz w:val="17"/>
        </w:rPr>
        <w:t>Long:  Liquidationspreis ≈ Entry × (1 − 1/Hebel + Tage_gehalten × 0,0018)</w:t>
        <w:br/>
        <w:t>Short: Liquidationspreis ≈ Entry × (1 + 1/Hebel − Tage_gehalten × 0,0018)</w:t>
      </w:r>
    </w:p>
    <w:p>
      <w:pPr>
        <w:jc w:val="left"/>
      </w:pPr>
      <w:r>
        <w:t>Die 0,18 %/Tag-Finanzierungsgebühr lässt den Wert mit der Zeit näher rücken, auch ohne Kursbewegung — gegen die echte Historie geprüft, passt gut (nur 0,08 Prozentpunkte Abweichung im Schnitt).</w:t>
      </w:r>
    </w:p>
    <w:p>
      <w:pPr>
        <w:jc w:val="left"/>
      </w:pPr>
      <w:r>
        <w:rPr>
          <w:b/>
        </w:rPr>
        <w:t>Positionsgröße bei Hebel — eigener, niedrigerer Risikowert:</w:t>
      </w:r>
      <w:r>
        <w:t xml:space="preserve"> Bei Spot riskierst du 2 % pro Trade (RM-1). Bei Hebel setzen wir das bewusst auf </w:t>
      </w:r>
      <w:r>
        <w:rPr>
          <w:b/>
        </w:rPr>
        <w:t>1 %</w:t>
      </w:r>
      <w:r>
        <w:t xml:space="preserve"> herunter — Gründe: Kurs kann in schnellen Bewegungen über den Stop-Loss hinweg direkt Richtung Liquidation springen (Slippage), dazu kommt die laufende Gebühr, und die 4 echten Liquidationen zeigen, dass das kein theoretisches Risiko ist. Der gewählte Hebel wird zusätzlich so gedeckelt, dass zwischen Stop-Loss und geschätztem Liquidationspreis immer ein Sicherheitsabstand bleibt (15-20 %) — ein weiter Stop-Loss erlaubt also automatisch nur einen niedrigeren Hebel.</w:t>
      </w:r>
    </w:p>
    <w:p>
      <w:pPr>
        <w:jc w:val="left"/>
      </w:pPr>
      <w:r>
        <w:rPr>
          <w:b/>
        </w:rPr>
        <w:t>Automatische Positions-Verfolgung (statt manueller Bestätigung) — gebaut:</w:t>
      </w:r>
      <w:r>
        <w:t xml:space="preserve"> Sobald eine Hebel-Position wirklich offen ist, erkennt die App das </w:t>
      </w:r>
      <w:r>
        <w:rPr>
          <w:b/>
        </w:rPr>
        <w:t>automatisch</w:t>
      </w:r>
      <w:r>
        <w:t xml:space="preserve"> aus deinen echten Bitpanda-Transaktionen (</w:t>
      </w:r>
      <w:r>
        <w:rPr>
          <w:rFonts w:ascii="Consolas" w:hAnsi="Consolas"/>
          <w:color w:val="882222"/>
          <w:sz w:val="18"/>
        </w:rPr>
        <w:t>importer/ bitpanda_margin_positions.py</w:t>
      </w:r>
      <w:r>
        <w:t>, alle 15 Min huckepack auf dem Hebel- Screening-Takt) — keine manuelle "ich hab's umgesetzt"-Bestätigung wie bei Spot-Signalen nötig. Grund: bei "den fragilsten, zeitkritischsten Positionen" (deine eigene Einordnung) ist eine vergessene manuelle Bestätigung besonders riskant. Der geschätzte Liquidationspreis wird bei jedem Tick mit den echten verstrichenen Tagen neu berechnet. Aktuell hast du keine offene Hebel- Position — dieser Pfad ist gebaut und mit einer künstlichen Testposition durchgespielt, aber noch nicht an einer echten offenen Position beobachtet.</w:t>
      </w:r>
    </w:p>
    <w:p>
      <w:pPr>
        <w:jc w:val="left"/>
      </w:pPr>
      <w:r>
        <w:rPr>
          <w:b/>
        </w:rPr>
        <w:t>Zusätzliche Sicherheitsregel aus AZ-7:</w:t>
      </w:r>
      <w:r>
        <w:t xml:space="preserve"> in einem Extrem-Krise-Regime wird Hebel komplett deaktiviert, unabhängig von der reinen Rechnung; ansonsten tendiert die Empfehlung zum unteren Ende des sicher berechneten Hebel- Korridors statt zum Maximum.</w:t>
      </w:r>
    </w:p>
    <w:p>
      <w:pPr>
        <w:jc w:val="left"/>
      </w:pPr>
      <w:r>
        <w:rPr>
          <w:b/>
        </w:rPr>
        <w:t>KI-Empfehlung selbst (Cerebras + Analyst) — gebaut:</w:t>
      </w:r>
      <w:r>
        <w:t xml:space="preserve"> aus einem Screening-Kandidaten wird jetzt eine vollständige Empfehlung mit Begründung, Kurszonen, Hebel-Vorschlag und Halte-Kriterium (gleicher Aufbau wie bei Spot-Signalen, plus Hebel-spezifische Felder wie "Einmal-Trade vs. Swing-Strategie"). Läuft über Cerebras (zweite, kostenlose KI-Ebene neben Groq) statt über dein bestehendes Groq-Tagesbudget, damit die Hebel- Empfehlungen die knappe Spot-/Marktscan-Kapazität nicht verdrängen. Dein gewählter Hebel-Vorschlag wird - wie überall im System - nie blind übernommen: die Sicherheitsregeln oben (Liquidations-Sicherheitsmarge, Extrem-Krise-Deaktivierung) werden danach nochmal deterministisch erzwungen. Echt gegen die Produktions-DB getestet: für AIOZ (ein automatisch erkannter Short-Kandidat) kam eine vollständige, plausible Empfehlung heraus (Short- Eröffnung, 5-facher Hebel, Kurszonen samt Liquidationspreis-Schätzung).</w:t>
      </w:r>
    </w:p>
    <w:p>
      <w:pPr>
        <w:jc w:val="left"/>
      </w:pPr>
      <w:r>
        <w:rPr>
          <w:b/>
        </w:rPr>
        <w:t>Budget-Allocator — gebaut:</w:t>
      </w:r>
      <w:r>
        <w:t xml:space="preserve"> entscheidet jetzt automatisch, wann welcher Kandidat (Hebel/Marktscan/Spot-Rotation) eine echte KI-Analyse bekommt, verteilt über euer gemeinsames Tagesbudget (siehe </w:t>
      </w:r>
      <w:r>
        <w:rPr>
          <w:rFonts w:ascii="Consolas" w:hAnsi="Consolas"/>
          <w:color w:val="882222"/>
          <w:sz w:val="18"/>
        </w:rPr>
        <w:t>docs/budget_queue_design.md</w:t>
      </w:r>
      <w:r>
        <w:t>) - läuft huckepack auf dem 15-Min-Hebel- Screening-Takt. Der fixe tägliche 05:00-Uhr-Job für Spot-Signale ist damit entfallen (der Allocator übernimmt Spot-Rotation jetzt viel häufiger mit), der manuelle "Fällige Signale jetzt berechnen"-Button bleibt trotzdem bestehen. Wichtiger Fund dabei: Cerebras (deine zweite, kostenlose KI-Ebene) hat ein echtes, deutlich größeres Tageslimit als bisher angenommen (~166 statt Groqs ~15-18 Analysen/Tag) - Hebel-/Marktscan-/Spot-Empfehlungen können dadurch bei Bedarf automatisch auf Cerebras ausweichen, ohne dein Groq-Kontingent zu belasten.</w:t>
      </w:r>
    </w:p>
    <w:p>
      <w:pPr>
        <w:jc w:val="left"/>
      </w:pPr>
      <w:r>
        <w:rPr>
          <w:b/>
        </w:rPr>
        <w:t>Neuer "Hebel"-Tab in der App — gebaut:</w:t>
      </w:r>
      <w:r>
        <w:t xml:space="preserve"> zeigt die zuletzt berechnete Empfehlung je Symbol (gleicher Aufbau wie der Signale-Tab), noch nicht analysierte Screening-Kandidaten (optisch abgesetzt, mit einem "Jetzt analysieren"-Button für den sofortigen manuellen Einzel-Wunsch), sowie ein kompaktes Panel mit deinen aktuell offenen Hebel-Positionen. Damit ist die komplette Hebel-Roadmap (alle 6 Phasen) abgeschlossen.</w:t>
      </w:r>
    </w:p>
    <w:p>
      <w:pPr>
        <w:pStyle w:val="Heading3"/>
      </w:pPr>
      <w:r>
        <w:t>Nachtrag (2026-07-17): Mistral als neue zweite Fallback-Stufe, Cerebras-Rückbau vorbereitet</w:t>
      </w:r>
    </w:p>
    <w:p>
      <w:pPr>
        <w:jc w:val="left"/>
      </w:pPr>
      <w:r>
        <w:rPr>
          <w:b/>
        </w:rPr>
        <w:t>Auslöser:</w:t>
      </w:r>
      <w:r>
        <w:t xml:space="preserve"> Cerebras beendet seinen kostenlosen API-Tier zum </w:t>
      </w:r>
      <w:r>
        <w:rPr>
          <w:b/>
        </w:rPr>
        <w:t>2026-08-16</w:t>
      </w:r>
      <w:r>
        <w:t xml:space="preserve"> (siehe Memory </w:t>
      </w:r>
      <w:r>
        <w:rPr>
          <w:rFonts w:ascii="Consolas" w:hAnsi="Consolas"/>
          <w:color w:val="882222"/>
          <w:sz w:val="18"/>
        </w:rPr>
        <w:t>project_cerebras_free_tier_aenderung_2026-08-16</w:t>
      </w:r>
      <w:r>
        <w:t>) — nach dem $5-Einmalguthaben ist die API ohne echte Bezahlung nutzlos (harter Stopp, kein Auto-Billing, aber auch keine dauerhafte Lösung). Ausgiebige Recherche über vier Runden (Cerebras' eigene PayGo-FAQ, NVIDIA NIMs echte Terms of Service, Groq/Cerebras/Mistral/Gemini-Vertragsvergleich) führte zu:</w:t>
      </w:r>
    </w:p>
    <w:p>
      <w:pPr>
        <w:pStyle w:val="ListBullet"/>
      </w:pPr>
      <w:r>
        <w:rPr>
          <w:b/>
        </w:rPr>
        <w:t>Mistral</w:t>
      </w:r>
      <w:r>
        <w:t xml:space="preserve"> übernimmt Cerebras' bisherige Rolle als zweite Fallback-Stufe — echt im eigenen Kontingent-Dashboard des Nutzers verifiziert: </w:t>
      </w:r>
      <w:r>
        <w:rPr>
          <w:rFonts w:ascii="Consolas" w:hAnsi="Consolas"/>
          <w:color w:val="882222"/>
          <w:sz w:val="18"/>
        </w:rPr>
        <w:t>mistral-small-2506</w:t>
      </w:r>
      <w:r>
        <w:t xml:space="preserve"> mit </w:t>
      </w:r>
      <w:r>
        <w:rPr>
          <w:b/>
        </w:rPr>
        <w:t>2.250.000 Tokens/Min, 5 Anfragen/Sek. (≈ 300/Min)</w:t>
      </w:r>
      <w:r>
        <w:t xml:space="preserve"> — ca. 20x mehr als Geminis Kapazität. Vertraglich zudem günstiger als Gemini: keine EWR/CH/UK-Sonderklausel, keine Warnung vor vertraulichen/ Finanzdaten, Trainings-Nutzung im Free-Tier abwählbar.</w:t>
      </w:r>
    </w:p>
    <w:p>
      <w:pPr>
        <w:pStyle w:val="ListBullet"/>
      </w:pPr>
      <w:r>
        <w:rPr>
          <w:b/>
        </w:rPr>
        <w:t>Gemini</w:t>
      </w:r>
      <w:r>
        <w:t xml:space="preserve"> bleibt integriert, rutscht aber bewusst auf die letzte, seltenste Fallback-Stufe zurück — von allen vier Anbietern vertraglich die ungünstigsten Bedingungen (EWR/CH/UK-Sonderklausel + explizite Warnung vor vertraulichen/Finanzdaten + nicht abwählbare Trainings-Nutzung).</w:t>
      </w:r>
    </w:p>
    <w:p>
      <w:pPr>
        <w:pStyle w:val="ListBullet"/>
      </w:pPr>
      <w:r>
        <w:rPr>
          <w:b/>
        </w:rPr>
        <w:t>NVIDIA NIM</w:t>
      </w:r>
      <w:r>
        <w:t xml:space="preserve"> wurde anhand der echten Terms of Service (PDF-Primärquelle) endgültig abgelehnt — Produktivbetrieb ist ohne kostenpflichtige Enterprise-Lizenz vertraglich verboten, kein Grenzfall für ein Hobby-Projekt.</w:t>
      </w:r>
    </w:p>
    <w:p>
      <w:pPr>
        <w:pStyle w:val="ListBullet"/>
      </w:pPr>
      <w:r>
        <w:rPr>
          <w:b/>
        </w:rPr>
        <w:t>Neue Ziel-Reihenfolge:</w:t>
      </w:r>
      <w:r>
        <w:t xml:space="preserve"> Groq → Mistral → Cerebras (nur noch bis 2026-08-16) → Gemini.</w:t>
      </w:r>
    </w:p>
    <w:p>
      <w:pPr>
        <w:jc w:val="left"/>
      </w:pPr>
      <w:r>
        <w:rPr>
          <w:b/>
        </w:rPr>
        <w:t>Echter Nebenfund + Bugfix:</w:t>
      </w:r>
      <w:r>
        <w:t xml:space="preserve"> Cerebras war bisher an zwei Stellen UNBEDINGT vorausgesetzt statt optional (anders als Gemini) — </w:t>
      </w:r>
      <w:r>
        <w:rPr>
          <w:rFonts w:ascii="Consolas" w:hAnsi="Consolas"/>
          <w:color w:val="882222"/>
          <w:sz w:val="18"/>
        </w:rPr>
        <w:t>agent/krypto/budget_allocator.py</w:t>
      </w:r>
      <w:r>
        <w:t xml:space="preserve">s drei </w:t>
      </w:r>
      <w:r>
        <w:rPr>
          <w:rFonts w:ascii="Consolas" w:hAnsi="Consolas"/>
          <w:color w:val="882222"/>
          <w:sz w:val="18"/>
        </w:rPr>
        <w:t>calls</w:t>
      </w:r>
      <w:r>
        <w:t xml:space="preserve">-Listen hängten </w:t>
      </w:r>
      <w:r>
        <w:rPr>
          <w:rFonts w:ascii="Consolas" w:hAnsi="Consolas"/>
          <w:color w:val="882222"/>
          <w:sz w:val="18"/>
        </w:rPr>
        <w:t>("cerebras", ...)</w:t>
      </w:r>
      <w:r>
        <w:t xml:space="preserve"> ohne Existenz-Check an, UND </w:t>
      </w:r>
      <w:r>
        <w:rPr>
          <w:rFonts w:ascii="Consolas" w:hAnsi="Consolas"/>
          <w:color w:val="882222"/>
          <w:sz w:val="18"/>
        </w:rPr>
        <w:t>scheduler/background.py::hebel_screening_job()</w:t>
      </w:r>
      <w:r>
        <w:t xml:space="preserve"> ließ den kompletten Budget-Allocator nur laufen, </w:t>
      </w:r>
      <w:r>
        <w:rPr>
          <w:rFonts w:ascii="Consolas" w:hAnsi="Consolas"/>
          <w:color w:val="882222"/>
          <w:sz w:val="18"/>
        </w:rPr>
        <w:t>if groq_client is not None and cerebras_client is not None</w:t>
      </w:r>
      <w:r>
        <w:t xml:space="preserve"> — ohne CEREBRAS_API_KEY wäre der gesamte Allocator stillgelegt worden, nicht nur die Cerebras-Stufe. Beide Stellen jetzt korrigiert (Cerebras ist jetzt genauso optional wie Gemini/Mistral) — die Entfernung zum 2026-08-16 ist damit nur noch "Key aus </w:t>
      </w:r>
      <w:r>
        <w:rPr>
          <w:rFonts w:ascii="Consolas" w:hAnsi="Consolas"/>
          <w:color w:val="882222"/>
          <w:sz w:val="18"/>
        </w:rPr>
        <w:t>.env</w:t>
      </w:r>
      <w:r>
        <w:t xml:space="preserve"> löschen", kein weiterer Code-Eingriff nötig.</w:t>
      </w:r>
    </w:p>
    <w:p>
      <w:pPr>
        <w:jc w:val="left"/>
      </w:pPr>
      <w:r>
        <w:rPr>
          <w:b/>
        </w:rPr>
        <w:t>Neu:</w:t>
      </w:r>
      <w:r>
        <w:t xml:space="preserve"> </w:t>
      </w:r>
      <w:r>
        <w:rPr>
          <w:rFonts w:ascii="Consolas" w:hAnsi="Consolas"/>
          <w:color w:val="882222"/>
          <w:sz w:val="18"/>
        </w:rPr>
        <w:t>api/mistral.py::MistralClient</w:t>
      </w:r>
      <w:r>
        <w:t xml:space="preserve"> (identisches </w:t>
      </w:r>
      <w:r>
        <w:rPr>
          <w:rFonts w:ascii="Consolas" w:hAnsi="Consolas"/>
          <w:color w:val="882222"/>
          <w:sz w:val="18"/>
        </w:rPr>
        <w:t>.chat()</w:t>
      </w:r>
      <w:r>
        <w:t xml:space="preserve">-Interface wie Groq/Cerebras/Gemini). Verdrahtet in </w:t>
      </w:r>
      <w:r>
        <w:rPr>
          <w:rFonts w:ascii="Consolas" w:hAnsi="Consolas"/>
          <w:color w:val="882222"/>
          <w:sz w:val="18"/>
        </w:rPr>
        <w:t>budget_allocator.py</w:t>
      </w:r>
      <w:r>
        <w:t xml:space="preserve">, </w:t>
      </w:r>
      <w:r>
        <w:rPr>
          <w:rFonts w:ascii="Consolas" w:hAnsi="Consolas"/>
          <w:color w:val="882222"/>
          <w:sz w:val="18"/>
        </w:rPr>
        <w:t>signal_batch.py::run_signal_batch()</w:t>
      </w:r>
      <w:r>
        <w:t xml:space="preserve">, </w:t>
      </w:r>
      <w:r>
        <w:rPr>
          <w:rFonts w:ascii="Consolas" w:hAnsi="Consolas"/>
          <w:color w:val="882222"/>
          <w:sz w:val="18"/>
        </w:rPr>
        <w:t>scheduler/background.py</w:t>
      </w:r>
      <w:r>
        <w:t xml:space="preserve">, </w:t>
      </w:r>
      <w:r>
        <w:rPr>
          <w:rFonts w:ascii="Consolas" w:hAnsi="Consolas"/>
          <w:color w:val="882222"/>
          <w:sz w:val="18"/>
        </w:rPr>
        <w:t>main.py</w:t>
      </w:r>
      <w:r>
        <w:t xml:space="preserve">, </w:t>
      </w:r>
      <w:r>
        <w:rPr>
          <w:rFonts w:ascii="Consolas" w:hAnsi="Consolas"/>
          <w:color w:val="882222"/>
          <w:sz w:val="18"/>
        </w:rPr>
        <w:t>ui/app.py</w:t>
      </w:r>
      <w:r>
        <w:t>/</w:t>
      </w:r>
      <w:r>
        <w:rPr>
          <w:rFonts w:ascii="Consolas" w:hAnsi="Consolas"/>
          <w:color w:val="882222"/>
          <w:sz w:val="18"/>
        </w:rPr>
        <w:t>ui/hebel_view.py</w:t>
      </w:r>
      <w:r>
        <w:t>/</w:t>
      </w:r>
      <w:r>
        <w:rPr>
          <w:rFonts w:ascii="Consolas" w:hAnsi="Consolas"/>
          <w:color w:val="882222"/>
          <w:sz w:val="18"/>
        </w:rPr>
        <w:t>ui/signals_view.py</w:t>
      </w:r>
      <w:r>
        <w:t xml:space="preserve">, </w:t>
      </w:r>
      <w:r>
        <w:rPr>
          <w:rFonts w:ascii="Consolas" w:hAnsi="Consolas"/>
          <w:color w:val="882222"/>
          <w:sz w:val="18"/>
        </w:rPr>
        <w:t>remote/server.py</w:t>
      </w:r>
      <w:r>
        <w:t xml:space="preserve"> (API-Status-Karte). Verifiziert: 8 synthetische Tests (Fallback-Reihenfolge, Cerebras-Optionalität, Gate-Bugfix, </w:t>
      </w:r>
      <w:r>
        <w:rPr>
          <w:rFonts w:ascii="Consolas" w:hAnsi="Consolas"/>
          <w:color w:val="882222"/>
          <w:sz w:val="18"/>
        </w:rPr>
        <w:t>llm_model_label()</w:t>
      </w:r>
      <w:r>
        <w:t xml:space="preserve">-Erkennung, Tk-Smoke-Test) plus ein echter Live-API-Testaufruf gegen </w:t>
      </w:r>
      <w:r>
        <w:rPr>
          <w:rFonts w:ascii="Consolas" w:hAnsi="Consolas"/>
          <w:color w:val="882222"/>
          <w:sz w:val="18"/>
        </w:rPr>
        <w:t>api.mistral.ai</w:t>
      </w:r>
      <w:r>
        <w:t xml:space="preserve"> (2026-07-17, nachdem der Nutzer den Key in die </w:t>
      </w:r>
      <w:r>
        <w:rPr>
          <w:rFonts w:ascii="Consolas" w:hAnsi="Consolas"/>
          <w:color w:val="882222"/>
          <w:sz w:val="18"/>
        </w:rPr>
        <w:t>.env</w:t>
      </w:r>
      <w:r>
        <w:t xml:space="preserve"> eingetragen hat): einfacher Chat-Call sowie ein Call mit </w:t>
      </w:r>
      <w:r>
        <w:rPr>
          <w:rFonts w:ascii="Consolas" w:hAnsi="Consolas"/>
          <w:color w:val="882222"/>
          <w:sz w:val="18"/>
        </w:rPr>
        <w:t>response_format={"type": "json_object"}</w:t>
      </w:r>
      <w:r>
        <w:t xml:space="preserve"> (exakt das Format aus </w:t>
      </w:r>
      <w:r>
        <w:rPr>
          <w:rFonts w:ascii="Consolas" w:hAnsi="Consolas"/>
          <w:color w:val="882222"/>
          <w:sz w:val="18"/>
        </w:rPr>
        <w:t>analyst.py:656</w:t>
      </w:r>
      <w:r>
        <w:t>) beide erfolgreich — Mistral verhält sich formatkompatibel zu den anderen drei OpenAI-kompatiblen Anbietern.</w:t>
      </w:r>
    </w:p>
    <w:p>
      <w:pPr>
        <w:pStyle w:val="Heading3"/>
      </w:pPr>
      <w:r>
        <w:t>Nachtrag (2026-07-17, gleicher Tag): Korrektur — Cerebras sofort vollständig entfernt statt bis 2026-08-16 auslaufen zu lassen</w:t>
      </w:r>
    </w:p>
    <w:p>
      <w:pPr>
        <w:jc w:val="left"/>
      </w:pPr>
      <w:r>
        <w:t xml:space="preserve">Der oben dokumentierte Plan ("Cerebras bleibt bis 2026-08-16 als dritte Stufe aktiv") war der zum damaligen Zeitpunkt abgesegnete Stand. Der Nutzer hat sich nach Sichtung der Remote-Steuer-Seite (Provider-Performance zeigte weiterhin echte Cerebras-Calls) explizit umentschieden: Cerebras sollte bereits jetzt vollständig durch Mistral ersetzt werden, einzige Ausnahme der </w:t>
      </w:r>
      <w:r>
        <w:rPr>
          <w:rFonts w:ascii="Consolas" w:hAnsi="Consolas"/>
          <w:color w:val="882222"/>
          <w:sz w:val="18"/>
        </w:rPr>
        <w:t>CEREBRAS_API_KEY</w:t>
      </w:r>
      <w:r>
        <w:t xml:space="preserve"> in </w:t>
      </w:r>
      <w:r>
        <w:rPr>
          <w:rFonts w:ascii="Consolas" w:hAnsi="Consolas"/>
          <w:color w:val="882222"/>
          <w:sz w:val="18"/>
        </w:rPr>
        <w:t>.env</w:t>
      </w:r>
      <w:r>
        <w:t xml:space="preserve"> (Wert unverändert, nur als obsolet für die Produktion kommentiert).</w:t>
      </w:r>
    </w:p>
    <w:p>
      <w:pPr>
        <w:jc w:val="left"/>
      </w:pPr>
      <w:r>
        <w:rPr>
          <w:b/>
        </w:rPr>
        <w:t>Umgesetzt:</w:t>
      </w:r>
      <w:r>
        <w:t xml:space="preserve"> </w:t>
      </w:r>
      <w:r>
        <w:rPr>
          <w:rFonts w:ascii="Consolas" w:hAnsi="Consolas"/>
          <w:color w:val="882222"/>
          <w:sz w:val="18"/>
        </w:rPr>
        <w:t>api/cerebras.py</w:t>
      </w:r>
      <w:r>
        <w:t xml:space="preserve"> gelöscht; </w:t>
      </w:r>
      <w:r>
        <w:rPr>
          <w:rFonts w:ascii="Consolas" w:hAnsi="Consolas"/>
          <w:color w:val="882222"/>
          <w:sz w:val="18"/>
        </w:rPr>
        <w:t>cerebras_client</w:t>
      </w:r>
      <w:r>
        <w:t xml:space="preserve">-Parameter und alle Cerebras-Zweige aus </w:t>
      </w:r>
      <w:r>
        <w:rPr>
          <w:rFonts w:ascii="Consolas" w:hAnsi="Consolas"/>
          <w:color w:val="882222"/>
          <w:sz w:val="18"/>
        </w:rPr>
        <w:t>main.py</w:t>
      </w:r>
      <w:r>
        <w:t xml:space="preserve">, </w:t>
      </w:r>
      <w:r>
        <w:rPr>
          <w:rFonts w:ascii="Consolas" w:hAnsi="Consolas"/>
          <w:color w:val="882222"/>
          <w:sz w:val="18"/>
        </w:rPr>
        <w:t>agent/krypto/budget_allocator.py</w:t>
      </w:r>
      <w:r>
        <w:t xml:space="preserve"> (inkl. </w:t>
      </w:r>
      <w:r>
        <w:rPr>
          <w:rFonts w:ascii="Consolas" w:hAnsi="Consolas"/>
          <w:color w:val="882222"/>
          <w:sz w:val="18"/>
        </w:rPr>
        <w:t>cerebras_taegliches_budget</w:t>
      </w:r>
      <w:r>
        <w:t xml:space="preserve">, </w:t>
      </w:r>
      <w:r>
        <w:rPr>
          <w:rFonts w:ascii="Consolas" w:hAnsi="Consolas"/>
          <w:color w:val="882222"/>
          <w:sz w:val="18"/>
        </w:rPr>
        <w:t>AllocationResult</w:t>
      </w:r>
      <w:r>
        <w:t xml:space="preserve">-Felder, alle drei </w:t>
      </w:r>
      <w:r>
        <w:rPr>
          <w:rFonts w:ascii="Consolas" w:hAnsi="Consolas"/>
          <w:color w:val="882222"/>
          <w:sz w:val="18"/>
        </w:rPr>
        <w:t>calls</w:t>
      </w:r>
      <w:r>
        <w:t xml:space="preserve">-Listen), </w:t>
      </w:r>
      <w:r>
        <w:rPr>
          <w:rFonts w:ascii="Consolas" w:hAnsi="Consolas"/>
          <w:color w:val="882222"/>
          <w:sz w:val="18"/>
        </w:rPr>
        <w:t>scheduler/background.py</w:t>
      </w:r>
      <w:r>
        <w:t xml:space="preserve">, </w:t>
      </w:r>
      <w:r>
        <w:rPr>
          <w:rFonts w:ascii="Consolas" w:hAnsi="Consolas"/>
          <w:color w:val="882222"/>
          <w:sz w:val="18"/>
        </w:rPr>
        <w:t>ui/app.py</w:t>
      </w:r>
      <w:r>
        <w:t>/</w:t>
      </w:r>
      <w:r>
        <w:rPr>
          <w:rFonts w:ascii="Consolas" w:hAnsi="Consolas"/>
          <w:color w:val="882222"/>
          <w:sz w:val="18"/>
        </w:rPr>
        <w:t>ui/hebel_view.py</w:t>
      </w:r>
      <w:r>
        <w:t xml:space="preserve">/ </w:t>
      </w:r>
      <w:r>
        <w:rPr>
          <w:rFonts w:ascii="Consolas" w:hAnsi="Consolas"/>
          <w:color w:val="882222"/>
          <w:sz w:val="18"/>
        </w:rPr>
        <w:t>ui/signals_view.py</w:t>
      </w:r>
      <w:r>
        <w:t xml:space="preserve">, </w:t>
      </w:r>
      <w:r>
        <w:rPr>
          <w:rFonts w:ascii="Consolas" w:hAnsi="Consolas"/>
          <w:color w:val="882222"/>
          <w:sz w:val="18"/>
        </w:rPr>
        <w:t>agent/krypto/signal_batch.py</w:t>
      </w:r>
      <w:r>
        <w:t xml:space="preserve">, </w:t>
      </w:r>
      <w:r>
        <w:rPr>
          <w:rFonts w:ascii="Consolas" w:hAnsi="Consolas"/>
          <w:color w:val="882222"/>
          <w:sz w:val="18"/>
        </w:rPr>
        <w:t>agent/krypto/llm_provider.py::llm_model_label()</w:t>
      </w:r>
      <w:r>
        <w:t xml:space="preserve"> und </w:t>
      </w:r>
      <w:r>
        <w:rPr>
          <w:rFonts w:ascii="Consolas" w:hAnsi="Consolas"/>
          <w:color w:val="882222"/>
          <w:sz w:val="18"/>
        </w:rPr>
        <w:t>remote/server.py::API_HEALTH_GROUPS</w:t>
      </w:r>
      <w:r>
        <w:t xml:space="preserve"> entfernt. </w:t>
      </w:r>
      <w:r>
        <w:rPr>
          <w:b/>
        </w:rPr>
        <w:t>Aktive Fallback-Kette jetzt: Groq → Mistral → Gemini.</w:t>
      </w:r>
    </w:p>
    <w:p>
      <w:pPr>
        <w:jc w:val="left"/>
      </w:pPr>
      <w:r>
        <w:t xml:space="preserve">Bewusst NICHT angetastet: historische DB-Einträge mit </w:t>
      </w:r>
      <w:r>
        <w:rPr>
          <w:rFonts w:ascii="Consolas" w:hAnsi="Consolas"/>
          <w:color w:val="882222"/>
          <w:sz w:val="18"/>
        </w:rPr>
        <w:t>"cerebras:..."</w:t>
      </w:r>
      <w:r>
        <w:t xml:space="preserve">- Provider-Präfix (Provider-Performance-Statistik) sowie </w:t>
      </w:r>
      <w:r>
        <w:rPr>
          <w:rFonts w:ascii="Consolas" w:hAnsi="Consolas"/>
          <w:color w:val="882222"/>
          <w:sz w:val="18"/>
        </w:rPr>
        <w:t>provider_from_label()</w:t>
      </w:r>
      <w:r>
        <w:t xml:space="preserve"> (bleibt generisch, liest Altbestand weiterhin korrekt). Details siehe Memory </w:t>
      </w:r>
      <w:r>
        <w:rPr>
          <w:rFonts w:ascii="Consolas" w:hAnsi="Consolas"/>
          <w:color w:val="882222"/>
          <w:sz w:val="18"/>
        </w:rPr>
        <w:t>project_cerebras_free_tier_aenderung_2026-08-16.md</w:t>
      </w:r>
      <w:r>
        <w:t>, Abschnitt "KORREKTUR".</w:t>
      </w:r>
    </w:p>
    <w:p>
      <w:pPr>
        <w:pStyle w:val="Heading3"/>
      </w:pPr>
      <w:r>
        <w:t>Nachtrag (2026-07-17): Selektiver Desktop↔Notebook-Sync für manuelle Einstandspreise</w:t>
      </w:r>
    </w:p>
    <w:p>
      <w:pPr>
        <w:jc w:val="left"/>
      </w:pPr>
      <w:r>
        <w:rPr>
          <w:b/>
        </w:rPr>
        <w:t>Auslöser:</w:t>
      </w:r>
      <w:r>
        <w:t xml:space="preserve"> beim Vervollständigen der Einstandspreise für 13 Bitpanda- "Stocks"-Positionen (Aktien/ETF/Rohstoffe — Kostenbasis lässt sich hier NICHT automatisch aus Bitpanda-Transaktionen berechnen, da diese Produktklasse im </w:t>
      </w:r>
      <w:r>
        <w:rPr>
          <w:rFonts w:ascii="Consolas" w:hAnsi="Consolas"/>
          <w:color w:val="882222"/>
          <w:sz w:val="18"/>
        </w:rPr>
        <w:t>/wallets/transactions</w:t>
      </w:r>
      <w:r>
        <w:t>-Feed gar nicht auftaucht, live bestätigt) stellte sich die Frage, wie diese manuellen Werte zuverlässig aufs 24/7-Notebook kommen, ohne dabei die dortige, laufend selbst erzeugte Produktivdaten-Historie (</w:t>
      </w:r>
      <w:r>
        <w:rPr>
          <w:rFonts w:ascii="Consolas" w:hAnsi="Consolas"/>
          <w:color w:val="882222"/>
          <w:sz w:val="18"/>
        </w:rPr>
        <w:t>signals</w:t>
      </w:r>
      <w:r>
        <w:t>/</w:t>
      </w:r>
      <w:r>
        <w:rPr>
          <w:rFonts w:ascii="Consolas" w:hAnsi="Consolas"/>
          <w:color w:val="882222"/>
          <w:sz w:val="18"/>
        </w:rPr>
        <w:t>hebel_*</w:t>
      </w:r>
      <w:r>
        <w:t>/</w:t>
      </w:r>
      <w:r>
        <w:rPr>
          <w:rFonts w:ascii="Consolas" w:hAnsi="Consolas"/>
          <w:color w:val="882222"/>
          <w:sz w:val="18"/>
        </w:rPr>
        <w:t>price_history*</w:t>
      </w:r>
      <w:r>
        <w:t>/</w:t>
      </w:r>
      <w:r>
        <w:rPr>
          <w:rFonts w:ascii="Consolas" w:hAnsi="Consolas"/>
          <w:color w:val="882222"/>
          <w:sz w:val="18"/>
        </w:rPr>
        <w:t>macro_snapshot</w:t>
      </w:r>
      <w:r>
        <w:t>/</w:t>
      </w:r>
      <w:r>
        <w:rPr>
          <w:rFonts w:ascii="Consolas" w:hAnsi="Consolas"/>
          <w:color w:val="882222"/>
          <w:sz w:val="18"/>
        </w:rPr>
        <w:t>marktscan_candidates</w:t>
      </w:r>
      <w:r>
        <w:t xml:space="preserve">/ </w:t>
      </w:r>
      <w:r>
        <w:rPr>
          <w:rFonts w:ascii="Consolas" w:hAnsi="Consolas"/>
          <w:color w:val="882222"/>
          <w:sz w:val="18"/>
        </w:rPr>
        <w:t>api_health_status</w:t>
      </w:r>
      <w:r>
        <w:t>) durch eine volle DB-Kopie zu überschreiben.</w:t>
      </w:r>
    </w:p>
    <w:p>
      <w:pPr>
        <w:jc w:val="left"/>
      </w:pPr>
      <w:r>
        <w:rPr>
          <w:b/>
        </w:rPr>
        <w:t>Lösung:</w:t>
      </w:r>
      <w:r>
        <w:t xml:space="preserve"> </w:t>
      </w:r>
      <w:r>
        <w:rPr>
          <w:rFonts w:ascii="Consolas" w:hAnsi="Consolas"/>
          <w:color w:val="882222"/>
          <w:sz w:val="18"/>
        </w:rPr>
        <w:t>database/db.py::HOLDINGS_MANUAL_OVERRIDES_PATH</w:t>
      </w:r>
      <w:r>
        <w:t xml:space="preserve"> (</w:t>
      </w:r>
      <w:r>
        <w:rPr>
          <w:rFonts w:ascii="Consolas" w:hAnsi="Consolas"/>
          <w:color w:val="882222"/>
          <w:sz w:val="18"/>
        </w:rPr>
        <w:t>data/holdings_manual_overrides.json</w:t>
      </w:r>
      <w:r>
        <w:t xml:space="preserve">, gitignored wie </w:t>
      </w:r>
      <w:r>
        <w:rPr>
          <w:rFonts w:ascii="Consolas" w:hAnsi="Consolas"/>
          <w:color w:val="882222"/>
          <w:sz w:val="18"/>
        </w:rPr>
        <w:t>Assets.xlsx</w:t>
      </w:r>
      <w:r>
        <w:t xml:space="preserve">) — enthält ausschließlich </w:t>
      </w:r>
      <w:r>
        <w:rPr>
          <w:rFonts w:ascii="Consolas" w:hAnsi="Consolas"/>
          <w:color w:val="882222"/>
          <w:sz w:val="18"/>
        </w:rPr>
        <w:t>{symbol: avg_buy_price_manual_eur}</w:t>
      </w:r>
      <w:r>
        <w:t xml:space="preserve"> für alle Zeilen mit gesetztem Override.</w:t>
      </w:r>
    </w:p>
    <w:p>
      <w:pPr>
        <w:pStyle w:val="ListBullet"/>
      </w:pPr>
      <w:r>
        <w:rPr>
          <w:rFonts w:ascii="Consolas" w:hAnsi="Consolas"/>
          <w:color w:val="882222"/>
          <w:sz w:val="18"/>
        </w:rPr>
        <w:t>export_holdings_manual_overrides()</w:t>
      </w:r>
      <w:r>
        <w:t xml:space="preserve"> schreibt diese Datei automatisch bei jedem Aufruf von </w:t>
      </w:r>
      <w:r>
        <w:rPr>
          <w:rFonts w:ascii="Consolas" w:hAnsi="Consolas"/>
          <w:color w:val="882222"/>
          <w:sz w:val="18"/>
        </w:rPr>
        <w:t>set_holding_avg_buy_price_manual()</w:t>
      </w:r>
      <w:r>
        <w:t xml:space="preserve"> neu (egal ob über den Portfolio-Tab-Dialog oder ein Skript) — kein manueller Export-Schritt.</w:t>
      </w:r>
    </w:p>
    <w:p>
      <w:pPr>
        <w:pStyle w:val="ListBullet"/>
      </w:pPr>
      <w:r>
        <w:rPr>
          <w:rFonts w:ascii="Consolas" w:hAnsi="Consolas"/>
          <w:color w:val="882222"/>
          <w:sz w:val="18"/>
        </w:rPr>
        <w:t>import_holdings_manual_overrides()</w:t>
      </w:r>
      <w:r>
        <w:t xml:space="preserve"> liest sie automatisch bei jedem </w:t>
      </w:r>
      <w:r>
        <w:rPr>
          <w:rFonts w:ascii="Consolas" w:hAnsi="Consolas"/>
          <w:color w:val="882222"/>
          <w:sz w:val="18"/>
        </w:rPr>
        <w:t>init_db()</w:t>
      </w:r>
      <w:r>
        <w:t xml:space="preserve">-Durchlauf (also bei jedem App-Start) ein und schreibt die Werte in die lokale </w:t>
      </w:r>
      <w:r>
        <w:rPr>
          <w:rFonts w:ascii="Consolas" w:hAnsi="Consolas"/>
          <w:color w:val="882222"/>
          <w:sz w:val="18"/>
        </w:rPr>
        <w:t>holdings</w:t>
      </w:r>
      <w:r>
        <w:t>-Tabelle zurück — NUR für Symbole, die dort bereits eine echte Zeile haben (keine Phantom-Zeilen; die Zeile selbst entsteht ausschließlich über den echten Bitpanda-Bestandsabgleich). Idempotent, berührt keine andere Tabelle.</w:t>
      </w:r>
    </w:p>
    <w:p>
      <w:pPr>
        <w:jc w:val="left"/>
      </w:pPr>
      <w:r>
        <w:rPr>
          <w:b/>
        </w:rPr>
        <w:t>Für den USB-Stick-Sync (siehe Memory `reference_usb_sync_workflow.md`) bedeutet das:</w:t>
      </w:r>
      <w:r>
        <w:t xml:space="preserve"> ab jetzt genügt es, diese eine kleine JSON-Datei mitzunehmen statt der gesamten </w:t>
      </w:r>
      <w:r>
        <w:rPr>
          <w:rFonts w:ascii="Consolas" w:hAnsi="Consolas"/>
          <w:color w:val="882222"/>
          <w:sz w:val="18"/>
        </w:rPr>
        <w:t>tradinginfotool.db</w:t>
      </w:r>
      <w:r>
        <w:t xml:space="preserve"> — sie wird beim nächsten Start auf dem Zielgerät automatisch angewendet, ohne dort laufende Produktivdaten zu gefährden. Verifiziert: echter Simulationstest (Kopie der Produktions-DB, Overrides zurückgesetzt, </w:t>
      </w:r>
      <w:r>
        <w:rPr>
          <w:rFonts w:ascii="Consolas" w:hAnsi="Consolas"/>
          <w:color w:val="882222"/>
          <w:sz w:val="18"/>
        </w:rPr>
        <w:t>init_db()</w:t>
      </w:r>
      <w:r>
        <w:t xml:space="preserve"> komplett durchlaufen lassen — Werte korrekt wiederhergestellt) plus Phantom-Symbol-Schutztest (unbekanntes Symbol in der JSON legt keine neue </w:t>
      </w:r>
      <w:r>
        <w:rPr>
          <w:rFonts w:ascii="Consolas" w:hAnsi="Consolas"/>
          <w:color w:val="882222"/>
          <w:sz w:val="18"/>
        </w:rPr>
        <w:t>holdings</w:t>
      </w:r>
      <w:r>
        <w:t xml:space="preserve">-Zeile an) plus Regressionstest (frische leere DB, </w:t>
      </w:r>
      <w:r>
        <w:rPr>
          <w:rFonts w:ascii="Consolas" w:hAnsi="Consolas"/>
          <w:color w:val="882222"/>
          <w:sz w:val="18"/>
        </w:rPr>
        <w:t>init_db()</w:t>
      </w:r>
      <w:r>
        <w:t xml:space="preserve"> läuft fehlerfrei durch).</w:t>
      </w:r>
    </w:p>
    <w:p>
      <w:pPr>
        <w:pStyle w:val="Heading3"/>
      </w:pPr>
      <w:r>
        <w:t>Nachtrag (2026-07-17): BUGFIX — "Nur Long" griff nicht bei offenen Short-Positionen</w:t>
      </w:r>
    </w:p>
    <w:p>
      <w:pPr>
        <w:ind w:left="360"/>
      </w:pPr>
      <w:r>
        <w:rPr>
          <w:b/>
          <w:i/>
        </w:rPr>
        <w:t>ÜBERHOLT seit 2026-08-05.</w:t>
      </w:r>
      <w:r>
        <w:rPr>
          <w:i/>
        </w:rPr>
        <w:t xml:space="preserve"> Beide hier beschriebenen Filter sind entfernt —</w:t>
      </w:r>
    </w:p>
    <w:p>
      <w:pPr>
        <w:ind w:left="360"/>
      </w:pPr>
      <w:r>
        <w:rPr>
          <w:i/>
        </w:rPr>
        <w:t>der Schalter steuert nur noch Anzeige und Versand (siehe Kap. 6, „Schalter</w:t>
      </w:r>
    </w:p>
    <w:p>
      <w:pPr>
        <w:ind w:left="360"/>
      </w:pPr>
      <w:r>
        <w:rPr>
          <w:i/>
        </w:rPr>
        <w:t>‚Nur Long' für Hebel — UMGEBAUT"). Der Abschnitt bleibt stehen, weil er die</w:t>
      </w:r>
    </w:p>
    <w:p>
      <w:pPr>
        <w:ind w:left="360"/>
      </w:pPr>
      <w:r>
        <w:rPr>
          <w:b/>
          <w:i/>
        </w:rPr>
        <w:t>Fehlerursache</w:t>
      </w:r>
      <w:r>
        <w:rPr>
          <w:i/>
        </w:rPr>
        <w:t xml:space="preserve"> erklärt, die auch nach dem Umbau gilt: das LLM wählt seine</w:t>
      </w:r>
    </w:p>
    <w:p>
      <w:pPr>
        <w:ind w:left="360"/>
      </w:pPr>
      <w:r>
        <w:rPr>
          <w:i/>
        </w:rPr>
        <w:t xml:space="preserve">Richtung frei, ein Filter auf </w:t>
      </w:r>
      <w:r>
        <w:rPr>
          <w:rFonts w:ascii="Consolas" w:hAnsi="Consolas"/>
          <w:i/>
          <w:color w:val="882222"/>
          <w:sz w:val="18"/>
        </w:rPr>
        <w:t>trigger.richtung</w:t>
      </w:r>
      <w:r>
        <w:rPr>
          <w:i/>
        </w:rPr>
        <w:t xml:space="preserve"> erfasst das nicht. Genau</w:t>
      </w:r>
    </w:p>
    <w:p>
      <w:pPr>
        <w:ind w:left="360"/>
      </w:pPr>
      <w:r>
        <w:rPr>
          <w:i/>
        </w:rPr>
        <w:t>deshalb sitzt der Filter jetzt am Versand statt in der Verarbeitung.</w:t>
      </w:r>
    </w:p>
    <w:p>
      <w:pPr>
        <w:ind w:left="360"/>
      </w:pPr>
      <w:r>
        <w:rPr>
          <w:i/>
        </w:rPr>
        <w:t>Bemerkenswert: die damalige Beobachtung „</w:t>
      </w:r>
      <w:r>
        <w:rPr>
          <w:rFonts w:ascii="Consolas" w:hAnsi="Consolas"/>
          <w:i/>
          <w:color w:val="882222"/>
          <w:sz w:val="18"/>
        </w:rPr>
        <w:t>_notify_hebel_signal()</w:t>
      </w:r>
      <w:r>
        <w:rPr>
          <w:i/>
        </w:rPr>
        <w:t xml:space="preserve"> prüft die</w:t>
      </w:r>
    </w:p>
    <w:p>
      <w:pPr>
        <w:ind w:left="360"/>
      </w:pPr>
      <w:r>
        <w:rPr>
          <w:i/>
        </w:rPr>
        <w:t xml:space="preserve">Richtung seinerseits nicht" ist seit dem Umbau </w:t>
      </w:r>
      <w:r>
        <w:rPr>
          <w:b/>
          <w:i/>
        </w:rPr>
        <w:t>behoben</w:t>
      </w:r>
      <w:r>
        <w:rPr>
          <w:i/>
        </w:rPr>
        <w:t xml:space="preserve"> — dort sitzt sie</w:t>
      </w:r>
    </w:p>
    <w:p>
      <w:pPr>
        <w:ind w:left="360"/>
      </w:pPr>
      <w:r>
        <w:rPr>
          <w:i/>
        </w:rPr>
        <w:t>jetzt.</w:t>
      </w:r>
    </w:p>
    <w:p>
      <w:pPr>
        <w:jc w:val="left"/>
      </w:pPr>
      <w:r>
        <w:rPr>
          <w:b/>
        </w:rPr>
        <w:t>Auslöser:</w:t>
      </w:r>
      <w:r>
        <w:t xml:space="preserve"> Nutzer meldete weiterhin unnötige Short-Empfehlungs-E-Mails, obwohl </w:t>
      </w:r>
      <w:r>
        <w:rPr>
          <w:rFonts w:ascii="Consolas" w:hAnsi="Consolas"/>
          <w:color w:val="882222"/>
          <w:sz w:val="18"/>
        </w:rPr>
        <w:t>hebel_richtung_modus: nur_long</w:t>
      </w:r>
      <w:r>
        <w:t xml:space="preserve"> (Einstellungen-Dialog) aktiv war.</w:t>
      </w:r>
    </w:p>
    <w:p>
      <w:pPr>
        <w:jc w:val="left"/>
      </w:pPr>
      <w:r>
        <w:rPr>
          <w:b/>
        </w:rPr>
        <w:t>Ursache gefunden (Code-Review, nicht nur Vermutung):</w:t>
      </w:r>
      <w:r>
        <w:t xml:space="preserve"> die Einstellung filterte in </w:t>
      </w:r>
      <w:r>
        <w:rPr>
          <w:rFonts w:ascii="Consolas" w:hAnsi="Consolas"/>
          <w:color w:val="882222"/>
          <w:sz w:val="18"/>
        </w:rPr>
        <w:t>budget_allocator.py</w:t>
      </w:r>
      <w:r>
        <w:t xml:space="preserve"> nur </w:t>
      </w:r>
      <w:r>
        <w:rPr>
          <w:rFonts w:ascii="Consolas" w:hAnsi="Consolas"/>
          <w:color w:val="882222"/>
          <w:sz w:val="18"/>
        </w:rPr>
        <w:t>hebel_pending</w:t>
      </w:r>
      <w:r>
        <w:t xml:space="preserve"> (frisch entdeckte Trigger-Kandidaten, seit 2026-07-15 so gebaut). Die zweite, unabhängige Kandidatenquelle </w:t>
      </w:r>
      <w:r>
        <w:rPr>
          <w:rFonts w:ascii="Consolas" w:hAnsi="Consolas"/>
          <w:color w:val="882222"/>
          <w:sz w:val="18"/>
        </w:rPr>
        <w:t>_offene_positionen_als_kandidaten()</w:t>
      </w:r>
      <w:r>
        <w:t xml:space="preserve"> (seit 2026-07-16, garantiert bestehenden offenen Hebel-Positionen eine regelmäßige KI- Neubewertung) hatte </w:t>
      </w:r>
      <w:r>
        <w:rPr>
          <w:b/>
        </w:rPr>
        <w:t>keinen</w:t>
      </w:r>
      <w:r>
        <w:t xml:space="preserve"> Richtungsfilter — offene SHORT-Positionen wurden weiterhin unbegrenzt dem LLM vorgelegt, neue Signale erzeugt, und </w:t>
      </w:r>
      <w:r>
        <w:rPr>
          <w:rFonts w:ascii="Consolas" w:hAnsi="Consolas"/>
          <w:color w:val="882222"/>
          <w:sz w:val="18"/>
        </w:rPr>
        <w:t>scheduler/background.py::_notify_hebel_signal()</w:t>
      </w:r>
      <w:r>
        <w:t xml:space="preserve"> prüft die Richtung seinerseits nicht (nur </w:t>
      </w:r>
      <w:r>
        <w:rPr>
          <w:rFonts w:ascii="Consolas" w:hAnsi="Consolas"/>
          <w:color w:val="882222"/>
          <w:sz w:val="18"/>
        </w:rPr>
        <w:t>action != HALTEN</w:t>
      </w:r>
      <w:r>
        <w:t>) — jedes daraus entstehende Signal wurde gemailt.</w:t>
      </w:r>
    </w:p>
    <w:p>
      <w:pPr>
        <w:jc w:val="left"/>
      </w:pPr>
      <w:r>
        <w:rPr>
          <w:b/>
        </w:rPr>
        <w:t>Fix:</w:t>
      </w:r>
      <w:r>
        <w:t xml:space="preserve"> derselbe </w:t>
      </w:r>
      <w:r>
        <w:rPr>
          <w:rFonts w:ascii="Consolas" w:hAnsi="Consolas"/>
          <w:color w:val="882222"/>
          <w:sz w:val="18"/>
        </w:rPr>
        <w:t>if hebel_richtung_modus == "nur_long":</w:t>
      </w:r>
      <w:r>
        <w:t>-Filter (</w:t>
      </w:r>
      <w:r>
        <w:rPr>
          <w:rFonts w:ascii="Consolas" w:hAnsi="Consolas"/>
          <w:color w:val="882222"/>
          <w:sz w:val="18"/>
        </w:rPr>
        <w:t>richtung == RICHTUNG_LONG</w:t>
      </w:r>
      <w:r>
        <w:t xml:space="preserve">) jetzt auch auf </w:t>
      </w:r>
      <w:r>
        <w:rPr>
          <w:rFonts w:ascii="Consolas" w:hAnsi="Consolas"/>
          <w:color w:val="882222"/>
          <w:sz w:val="18"/>
        </w:rPr>
        <w:t>_offene_positionen_als_ kandidaten()</w:t>
      </w:r>
      <w:r>
        <w:t xml:space="preserve">-Ergebnisse angewendet, bevor der Cooldown-Filter läuft — konsistent mit der bereits bestehenden Filterung von </w:t>
      </w:r>
      <w:r>
        <w:rPr>
          <w:rFonts w:ascii="Consolas" w:hAnsi="Consolas"/>
          <w:color w:val="882222"/>
          <w:sz w:val="18"/>
        </w:rPr>
        <w:t>hebel_pending</w:t>
      </w:r>
      <w:r>
        <w:t>.</w:t>
      </w:r>
    </w:p>
    <w:p>
      <w:pPr>
        <w:jc w:val="left"/>
      </w:pPr>
      <w:r>
        <w:rPr>
          <w:b/>
        </w:rPr>
        <w:t>Verifiziert:</w:t>
      </w:r>
      <w:r>
        <w:t xml:space="preserve"> echter End-to-End-Lauf gegen </w:t>
      </w:r>
      <w:r>
        <w:rPr>
          <w:rFonts w:ascii="Consolas" w:hAnsi="Consolas"/>
          <w:color w:val="882222"/>
          <w:sz w:val="18"/>
        </w:rPr>
        <w:t>run_budget_allocator()</w:t>
      </w:r>
      <w:r>
        <w:t xml:space="preserve"> mit einer echten temporären SQLite-DB (zwei offene Positionen: BTC LONG, ETH SHORT) — im Modus </w:t>
      </w:r>
      <w:r>
        <w:rPr>
          <w:rFonts w:ascii="Consolas" w:hAnsi="Consolas"/>
          <w:color w:val="882222"/>
          <w:sz w:val="18"/>
        </w:rPr>
        <w:t>nur_long</w:t>
      </w:r>
      <w:r>
        <w:t xml:space="preserve"> erreicht nur BTC den (gemockten) LLM-Aufruf, ETH wird korrekt herausgefiltert. Regressionstest: im Modus </w:t>
      </w:r>
      <w:r>
        <w:rPr>
          <w:rFonts w:ascii="Consolas" w:hAnsi="Consolas"/>
          <w:color w:val="882222"/>
          <w:sz w:val="18"/>
        </w:rPr>
        <w:t>beide</w:t>
      </w:r>
      <w:r>
        <w:t xml:space="preserve"> erreichen weiterhin beide Positionen den LLM-Aufruf (keine Verhaltensänderung für den Standardmodus).</w:t>
      </w:r>
    </w:p>
    <w:p>
      <w:pPr>
        <w:pStyle w:val="Heading3"/>
      </w:pPr>
      <w:r>
        <w:t>Nachtrag (2026-07-17): Regelwerk-Überarbeitung nach LINK-Fall — vier Punkte</w:t>
      </w:r>
    </w:p>
    <w:p>
      <w:pPr>
        <w:jc w:val="left"/>
      </w:pPr>
      <w:r>
        <w:rPr>
          <w:b/>
        </w:rPr>
        <w:t>Auslöser:</w:t>
      </w:r>
      <w:r>
        <w:t xml:space="preserve"> dieselbe LINK-Empfehlungsfolge (ERÖFFNEN 5x LONG während bereits erkanntem </w:t>
      </w:r>
      <w:r>
        <w:rPr>
          <w:rFonts w:ascii="Consolas" w:hAnsi="Consolas"/>
          <w:color w:val="882222"/>
          <w:sz w:val="18"/>
        </w:rPr>
        <w:t>baer</w:t>
      </w:r>
      <w:r>
        <w:t>-Regime, 20 Stunden später fast wortgleiches HEBEL_SENKEN) warf eine grundsätzlichere Frage auf als der Long/Short-Bugfix oben: sollte ein 5x-gehebelter Long überhaupt eröffnet werden, WÄHREND das Regime selbst schon bärisch eingestuft ist? Nutzer-Einschätzung: ein rein mathematischer Konfidenz-Schwellenwert (R-5.10) reicht dafür nicht aus ("deterministisch dumm"). Vier konkrete Nachbesserungen, alle deterministisch UND als expliziter Fakt fürs Modell selbst:</w:t>
      </w:r>
    </w:p>
    <w:p>
      <w:pPr>
        <w:jc w:val="left"/>
      </w:pPr>
      <w:r>
        <w:rPr>
          <w:b/>
        </w:rPr>
        <w:t>1. Bisher ungenutzte Modell-Wahrscheinlichkeiten jetzt scharf geschaltet:</w:t>
      </w:r>
      <w:r>
        <w:t xml:space="preserve"> das Modell erzeugt bei jedem Signal ohnehin eine Drei-Szenario-Prognose (</w:t>
      </w:r>
      <w:r>
        <w:rPr>
          <w:rFonts w:ascii="Consolas" w:hAnsi="Consolas"/>
          <w:color w:val="882222"/>
          <w:sz w:val="18"/>
        </w:rPr>
        <w:t>forecast.bull/base/bear.probability_pct</w:t>
      </w:r>
      <w:r>
        <w:t xml:space="preserve">) — bisher nur zur Anzeige, von keiner Gate-Logik gelesen. Neu: liegt die Gegenszenario-Wahrscheinlichkeit (Bear bei LONG, Bull bei SHORT) über </w:t>
      </w:r>
      <w:r>
        <w:rPr>
          <w:rFonts w:ascii="Consolas" w:hAnsi="Consolas"/>
          <w:color w:val="882222"/>
          <w:sz w:val="18"/>
        </w:rPr>
        <w:t>gegenszenario_wahrscheinlichkeit_ schwelle_prozent</w:t>
      </w:r>
      <w:r>
        <w:t xml:space="preserve"> (Config, Startwert 35%), wird der maximal erlaubte Hebel zusätzlich auf </w:t>
      </w:r>
      <w:r>
        <w:rPr>
          <w:rFonts w:ascii="Consolas" w:hAnsi="Consolas"/>
          <w:color w:val="882222"/>
          <w:sz w:val="18"/>
        </w:rPr>
        <w:t>gegenszenario_hebel_deckel</w:t>
      </w:r>
      <w:r>
        <w:t xml:space="preserve"> (Startwert 3.0) gedeckelt.</w:t>
      </w:r>
    </w:p>
    <w:p>
      <w:pPr>
        <w:jc w:val="left"/>
      </w:pPr>
      <w:r>
        <w:rPr>
          <w:b/>
        </w:rPr>
        <w:t>2. Regime-Richtungs-Konflikt (der eigentliche LINK-Auslöser):</w:t>
      </w:r>
      <w:r>
        <w:t xml:space="preserve"> eine Position GEGEN das aktuelle Regime (LONG im </w:t>
      </w:r>
      <w:r>
        <w:rPr>
          <w:rFonts w:ascii="Consolas" w:hAnsi="Consolas"/>
          <w:color w:val="882222"/>
          <w:sz w:val="18"/>
        </w:rPr>
        <w:t>bär</w:t>
      </w:r>
      <w:r>
        <w:t xml:space="preserve">-Regime, SHORT im </w:t>
      </w:r>
      <w:r>
        <w:rPr>
          <w:rFonts w:ascii="Consolas" w:hAnsi="Consolas"/>
          <w:color w:val="882222"/>
          <w:sz w:val="18"/>
        </w:rPr>
        <w:t>bulle</w:t>
      </w:r>
      <w:r>
        <w:t xml:space="preserve">-Regime) ist eine gehebelte Gegen-Trend-Wette — strukturell riskanter als beides einzeln. Zwei Ebenen: (a) expliziter Fakt </w:t>
      </w:r>
      <w:r>
        <w:rPr>
          <w:rFonts w:ascii="Consolas" w:hAnsi="Consolas"/>
          <w:color w:val="882222"/>
          <w:sz w:val="18"/>
        </w:rPr>
        <w:t>regime.richtungs_konflikt_mit_trigger</w:t>
      </w:r>
      <w:r>
        <w:t xml:space="preserve"> im Fakten-JSON, das Modell soll das selbst gegenrechnen (Prompt-Regel 2 entsprechend erweitert); (b) deterministischer Rückfall-Deckel </w:t>
      </w:r>
      <w:r>
        <w:rPr>
          <w:rFonts w:ascii="Consolas" w:hAnsi="Consolas"/>
          <w:color w:val="882222"/>
          <w:sz w:val="18"/>
        </w:rPr>
        <w:t>regime_konflikt_hebel_deckel</w:t>
      </w:r>
      <w:r>
        <w:t xml:space="preserve"> (Startwert 3.0) in </w:t>
      </w:r>
      <w:r>
        <w:rPr>
          <w:rFonts w:ascii="Consolas" w:hAnsi="Consolas"/>
          <w:color w:val="882222"/>
          <w:sz w:val="18"/>
        </w:rPr>
        <w:t>hebel_risk_gate.py::post_check_hebel()</w:t>
      </w:r>
      <w:r>
        <w:t>, unabhängig davon ob das Modell den Konflikt selbst berücksichtigt hat.</w:t>
      </w:r>
    </w:p>
    <w:p>
      <w:pPr>
        <w:jc w:val="left"/>
      </w:pPr>
      <w:r>
        <w:rPr>
          <w:b/>
        </w:rPr>
        <w:t>3. `HEBEL_SENKEN` war bisher weder konkret noch ehrlich ausführbar:</w:t>
      </w:r>
      <w:r>
        <w:t xml:space="preserve"> bedeutet praktisch "Eigenkapital nachschießen" (kein Ein-Klick-Vorgang in der Bitpanda-App), aber (a) es gab nie eine konkrete EUR-Zahl dafür — neue Spalte </w:t>
      </w:r>
      <w:r>
        <w:rPr>
          <w:rFonts w:ascii="Consolas" w:hAnsi="Consolas"/>
          <w:color w:val="882222"/>
          <w:sz w:val="18"/>
        </w:rPr>
        <w:t>hebel_senkung_eigenkapital_nachschuss_eur</w:t>
      </w:r>
      <w:r>
        <w:t xml:space="preserve">, deterministisch berechnet (Ziel-Eigenkapital = Positionswert / Ziel-Hebel, Differenz zum aktuellen Eigenkapital); (b) der Ausführbarkeits-Hinweis war stumm dazu — jetzt explizit erweitert ("Erfordert manuellen Eigenkapital-Nachschuss von ca. X EUR … kein Ein-Klick-'Hebel senken'"). </w:t>
      </w:r>
      <w:r>
        <w:rPr>
          <w:b/>
        </w:rPr>
        <w:t>Nebenfund dabei:</w:t>
      </w:r>
      <w:r>
        <w:t xml:space="preserve"> </w:t>
      </w:r>
      <w:r>
        <w:rPr>
          <w:rFonts w:ascii="Consolas" w:hAnsi="Consolas"/>
          <w:color w:val="882222"/>
          <w:sz w:val="18"/>
        </w:rPr>
        <w:t>HEBEL_SENKEN</w:t>
      </w:r>
      <w:r>
        <w:t xml:space="preserve"> bekam bisher NIE ein </w:t>
      </w:r>
      <w:r>
        <w:rPr>
          <w:rFonts w:ascii="Consolas" w:hAnsi="Consolas"/>
          <w:color w:val="882222"/>
          <w:sz w:val="18"/>
        </w:rPr>
        <w:t>hebel_final</w:t>
      </w:r>
      <w:r>
        <w:t xml:space="preserve"> (war nicht in </w:t>
      </w:r>
      <w:r>
        <w:rPr>
          <w:rFonts w:ascii="Consolas" w:hAnsi="Consolas"/>
          <w:color w:val="882222"/>
          <w:sz w:val="18"/>
        </w:rPr>
        <w:t>_HEBEL_ACTIONS_MIT_HEBEL</w:t>
      </w:r>
      <w:r>
        <w:t xml:space="preserve"> enthalten, dieser Zweig existierte für </w:t>
      </w:r>
      <w:r>
        <w:rPr>
          <w:rFonts w:ascii="Consolas" w:hAnsi="Consolas"/>
          <w:color w:val="882222"/>
          <w:sz w:val="18"/>
        </w:rPr>
        <w:t>HEBEL_SENKEN</w:t>
      </w:r>
      <w:r>
        <w:t xml:space="preserve"> schlicht nicht) — ohne das wäre der konkrete Nachschussbetrag nie berechenbar gewesen. Bewusst OHNE CRV-Pflicht (eine Risikoreduktion braucht keine Chance-Risiko- Rechtfertigung), aber MIT denselben Sicherheits-Deckeln wie ERÖFFNEN (gemeinsamer Helper </w:t>
      </w:r>
      <w:r>
        <w:rPr>
          <w:rFonts w:ascii="Consolas" w:hAnsi="Consolas"/>
          <w:color w:val="882222"/>
          <w:sz w:val="18"/>
        </w:rPr>
        <w:t>_hebel_deckel_kandidaten()</w:t>
      </w:r>
      <w:r>
        <w:t>, Refactoring ohne Verhaltensänderung für die bestehenden drei Aktionen).</w:t>
      </w:r>
    </w:p>
    <w:p>
      <w:pPr>
        <w:jc w:val="left"/>
      </w:pPr>
      <w:r>
        <w:rPr>
          <w:b/>
        </w:rPr>
        <w:t>4. Keine Erkennung wiederholter, wirkungsloser Empfehlungen:</w:t>
      </w:r>
      <w:r>
        <w:t xml:space="preserve"> die zweite HEBEL_SENKEN-Empfehlung wusste nichts von der ersten, unwirksam gebliebenen. Neu: </w:t>
      </w:r>
      <w:r>
        <w:rPr>
          <w:rFonts w:ascii="Consolas" w:hAnsi="Consolas"/>
          <w:color w:val="882222"/>
          <w:sz w:val="18"/>
        </w:rPr>
        <w:t>_build_position_aktuell_facts()</w:t>
      </w:r>
      <w:r>
        <w:t xml:space="preserve"> vergleicht den </w:t>
      </w:r>
      <w:r>
        <w:rPr>
          <w:rFonts w:ascii="Consolas" w:hAnsi="Consolas"/>
          <w:color w:val="882222"/>
          <w:sz w:val="18"/>
        </w:rPr>
        <w:t>hebel_effektiv</w:t>
      </w:r>
      <w:r>
        <w:t xml:space="preserve"> der offenen Position mit dem </w:t>
      </w:r>
      <w:r>
        <w:rPr>
          <w:rFonts w:ascii="Consolas" w:hAnsi="Consolas"/>
          <w:color w:val="882222"/>
          <w:sz w:val="18"/>
        </w:rPr>
        <w:t>hebel_final</w:t>
      </w:r>
      <w:r>
        <w:t xml:space="preserve"> des letzten Signals für dasselbe Symbol+dieselbe Richtung (</w:t>
      </w:r>
      <w:r>
        <w:rPr>
          <w:rFonts w:ascii="Consolas" w:hAnsi="Consolas"/>
          <w:color w:val="882222"/>
          <w:sz w:val="18"/>
        </w:rPr>
        <w:t>database/db.py::get_hebel_signal_history()</w:t>
      </w:r>
      <w:r>
        <w:t xml:space="preserve">, limit=1) — bei unverändertem Hebel UND mindestens 2 Stunden verstrichener Zeit wird </w:t>
      </w:r>
      <w:r>
        <w:rPr>
          <w:rFonts w:ascii="Consolas" w:hAnsi="Consolas"/>
          <w:color w:val="882222"/>
          <w:sz w:val="18"/>
        </w:rPr>
        <w:t>vorherige_hebel_empfehlung_nicht_umgesetzt</w:t>
      </w:r>
      <w:r>
        <w:t xml:space="preserve"> als eigener Fakt mitgegeben, das Modell soll explizit darauf eingehen statt wortgleich zu wiederholen (Prompt-Regel 3 entsprechend erweitert).</w:t>
      </w:r>
    </w:p>
    <w:p>
      <w:pPr>
        <w:jc w:val="left"/>
      </w:pPr>
      <w:r>
        <w:rPr>
          <w:b/>
        </w:rPr>
        <w:t>Verifiziert:</w:t>
      </w:r>
      <w:r>
        <w:t xml:space="preserve"> 7 isolierte Testfälle in </w:t>
      </w:r>
      <w:r>
        <w:rPr>
          <w:rFonts w:ascii="Consolas" w:hAnsi="Consolas"/>
          <w:color w:val="882222"/>
          <w:sz w:val="18"/>
        </w:rPr>
        <w:t>hebel_risk_gate.py</w:t>
      </w:r>
      <w:r>
        <w:t xml:space="preserve"> (Regime- Konflikt LONG/SHORT, Gegenszenario-Deckel, Normalfall unverändert, HEBEL_SENKEN mit/ohne Konflikt), 5 isolierte Testfälle in </w:t>
      </w:r>
      <w:r>
        <w:rPr>
          <w:rFonts w:ascii="Consolas" w:hAnsi="Consolas"/>
          <w:color w:val="882222"/>
          <w:sz w:val="18"/>
        </w:rPr>
        <w:t>_build_position_aktuell_facts()</w:t>
      </w:r>
      <w:r>
        <w:t xml:space="preserve"> (Wiederholung erkannt/noch zu frisch/ umgesetzt/kein Vorsignal/nur-HALTEN-Vorsignal), sowie ein echter End-to-End-Lauf durch </w:t>
      </w:r>
      <w:r>
        <w:rPr>
          <w:rFonts w:ascii="Consolas" w:hAnsi="Consolas"/>
          <w:color w:val="882222"/>
          <w:sz w:val="18"/>
        </w:rPr>
        <w:t>generate_hebel_signal()</w:t>
      </w:r>
      <w:r>
        <w:t xml:space="preserve"> mit </w:t>
      </w:r>
      <w:r>
        <w:rPr>
          <w:b/>
        </w:rPr>
        <w:t>ETH statt LINK</w:t>
      </w:r>
      <w:r>
        <w:t xml:space="preserve"> (bewusst ein anderes Symbol, um Generik zu belegen — nichts an der neuen Logik ist LINK-spezifisch): offene ETH-LONG-Position bei 5x, eine 20 Stunden alte, unwirksame HEBEL_SENKEN-Empfehlung, </w:t>
      </w:r>
      <w:r>
        <w:rPr>
          <w:rFonts w:ascii="Consolas" w:hAnsi="Consolas"/>
          <w:color w:val="882222"/>
          <w:sz w:val="18"/>
        </w:rPr>
        <w:t>bär</w:t>
      </w:r>
      <w:r>
        <w:t xml:space="preserve">-Regime, gemocktes LLM-Signal mit 45 % Bear-Wahrscheinlichkeit — Ergebnis bestätigt alle vier Punkte gleichzeitig (Konflikt-Fakt gesetzt, Wiederholungs-Fakt gesetzt, </w:t>
      </w:r>
      <w:r>
        <w:rPr>
          <w:rFonts w:ascii="Consolas" w:hAnsi="Consolas"/>
          <w:color w:val="882222"/>
          <w:sz w:val="18"/>
        </w:rPr>
        <w:t>hebel_final</w:t>
      </w:r>
      <w:r>
        <w:t xml:space="preserve"> korrekt auf 3.0 gedeckelt, Eigenkapital-Nachschuss korrekt auf 66,67 EUR berechnet). Regressionstest des Long/Short-Bugfixes von weiter oben lief danach unverändert erfolgreich durch.</w:t>
      </w:r>
    </w:p>
    <w:p>
      <w:pPr>
        <w:spacing w:before="120"/>
      </w:pPr>
      <w:r>
        <w:rPr>
          <w:color w:val="AAAAAA"/>
        </w:rPr>
        <w:t>────────────────────────────────────────────────────────────</w:t>
      </w:r>
    </w:p>
    <w:p>
      <w:pPr>
        <w:pStyle w:val="Heading2"/>
      </w:pPr>
      <w:r>
        <w:t>15. Offene / vorläufige Werte — die naheliegendsten Kandidaten für spätere Anpassung</w:t>
      </w:r>
    </w:p>
    <w:p>
      <w:pPr>
        <w:jc w:val="left"/>
      </w:pPr>
      <w:r>
        <w:t xml:space="preserve">Diese Werte sind laut Spezifikation ausdrücklich </w:t>
      </w:r>
      <w:r>
        <w:rPr>
          <w:b/>
        </w:rPr>
        <w:t>vorläufig</w:t>
      </w:r>
      <w:r>
        <w:t xml:space="preserve"> (</w:t>
      </w:r>
      <w:r>
        <w:rPr>
          <w:rFonts w:ascii="Consolas" w:hAnsi="Consolas"/>
          <w:color w:val="882222"/>
          <w:sz w:val="18"/>
        </w:rPr>
        <w:t>[OFFEN]</w:t>
      </w:r>
      <w:r>
        <w:t>-markiert) und noch nicht durch echte Ergebnisse verifiziert — sie sind der wahrscheinlichste Startpunkt, sobald Backward-Tracking/Outcome-Daten vorliegen:</w:t>
      </w:r>
    </w:p>
    <w:p>
      <w:pPr>
        <w:pStyle w:val="ListBullet"/>
      </w:pPr>
      <w:r>
        <w:t>RM-2 Core-Allokations-Limit (35 % für BTC/ETH) — nachträglich erhöht, weil die reale BTC-Allokation das alte 25%-Limit überschritt; "BTC hat den Lead"-Frage insgesamt noch nicht grundsätzlich besprochen.</w:t>
      </w:r>
    </w:p>
    <w:p>
      <w:pPr>
        <w:pStyle w:val="ListBullet"/>
      </w:pPr>
      <w:r>
        <w:t>Small-Cap-Budget je Regime (0/4/8/12/15 %)</w:t>
      </w:r>
    </w:p>
    <w:p>
      <w:pPr>
        <w:pStyle w:val="ListBullet"/>
      </w:pPr>
      <w:r>
        <w:t>Mindest-Konfidenz je Regime (85/75/65/60/60 %)</w:t>
      </w:r>
    </w:p>
    <w:p>
      <w:pPr>
        <w:pStyle w:val="ListBullet"/>
      </w:pPr>
      <w:r>
        <w:t>Die vier Gewichte je Regime (Technik/Fundamental/Momentum/Makro)</w:t>
      </w:r>
    </w:p>
    <w:p>
      <w:pPr>
        <w:pStyle w:val="ListBullet"/>
      </w:pPr>
      <w:r>
        <w:t>RG-4 Makro-Multiplikator (</w:t>
      </w:r>
      <w:r>
        <w:rPr>
          <w:rFonts w:ascii="Consolas" w:hAnsi="Consolas"/>
          <w:color w:val="882222"/>
          <w:sz w:val="18"/>
        </w:rPr>
        <w:t>risikoappetit_faktor</w:t>
      </w:r>
      <w:r>
        <w:t>, aktuell fix auf 1,0)</w:t>
      </w:r>
    </w:p>
    <w:p>
      <w:pPr>
        <w:pStyle w:val="ListBullet"/>
      </w:pPr>
      <w:r>
        <w:t xml:space="preserve">RM-10 max. Hebel (10x, 2026-07-14 gegen echte Bitpanda-Historie kalibriert, aktuell ohnehin deaktiviert) — Liquidations-Sicherheitsmarge (15-20 %, Mitte 0,175 als Startwert) und die Hebel-Trigger-Schwellenwerte selbst (OI-Änderung ±3 %, Kursänderung ±2 %, Long-Anteil 75 %/25 %) sind noch unbestätigte Platzhalter, siehe </w:t>
      </w:r>
      <w:r>
        <w:rPr>
          <w:rFonts w:ascii="Consolas" w:hAnsi="Consolas"/>
          <w:color w:val="882222"/>
          <w:sz w:val="18"/>
        </w:rPr>
        <w:t>docs/hebel_positionsformel.md</w:t>
      </w:r>
    </w:p>
    <w:p>
      <w:pPr>
        <w:pStyle w:val="ListBullet"/>
      </w:pPr>
      <w:r>
        <w:rPr>
          <w:b/>
        </w:rPr>
        <w:t>NEU (2026-07-11):</w:t>
      </w:r>
      <w:r>
        <w:t xml:space="preserve"> die ETH-Ausnahme in </w:t>
      </w:r>
      <w:r>
        <w:rPr>
          <w:rFonts w:ascii="Consolas" w:hAnsi="Consolas"/>
          <w:color w:val="882222"/>
          <w:sz w:val="18"/>
        </w:rPr>
        <w:t>risk_gate.py</w:t>
      </w:r>
      <w:r>
        <w:t xml:space="preserve"> (</w:t>
      </w:r>
      <w:r>
        <w:rPr>
          <w:rFonts w:ascii="Consolas" w:hAnsi="Consolas"/>
          <w:color w:val="882222"/>
          <w:sz w:val="18"/>
        </w:rPr>
        <w:t>STAKING_ILLIQUID_SYMBOLS</w:t>
      </w:r>
      <w:r>
        <w:t>, siehe Kap. 14) beruht auf einer einzelnen Nutzer-Erfahrung, nicht auf einer systematischen Prüfung aller Bitpanda- Staking-Produkte — bei künftigen neuen gestakten Assets prüfen, ob die Liste erweitert werden muss.</w:t>
      </w:r>
    </w:p>
    <w:p>
      <w:pPr>
        <w:pStyle w:val="ListBullet"/>
      </w:pPr>
      <w:r>
        <w:rPr>
          <w:b/>
        </w:rPr>
        <w:t>ERLEDIGT, war hier gelistet (2026-07-11):</w:t>
      </w:r>
      <w:r>
        <w:t xml:space="preserve"> eine Schätzung des in offenen Fusion-Orders gebundenen Cash-Betrags erwies sich als unnötig — </w:t>
      </w:r>
      <w:r>
        <w:rPr>
          <w:rFonts w:ascii="Consolas" w:hAnsi="Consolas"/>
          <w:color w:val="882222"/>
          <w:sz w:val="18"/>
        </w:rPr>
        <w:t>/fiatwallets</w:t>
      </w:r>
      <w:r>
        <w:t xml:space="preserve"> liefert den korrekten, bereinigten Betrag bereits serverseitig; gelöst wurde stattdessen die Aktualität per automatischem 30-Minuten-Sync (Kap. 6/14).</w:t>
      </w:r>
    </w:p>
    <w:p>
      <w:pPr>
        <w:pStyle w:val="ListBullet"/>
      </w:pPr>
      <w:r>
        <w:rPr>
          <w:b/>
        </w:rPr>
        <w:t>ERLEDIGT, Design UND Code (2026-07-14):</w:t>
      </w:r>
      <w:r>
        <w:t xml:space="preserve"> RM-10/RM-11 (Hebel) Positions- Rekonstruktion aus den </w:t>
      </w:r>
      <w:r>
        <w:rPr>
          <w:rFonts w:ascii="Consolas" w:hAnsi="Consolas"/>
          <w:color w:val="882222"/>
          <w:sz w:val="18"/>
        </w:rPr>
        <w:t>margin_trading.*</w:t>
      </w:r>
      <w:r>
        <w:t>-Transaktions-Tags (Kap. 14) — Logik gegen 185 echte historische Positionen (korrigierte Zahl, siehe dort) erfolgreich getestet, läuft automatisch alle 15 Min. Aktuell keine offene Position zum Live-Beobachten.</w:t>
      </w:r>
    </w:p>
    <w:p>
      <w:pPr>
        <w:pStyle w:val="ListBullet"/>
      </w:pPr>
      <w:r>
        <w:rPr>
          <w:b/>
        </w:rPr>
        <w:t>KORRIGIERT (2026-07-16), echter Nutzer-Fund an einer offenen LINK- Position:</w:t>
      </w:r>
      <w:r>
        <w:t xml:space="preserve"> </w:t>
      </w:r>
      <w:r>
        <w:rPr>
          <w:rFonts w:ascii="Consolas" w:hAnsi="Consolas"/>
          <w:color w:val="882222"/>
          <w:sz w:val="18"/>
        </w:rPr>
        <w:t>estimate_liquidation_price()</w:t>
      </w:r>
      <w:r>
        <w:t xml:space="preserve"> ignorierte den unbekannten Bitpanda-Maintenance-Margin-Puffer komplett — Bitpandas realer Liquidationspreis lag ~7% HÖHER (LONG, löst früher aus) als die alte Schätzung, also in die unsichere statt die dokumentierte "lieber zu früh warnen"-Richtung. Fix: </w:t>
      </w:r>
      <w:r>
        <w:rPr>
          <w:rFonts w:ascii="Consolas" w:hAnsi="Consolas"/>
          <w:color w:val="882222"/>
          <w:sz w:val="18"/>
        </w:rPr>
        <w:t>liquidations_sicherheitsmarge_relativ</w:t>
      </w:r>
      <w:r>
        <w:t xml:space="preserve"> (bisher nur in </w:t>
      </w:r>
      <w:r>
        <w:rPr>
          <w:rFonts w:ascii="Consolas" w:hAnsi="Consolas"/>
          <w:color w:val="882222"/>
          <w:sz w:val="18"/>
        </w:rPr>
        <w:t>max_safe_hebel()</w:t>
      </w:r>
      <w:r>
        <w:t xml:space="preserve"> verwendet) wird jetzt auch in die Liquidationspreis- Schätzung selbst eingerechnet, mathematisch aus Eigenkapital/Positionswert- Verhältnis hergeleitet (nicht nur genähert) — mit dem empirischen Wert reproduziert die Formel den echten Fall fast exakt. Auch geprüft: Bitpandas öffentliche API bietet keinerlei Einsicht in offene Stop-Loss-/ Take-Profit-Limit-Orders (weder eigener Code noch offizielle Doku kennen einen solchen Endpunkt) — nur Wallet-Salden und bereits ausgeführte Trades sind zugänglich. Volle Details: </w:t>
      </w:r>
      <w:r>
        <w:rPr>
          <w:rFonts w:ascii="Consolas" w:hAnsi="Consolas"/>
          <w:color w:val="882222"/>
          <w:sz w:val="18"/>
        </w:rPr>
        <w:t>docs/hebel_positionsformel.md</w:t>
      </w:r>
      <w:r>
        <w:t>.</w:t>
      </w:r>
    </w:p>
    <w:p>
      <w:pPr>
        <w:pStyle w:val="ListBullet"/>
      </w:pPr>
      <w:r>
        <w:rPr>
          <w:b/>
        </w:rPr>
        <w:t>NEU (2026-07-12):</w:t>
      </w:r>
      <w:r>
        <w:t xml:space="preserve"> Boden-Zielzone (Abschnitt 4, </w:t>
      </w:r>
      <w:r>
        <w:rPr>
          <w:rFonts w:ascii="Consolas" w:hAnsi="Consolas"/>
          <w:color w:val="882222"/>
          <w:sz w:val="18"/>
        </w:rPr>
        <w:t>config.yaml boden_zielzone:</w:t>
      </w:r>
      <w:r>
        <w:t xml:space="preserve">) — </w:t>
      </w:r>
      <w:r>
        <w:rPr>
          <w:rFonts w:ascii="Consolas" w:hAnsi="Consolas"/>
          <w:color w:val="882222"/>
          <w:sz w:val="18"/>
        </w:rPr>
        <w:t>reifegrad_daempfer_staerke</w:t>
      </w:r>
      <w:r>
        <w:t xml:space="preserve"> (0,15), </w:t>
      </w:r>
      <w:r>
        <w:rPr>
          <w:rFonts w:ascii="Consolas" w:hAnsi="Consolas"/>
          <w:color w:val="882222"/>
          <w:sz w:val="18"/>
        </w:rPr>
        <w:t>equities_baermarkt_ schwelle_prozent</w:t>
      </w:r>
      <w:r>
        <w:t xml:space="preserve"> (20), </w:t>
      </w:r>
      <w:r>
        <w:rPr>
          <w:rFonts w:ascii="Consolas" w:hAnsi="Consolas"/>
          <w:color w:val="882222"/>
          <w:sz w:val="18"/>
        </w:rPr>
        <w:t>equities_baermarkt_lookback_jahre</w:t>
      </w:r>
      <w:r>
        <w:t xml:space="preserve"> (5), </w:t>
      </w:r>
      <w:r>
        <w:rPr>
          <w:rFonts w:ascii="Consolas" w:hAnsi="Consolas"/>
          <w:color w:val="882222"/>
          <w:sz w:val="18"/>
        </w:rPr>
        <w:t>equities_overlay_shift_std</w:t>
      </w:r>
      <w:r>
        <w:t xml:space="preserve"> (0,2) sind erste plausible Startwerte, noch nicht gegen echte Ergebnisse validiert. </w:t>
      </w:r>
      <w:r>
        <w:rPr>
          <w:rFonts w:ascii="Consolas" w:hAnsi="Consolas"/>
          <w:color w:val="882222"/>
          <w:sz w:val="18"/>
        </w:rPr>
        <w:t>equities_baermarkt_verknuepfung: entweder</w:t>
      </w:r>
      <w:r>
        <w:t xml:space="preserve"> ist dagegen eine bewusste, feste Nutzer-Entscheidung (kein </w:t>
      </w:r>
      <w:r>
        <w:rPr>
          <w:rFonts w:ascii="Consolas" w:hAnsi="Consolas"/>
          <w:color w:val="882222"/>
          <w:sz w:val="18"/>
        </w:rPr>
        <w:t>[OFFEN]</w:t>
      </w:r>
      <w:r>
        <w:t>).</w:t>
      </w:r>
    </w:p>
    <w:p>
      <w:pPr>
        <w:pStyle w:val="ListBullet"/>
      </w:pPr>
      <w:r>
        <w:rPr>
          <w:b/>
        </w:rPr>
        <w:t>NEU (2026-07-15):</w:t>
      </w:r>
      <w:r>
        <w:t xml:space="preserve"> </w:t>
      </w:r>
      <w:r>
        <w:rPr>
          <w:rFonts w:ascii="Consolas" w:hAnsi="Consolas"/>
          <w:color w:val="882222"/>
          <w:sz w:val="18"/>
        </w:rPr>
        <w:t>budget_allocator.spot_cooldown_stunden</w:t>
      </w:r>
      <w:r>
        <w:t xml:space="preserve"> (20 Std., Kap. 6) — erster plausibler Startwert für den neuen Spot-Rotation-Cooldown (&lt; 24 Std., damit die tägliche Rotation nicht durch feste Tick-Zeiten driftet), noch nicht gegen mehrere Tage echten Betrieb verifiziert.</w:t>
      </w:r>
    </w:p>
    <w:p>
      <w:pPr>
        <w:pStyle w:val="ListBullet"/>
      </w:pPr>
      <w:r>
        <w:rPr>
          <w:b/>
        </w:rPr>
        <w:t>NEU (2026-07-16):</w:t>
      </w:r>
      <w:r>
        <w:t xml:space="preserve"> </w:t>
      </w:r>
      <w:r>
        <w:rPr>
          <w:rFonts w:ascii="Consolas" w:hAnsi="Consolas"/>
          <w:color w:val="882222"/>
          <w:sz w:val="18"/>
        </w:rPr>
        <w:t>budget_allocator.spot_cooldown_stunden_kern</w:t>
      </w:r>
      <w:r>
        <w:t xml:space="preserve"> (10 Std., Kap. 6) — erster plausibler Wert für die kürzere Kern-Cooldown-Stufe (core/gehaltene Assets), ebenfalls noch nicht über mehrere Tage echten Betrieb verifiziert.</w:t>
      </w:r>
    </w:p>
    <w:p>
      <w:pPr>
        <w:pStyle w:val="ListBullet"/>
      </w:pPr>
      <w:r>
        <w:rPr>
          <w:b/>
        </w:rPr>
        <w:t>ERLEDIGT (2026-07-17), war hier gelistet (2026-07-16):</w:t>
      </w:r>
      <w:r>
        <w:t xml:space="preserve"> Hebel hatte noch keine "Signal-Historie"-Ansicht analog zum Signale-Tab (Kap. 7) — die Überholt-Erkennung schrieb den Status zwar korrekt in </w:t>
      </w:r>
      <w:r>
        <w:rPr>
          <w:rFonts w:ascii="Consolas" w:hAnsi="Consolas"/>
          <w:color w:val="882222"/>
          <w:sz w:val="18"/>
        </w:rPr>
        <w:t>hebel_signals.outcome_status</w:t>
      </w:r>
      <w:r>
        <w:t xml:space="preserve">, war im Hebel-Tab aber nirgends sichtbar. </w:t>
      </w:r>
      <w:r>
        <w:rPr>
          <w:rFonts w:ascii="Consolas" w:hAnsi="Consolas"/>
          <w:color w:val="882222"/>
          <w:sz w:val="18"/>
        </w:rPr>
        <w:t>ui/hebel_view.py</w:t>
      </w:r>
      <w:r>
        <w:t xml:space="preserve"> hat jetzt einen Signal-Historie-Dialog analog zum Spot-Pendant.</w:t>
      </w:r>
    </w:p>
    <w:p>
      <w:pPr>
        <w:pStyle w:val="ListBullet"/>
      </w:pPr>
      <w:r>
        <w:rPr>
          <w:b/>
        </w:rPr>
        <w:t>NEU (2026-07-16, Klassifikations-Redesign, siehe Kap. 17):</w:t>
      </w:r>
      <w:r>
        <w:t xml:space="preserve"> </w:t>
      </w:r>
      <w:r>
        <w:rPr>
          <w:rFonts w:ascii="Consolas" w:hAnsi="Consolas"/>
          <w:color w:val="882222"/>
          <w:sz w:val="18"/>
        </w:rPr>
        <w:t>spot_cooldown_stunden_ausgemustert</w:t>
      </w:r>
      <w:r>
        <w:t>/</w:t>
      </w:r>
      <w:r>
        <w:rPr>
          <w:rFonts w:ascii="Consolas" w:hAnsi="Consolas"/>
          <w:color w:val="882222"/>
          <w:sz w:val="18"/>
        </w:rPr>
        <w:t>hebel_cooldown_stunden_ausgemustert</w:t>
      </w:r>
      <w:r>
        <w:t xml:space="preserve"> (je 120 Std. = 5 Tage) und </w:t>
      </w:r>
      <w:r>
        <w:rPr>
          <w:rFonts w:ascii="Consolas" w:hAnsi="Consolas"/>
          <w:color w:val="882222"/>
          <w:sz w:val="18"/>
        </w:rPr>
        <w:t>hebel_position_cooldown_stunden</w:t>
      </w:r>
      <w:r>
        <w:t xml:space="preserve"> (3 Std.) sind erste plausible Startwerte für die neuen Cooldown-Stufen, noch nicht gegen echten Betrieb kalibriert.</w:t>
      </w:r>
    </w:p>
    <w:p>
      <w:pPr>
        <w:spacing w:before="120"/>
      </w:pPr>
      <w:r>
        <w:rPr>
          <w:color w:val="AAAAAA"/>
        </w:rPr>
        <w:t>────────────────────────────────────────────────────────────</w:t>
      </w:r>
    </w:p>
    <w:p>
      <w:pPr>
        <w:pStyle w:val="Heading2"/>
      </w:pPr>
      <w:r>
        <w:t>16. Multi-Asset-Erweiterung — Aktien-Agent-Pipeline Phase 1 (2026-07-15)</w:t>
      </w:r>
    </w:p>
    <w:p>
      <w:pPr>
        <w:jc w:val="left"/>
      </w:pPr>
      <w:r>
        <w:rPr>
          <w:b/>
        </w:rPr>
        <w:t>Hintergrund:</w:t>
      </w:r>
      <w:r>
        <w:t xml:space="preserve"> Non-Krypto-Assets (Aktien/ETFs/Rohstoffe) hatten bisher nur Kursanzeige — kein Regime, kein Risiko-Gate, keine KI-Empfehlung. Nach der Non-Krypto-Margin-Recherche (RM-10/11 lässt sich für Aktien/ETFs technisch NICHT rekonstruieren, siehe Kap. 14 — Bitpanda-API bietet dafür keine Transaktionshistorie an) hat der Nutzer stattdessen entschieden, das größere Thema anzugehen: eine echte Agent-Pipeline auch für diese Assetklassen, mit Marktscan-Äquivalent als Fernziel.</w:t>
      </w:r>
    </w:p>
    <w:p>
      <w:pPr>
        <w:jc w:val="left"/>
      </w:pPr>
      <w:r>
        <w:rPr>
          <w:b/>
        </w:rPr>
        <w:t>Architektur-Entscheidung (bereits 2026-07-09 in der Spezifikation getroffen, jetzt erstmals umgesetzt):</w:t>
      </w:r>
      <w:r>
        <w:t xml:space="preserve"> eigene Agent-Logik pro Assetklasse (</w:t>
      </w:r>
      <w:r>
        <w:rPr>
          <w:rFonts w:ascii="Consolas" w:hAnsi="Consolas"/>
          <w:color w:val="882222"/>
          <w:sz w:val="18"/>
        </w:rPr>
        <w:t>agent/aktien/</w:t>
      </w:r>
      <w:r>
        <w:t xml:space="preserve">, künftig </w:t>
      </w:r>
      <w:r>
        <w:rPr>
          <w:rFonts w:ascii="Consolas" w:hAnsi="Consolas"/>
          <w:color w:val="882222"/>
          <w:sz w:val="18"/>
        </w:rPr>
        <w:t>agent/etfs/</w:t>
      </w:r>
      <w:r>
        <w:t xml:space="preserve">, </w:t>
      </w:r>
      <w:r>
        <w:rPr>
          <w:rFonts w:ascii="Consolas" w:hAnsi="Consolas"/>
          <w:color w:val="882222"/>
          <w:sz w:val="18"/>
        </w:rPr>
        <w:t>agent/rohstoffe/</w:t>
      </w:r>
      <w:r>
        <w:t>) statt einer verallgemeinerten Engine — vermeidet sowohl eine aufgeblähte If/Else-Kaskade als auch einen verwässerten kleinsten gemeinsamen Nenner. Eine gemeinsame Datenbank (</w:t>
      </w:r>
      <w:r>
        <w:rPr>
          <w:rFonts w:ascii="Consolas" w:hAnsi="Consolas"/>
          <w:color w:val="882222"/>
          <w:sz w:val="18"/>
        </w:rPr>
        <w:t>signals</w:t>
      </w:r>
      <w:r>
        <w:t>-Tabelle wird direkt mitgenutzt, kein neues Schema nötig).</w:t>
      </w:r>
    </w:p>
    <w:p>
      <w:pPr>
        <w:jc w:val="left"/>
      </w:pPr>
      <w:r>
        <w:rPr>
          <w:b/>
        </w:rPr>
        <w:t>Was Phase 1 umfasst (Einzelaktien PLTR/VST):</w:t>
      </w:r>
    </w:p>
    <w:p>
      <w:pPr>
        <w:pStyle w:val="ListBullet"/>
      </w:pPr>
      <w:r>
        <w:t xml:space="preserve">Neues Modul </w:t>
      </w:r>
      <w:r>
        <w:rPr>
          <w:rFonts w:ascii="Consolas" w:hAnsi="Consolas"/>
          <w:color w:val="882222"/>
          <w:sz w:val="18"/>
        </w:rPr>
        <w:t>agent/aktien/</w:t>
      </w:r>
      <w:r>
        <w:t xml:space="preserve"> (Analyst + Pipeline), mirror von </w:t>
      </w:r>
      <w:r>
        <w:rPr>
          <w:rFonts w:ascii="Consolas" w:hAnsi="Consolas"/>
          <w:color w:val="882222"/>
          <w:sz w:val="18"/>
        </w:rPr>
        <w:t>agent/krypto/</w:t>
      </w:r>
      <w:r>
        <w:t>, aber mit eigenem Prompt/Schema — OHNE Bitpanda-Veto, TAUSCHEN-Aktion, BTC-Matrix, On-Chain-Zyklus-Risiko oder Funding-Rate/Open-Interest (kein Aktien-Äquivalent). Vier statt fünf Aktionen (kein TAUSCHEN — Aktienverkauf ist immer steuerlich relevant, anders als der österreichische Krypto-zu-Krypto-Tausch).</w:t>
      </w:r>
    </w:p>
    <w:p>
      <w:pPr>
        <w:pStyle w:val="ListBullet"/>
      </w:pPr>
      <w:r>
        <w:rPr>
          <w:b/>
        </w:rPr>
        <w:t>Wiederverwendet direkt, kein Duplikat:</w:t>
      </w:r>
      <w:r>
        <w:t xml:space="preserve"> </w:t>
      </w:r>
      <w:r>
        <w:rPr>
          <w:rFonts w:ascii="Consolas" w:hAnsi="Consolas"/>
          <w:color w:val="882222"/>
          <w:sz w:val="18"/>
        </w:rPr>
        <w:t>agent/krypto/risk_gate.py</w:t>
      </w:r>
      <w:r>
        <w:t xml:space="preserve"> (RM-1/RM-2/RM-4/RM-5-Mathematik ist bereits assetklassen-neutral; der Bitpanda-Veto war anfangs auf </w:t>
      </w:r>
      <w:r>
        <w:rPr>
          <w:rFonts w:ascii="Consolas" w:hAnsi="Consolas"/>
          <w:color w:val="882222"/>
          <w:sz w:val="18"/>
        </w:rPr>
        <w:t>assetklasse == "krypto"</w:t>
      </w:r>
      <w:r>
        <w:t xml:space="preserve"> beschränkt — als echte Lücke erkannt und am 2026-07-16 behoben, siehe Nachtrag unten), </w:t>
      </w:r>
      <w:r>
        <w:rPr>
          <w:rFonts w:ascii="Consolas" w:hAnsi="Consolas"/>
          <w:color w:val="882222"/>
          <w:sz w:val="18"/>
        </w:rPr>
        <w:t>agent/krypto/pipeline.py::compute_current_regime()</w:t>
      </w:r>
      <w:r>
        <w:t xml:space="preserve"> (liefert Liquiditäts-Regime + Aktien-Bärenmarkt-Overlay als Nebenprodukt der ohnehin nötigen BTC-Regime-Berechnung), </w:t>
      </w:r>
      <w:r>
        <w:rPr>
          <w:rFonts w:ascii="Consolas" w:hAnsi="Consolas"/>
          <w:color w:val="882222"/>
          <w:sz w:val="18"/>
        </w:rPr>
        <w:t>indicators/calculations.py</w:t>
      </w:r>
      <w:r>
        <w:t xml:space="preserve"> (bereits generisch).</w:t>
      </w:r>
    </w:p>
    <w:p>
      <w:pPr>
        <w:pStyle w:val="ListBullet"/>
      </w:pPr>
      <w:r>
        <w:rPr>
          <w:b/>
        </w:rPr>
        <w:t>Neu: Fundamentaldaten</w:t>
      </w:r>
      <w:r>
        <w:t xml:space="preserve"> (KGV, Forward-KGV, Gewinn-/Umsatzwachstum, Dividendenrendite, Analysten-Konsens + Kursziel, Marktkapitalisierung, Sektor, nächstes Earnings-Datum) über die bereits vorhandene </w:t>
      </w:r>
      <w:r>
        <w:rPr>
          <w:rFonts w:ascii="Consolas" w:hAnsi="Consolas"/>
          <w:color w:val="882222"/>
          <w:sz w:val="18"/>
        </w:rPr>
        <w:t>yfinance</w:t>
      </w:r>
      <w:r>
        <w:t>- Abhängigkeit (</w:t>
      </w:r>
      <w:r>
        <w:rPr>
          <w:rFonts w:ascii="Consolas" w:hAnsi="Consolas"/>
          <w:color w:val="882222"/>
          <w:sz w:val="18"/>
        </w:rPr>
        <w:t>Ticker.info</w:t>
      </w:r>
      <w:r>
        <w:t>/</w:t>
      </w:r>
      <w:r>
        <w:rPr>
          <w:rFonts w:ascii="Consolas" w:hAnsi="Consolas"/>
          <w:color w:val="882222"/>
          <w:sz w:val="18"/>
        </w:rPr>
        <w:t>.calendar</w:t>
      </w:r>
      <w:r>
        <w:t xml:space="preserve">, bisher ungenutzt) — komplett neue Datenkategorie. Eigene Bewertungs-/Bubble-Risiko-Regel: </w:t>
      </w:r>
      <w:r>
        <w:rPr>
          <w:b/>
        </w:rPr>
        <w:t>wichtige Nachbesserung nach dem ersten Testlauf</w:t>
      </w:r>
      <w:r>
        <w:t xml:space="preserve"> (Nutzer-Nachfrage "welche Regeln fehlen noch?") — die Regel verglich anfangs nur das trailing-KGV, ohne Wachstumsdaten mitzuschicken, wodurch ein echter Testlauf PLTRs hohes KGV fälschlich als "ohne erkennbares Wachstum" bewertete, obwohl real ein Gewinnwachstum von +325 %/Umsatzwachstum von +85 % vorlag. Jetzt vergleicht die Regel trailing- GEGEN forward-KGV UND die Wachstumsraten, bevor ein Bewertungsrisiko ausgesprochen wird — zweiter Testlauf bestätigt eine deutlich fundiertere Einordnung ("dank starkem Gewinnwachstum attraktives Bewertungsprofil", zusätzlich weiterhin der Blasen-Hinweis bei fehlender Wachstumsbestätigung). Analysten-Konsens/Kursziel fließen nur als niedrig gewichtete Drittmeinung ein (inkl. deterministisch vorberechnetem Kursziel-Potenzial in Prozent), nie als eigene Empfehlung.</w:t>
      </w:r>
    </w:p>
    <w:p>
      <w:pPr>
        <w:pStyle w:val="ListBullet"/>
      </w:pPr>
      <w:r>
        <w:rPr>
          <w:b/>
        </w:rPr>
        <w:t>Neu: echte OHLC-Historie</w:t>
      </w:r>
      <w:r>
        <w:t xml:space="preserve"> statt nur Schlusskurs — </w:t>
      </w:r>
      <w:r>
        <w:rPr>
          <w:rFonts w:ascii="Consolas" w:hAnsi="Consolas"/>
          <w:color w:val="882222"/>
          <w:sz w:val="18"/>
        </w:rPr>
        <w:t>price_history_ohlc</w:t>
      </w:r>
      <w:r>
        <w:t xml:space="preserve"> war bereits nach Symbol (nicht Coingecko-ID) geschlüsselt, also strukturell schon assetklassen-neutral, bisher nur von Kraken befüllt. Wird jetzt bei Bedarf automatisch aus derselben yfinance-Antwort befüllt, die ohnehin für den Schlusskurs abgerufen wird (kein zusätzlicher Netzwerk-Call).</w:t>
      </w:r>
    </w:p>
    <w:p>
      <w:pPr>
        <w:pStyle w:val="ListBullet"/>
      </w:pPr>
      <w:r>
        <w:rPr>
          <w:b/>
        </w:rPr>
        <w:t>Eigener, großzügigerer Staleness-Schwellenwert</w:t>
      </w:r>
      <w:r>
        <w:t xml:space="preserve"> für die Kurshistorie (5 Tage statt der Krypto-üblichen 2) — Aktienmärkte schließen an Wochenenden/Feiertagen, der Krypto-Schwellenwert (24/7-Handel) hätte an jedem Montag fälschlich "veraltet" ausgelöst.</w:t>
      </w:r>
    </w:p>
    <w:p>
      <w:pPr>
        <w:pStyle w:val="ListBullet"/>
      </w:pPr>
      <w:r>
        <w:rPr>
          <w:b/>
        </w:rPr>
        <w:t>Manueller Button, bewusst kein Scheduler-Automatismus</w:t>
      </w:r>
      <w:r>
        <w:t xml:space="preserve"> in Phase 1 (wie beim ursprünglichen Krypto-Aufbau) — im Signale-Tab erscheinen Aktien jetzt zusätzlich zu Krypto-Assets in derselben Liste, "Signal berechnen" verzweigt automatisch zur richtigen Pipeline.</w:t>
      </w:r>
    </w:p>
    <w:p>
      <w:pPr>
        <w:jc w:val="left"/>
      </w:pPr>
      <w:r>
        <w:rPr>
          <w:b/>
        </w:rPr>
        <w:t>Live verifiziert (2026-07-15):</w:t>
      </w:r>
      <w:r>
        <w:t xml:space="preserve"> echter End-to-End-Lauf für PLTR und VST gegen die Produktions-DB, inkl. echtem LLM-Call (Groq 429 korrekt auf Cerebras abgefangen) — beide Signale korrekt mit Regime-Konfidenz-Veto (R-5.10) auf HALTEN korrigiert, CRV-Zonen plausibel, Bewertungs- und Earnings-Nähe-Hinweise korrekt erkannt.</w:t>
      </w:r>
    </w:p>
    <w:p>
      <w:pPr>
        <w:jc w:val="left"/>
      </w:pPr>
      <w:r>
        <w:rPr>
          <w:b/>
        </w:rPr>
        <w:t>Nachtrag: zwei Lücken aus dem Asset-Verwaltungs-Audit behoben (2026-07-16).</w:t>
      </w:r>
      <w:r>
        <w:t xml:space="preserve"> Der Nutzer bat um eine Prüfung, ob sich in der Asset-Verwaltung über alle Klassen Lücken angesammelt haben, seit sich Rahmenbedingungen (Cooldowns, Gewichtung) geändert haben. Zwei echte Fundstellen, beide sofort behoben:</w:t>
      </w:r>
    </w:p>
    <w:p>
      <w:pPr>
        <w:pStyle w:val="ListNumber"/>
      </w:pPr>
      <w:r>
        <w:rPr>
          <w:b/>
        </w:rPr>
        <w:t>Kein automatischer OHLC-Refresh für Aktien.</w:t>
      </w:r>
      <w:r>
        <w:t xml:space="preserve"> Der tägliche Backward- Tracking-Job (Kap. 7) läuft automatisch über ALLE </w:t>
      </w:r>
      <w:r>
        <w:rPr>
          <w:rFonts w:ascii="Consolas" w:hAnsi="Consolas"/>
          <w:color w:val="882222"/>
          <w:sz w:val="18"/>
        </w:rPr>
        <w:t>signals</w:t>
      </w:r>
      <w:r>
        <w:t xml:space="preserve">-Zeilen ohne Assetklassen-Filter — aber Phase 1 aktualisierte </w:t>
      </w:r>
      <w:r>
        <w:rPr>
          <w:rFonts w:ascii="Consolas" w:hAnsi="Consolas"/>
          <w:color w:val="882222"/>
          <w:sz w:val="18"/>
        </w:rPr>
        <w:t>price_history_ohlc</w:t>
      </w:r>
      <w:r>
        <w:t xml:space="preserve"> nur bei manuellem Signal-Klick (</w:t>
      </w:r>
      <w:r>
        <w:rPr>
          <w:rFonts w:ascii="Consolas" w:hAnsi="Consolas"/>
          <w:color w:val="882222"/>
          <w:sz w:val="18"/>
        </w:rPr>
        <w:t>_ensure_ohlc_backfilled()</w:t>
      </w:r>
      <w:r>
        <w:t xml:space="preserve">, 5-Tage- Schwelle). Ein offenes PLTR/VST-KAUFEN-Signal wäre also zunehmend gegen veraltete Kurse geprüft worden. Fix: neuer Scheduler-Job </w:t>
      </w:r>
      <w:r>
        <w:rPr>
          <w:rFonts w:ascii="Consolas" w:hAnsi="Consolas"/>
          <w:color w:val="882222"/>
          <w:sz w:val="18"/>
        </w:rPr>
        <w:t>refresh_aktien_ohlc_job</w:t>
      </w:r>
      <w:r>
        <w:t xml:space="preserve"> (alle 24 Std., wie der Kraken-OHLC-Refresh), </w:t>
      </w:r>
      <w:r>
        <w:rPr>
          <w:rFonts w:ascii="Consolas" w:hAnsi="Consolas"/>
          <w:color w:val="882222"/>
          <w:sz w:val="18"/>
        </w:rPr>
        <w:t>api/yfinance_history.py::backfill_all_aktien_ohlc()</w:t>
      </w:r>
      <w:r>
        <w:t>. Live gegen eine Kopie der Produktions-DB verifiziert: VST 2455→2456, PLTR 1452→1453 OHLC-Punkte.</w:t>
      </w:r>
    </w:p>
    <w:p>
      <w:pPr>
        <w:pStyle w:val="ListNumber"/>
      </w:pPr>
      <w:r>
        <w:rPr>
          <w:b/>
        </w:rPr>
        <w:t>Fehlender Bitpanda-Check bei Aktien.</w:t>
      </w:r>
      <w:r>
        <w:t xml:space="preserve"> </w:t>
      </w:r>
      <w:r>
        <w:rPr>
          <w:rFonts w:ascii="Consolas" w:hAnsi="Consolas"/>
          <w:color w:val="882222"/>
          <w:sz w:val="18"/>
        </w:rPr>
        <w:t>risk_gate.py::pre_check()</w:t>
      </w:r>
      <w:r>
        <w:t xml:space="preserve"> prüfte den Bitpanda-Veto bisher nur für </w:t>
      </w:r>
      <w:r>
        <w:rPr>
          <w:rFonts w:ascii="Consolas" w:hAnsi="Consolas"/>
          <w:color w:val="882222"/>
          <w:sz w:val="18"/>
        </w:rPr>
        <w:t>assetklasse == "krypto"</w:t>
      </w:r>
      <w:r>
        <w:t xml:space="preserve"> — die Aktien-Pipeline reichte </w:t>
      </w:r>
      <w:r>
        <w:rPr>
          <w:rFonts w:ascii="Consolas" w:hAnsi="Consolas"/>
          <w:color w:val="882222"/>
          <w:sz w:val="18"/>
        </w:rPr>
        <w:t>bitpanda_gelistet=None</w:t>
      </w:r>
      <w:r>
        <w:t xml:space="preserve"> hartkodiert durch, der Veto konnte nie auslösen. Aktuell unkritisch (alle 13 Non-Krypto- Einträge sind bereits bestätigt gehaltene Positionen), würde aber zum echten Problem sobald Phase 4 (Discovery) neue, ungeprüfte Kandidaten vorschlägt. Fix: neue </w:t>
      </w:r>
      <w:r>
        <w:rPr>
          <w:rFonts w:ascii="Consolas" w:hAnsi="Consolas"/>
          <w:color w:val="882222"/>
          <w:sz w:val="18"/>
        </w:rPr>
        <w:t>api/bitpanda.py::get_listed_non_crypto_assets()</w:t>
      </w:r>
      <w:r>
        <w:t xml:space="preserve"> (derselbe öffentliche </w:t>
      </w:r>
      <w:r>
        <w:rPr>
          <w:rFonts w:ascii="Consolas" w:hAnsi="Consolas"/>
          <w:color w:val="882222"/>
          <w:sz w:val="18"/>
        </w:rPr>
        <w:t>/v3/assets</w:t>
      </w:r>
      <w:r>
        <w:t xml:space="preserve">-Feed wie beim Krypto-Check, live verifiziert: PLTR/VST als Gruppe </w:t>
      </w:r>
      <w:r>
        <w:rPr>
          <w:rFonts w:ascii="Consolas" w:hAnsi="Consolas"/>
          <w:color w:val="882222"/>
          <w:sz w:val="18"/>
        </w:rPr>
        <w:t>stock</w:t>
      </w:r>
      <w:r>
        <w:t xml:space="preserve"> gefunden), </w:t>
      </w:r>
      <w:r>
        <w:rPr>
          <w:rFonts w:ascii="Consolas" w:hAnsi="Consolas"/>
          <w:color w:val="882222"/>
          <w:sz w:val="18"/>
        </w:rPr>
        <w:t>pre_check()</w:t>
      </w:r>
      <w:r>
        <w:t xml:space="preserve">s Bitpanda-Bedingung ist jetzt assetklassen-neutral. Live verifiziert (echte DB-Kopie, echter Bitpanda-Call): </w:t>
      </w:r>
      <w:r>
        <w:rPr>
          <w:rFonts w:ascii="Consolas" w:hAnsi="Consolas"/>
          <w:color w:val="882222"/>
          <w:sz w:val="18"/>
        </w:rPr>
        <w:t>bitpanda_gelistet=False</w:t>
      </w:r>
      <w:r>
        <w:t xml:space="preserve"> löst jetzt korrekt einen Veto aus (</w:t>
      </w:r>
      <w:r>
        <w:rPr>
          <w:rFonts w:ascii="Consolas" w:hAnsi="Consolas"/>
          <w:color w:val="882222"/>
          <w:sz w:val="18"/>
        </w:rPr>
        <w:t>kauf_erlaubt=False</w:t>
      </w:r>
      <w:r>
        <w:t xml:space="preserve">), </w:t>
      </w:r>
      <w:r>
        <w:rPr>
          <w:rFonts w:ascii="Consolas" w:hAnsi="Consolas"/>
          <w:color w:val="882222"/>
          <w:sz w:val="18"/>
        </w:rPr>
        <w:t>True</w:t>
      </w:r>
      <w:r>
        <w:t xml:space="preserve"> lässt den Kauf zu, </w:t>
      </w:r>
      <w:r>
        <w:rPr>
          <w:rFonts w:ascii="Consolas" w:hAnsi="Consolas"/>
          <w:color w:val="882222"/>
          <w:sz w:val="18"/>
        </w:rPr>
        <w:t>None</w:t>
      </w:r>
      <w:r>
        <w:t xml:space="preserve"> wird wie zuvor übersprungen (P-10).</w:t>
      </w:r>
    </w:p>
    <w:p>
      <w:pPr>
        <w:jc w:val="left"/>
      </w:pPr>
      <w:r>
        <w:rPr>
          <w:b/>
        </w:rPr>
        <w:t>Roadmap (konzeptionell, noch nicht umgesetzt):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Phase</w:t>
            </w:r>
          </w:p>
        </w:tc>
        <w:tc>
          <w:tcPr>
            <w:tcW w:type="dxa" w:w="2880"/>
          </w:tcPr>
          <w:p>
            <w:r>
              <w:rPr>
                <w:b/>
              </w:rPr>
            </w:r>
            <w:r>
              <w:rPr>
                <w:b/>
              </w:rPr>
              <w:t>Umfang</w:t>
            </w:r>
          </w:p>
        </w:tc>
        <w:tc>
          <w:tcPr>
            <w:tcW w:type="dxa" w:w="2880"/>
          </w:tcPr>
          <w:p>
            <w:r>
              <w:rPr>
                <w:b/>
              </w:rPr>
            </w:r>
            <w:r>
              <w:rPr>
                <w:b/>
              </w:rPr>
              <w:t>Kern-Unterschied</w:t>
            </w:r>
          </w:p>
        </w:tc>
      </w:tr>
      <w:tr>
        <w:tc>
          <w:tcPr>
            <w:tcW w:type="dxa" w:w="2880"/>
          </w:tcPr>
          <w:p>
            <w:r/>
            <w:r>
              <w:t>1 (erledigt)</w:t>
            </w:r>
          </w:p>
        </w:tc>
        <w:tc>
          <w:tcPr>
            <w:tcW w:type="dxa" w:w="2880"/>
          </w:tcPr>
          <w:p>
            <w:r/>
            <w:r>
              <w:t>Einzelaktien (PLTR/VST)</w:t>
            </w:r>
          </w:p>
        </w:tc>
        <w:tc>
          <w:tcPr>
            <w:tcW w:type="dxa" w:w="2880"/>
          </w:tcPr>
          <w:p>
            <w:r/>
            <w:r>
              <w:t>Fundamentaldaten/Bewertung/Bubble-Risiko</w:t>
            </w:r>
          </w:p>
        </w:tc>
      </w:tr>
      <w:tr>
        <w:tc>
          <w:tcPr>
            <w:tcW w:type="dxa" w:w="2880"/>
          </w:tcPr>
          <w:p>
            <w:r/>
            <w:r>
              <w:t>2</w:t>
            </w:r>
          </w:p>
        </w:tc>
        <w:tc>
          <w:tcPr>
            <w:tcW w:type="dxa" w:w="2880"/>
          </w:tcPr>
          <w:p>
            <w:r/>
            <w:r>
              <w:t>Rohstoff-ETCs (Gold/Silber/Kupfer/Erdgas)</w:t>
            </w:r>
          </w:p>
        </w:tc>
        <w:tc>
          <w:tcPr>
            <w:tcW w:type="dxa" w:w="2880"/>
          </w:tcPr>
          <w:p>
            <w:r/>
            <w:r>
              <w:t>Kein KGV, sondern Angebot/Nachfrage + Zyklen/Knappheit; festes kleines Universum, keine Discovery nötig</w:t>
            </w:r>
          </w:p>
        </w:tc>
      </w:tr>
      <w:tr>
        <w:tc>
          <w:tcPr>
            <w:tcW w:type="dxa" w:w="2880"/>
          </w:tcPr>
          <w:p>
            <w:r/>
            <w:r>
              <w:t>3</w:t>
            </w:r>
          </w:p>
        </w:tc>
        <w:tc>
          <w:tcPr>
            <w:tcW w:type="dxa" w:w="2880"/>
          </w:tcPr>
          <w:p>
            <w:r/>
            <w:r>
              <w:t>Themen-ETFs (Food&amp;Bev/Agribusiness/Bioenergy/Rare Earth/Copper Miners)</w:t>
            </w:r>
          </w:p>
        </w:tc>
        <w:tc>
          <w:tcPr>
            <w:tcW w:type="dxa" w:w="2880"/>
          </w:tcPr>
          <w:p>
            <w:r/>
            <w:r>
              <w:t>Sektor-Rotation/Themen-Zyklen</w:t>
            </w:r>
          </w:p>
        </w:tc>
      </w:tr>
      <w:tr>
        <w:tc>
          <w:tcPr>
            <w:tcW w:type="dxa" w:w="2880"/>
          </w:tcPr>
          <w:p>
            <w:r/>
            <w:r>
              <w:t>4</w:t>
            </w:r>
          </w:p>
        </w:tc>
        <w:tc>
          <w:tcPr>
            <w:tcW w:type="dxa" w:w="2880"/>
          </w:tcPr>
          <w:p>
            <w:r/>
            <w:r>
              <w:t>Discovery/Marktscan-Äquivalent</w:t>
            </w:r>
          </w:p>
        </w:tc>
        <w:tc>
          <w:tcPr>
            <w:tcW w:type="dxa" w:w="2880"/>
          </w:tcPr>
          <w:p>
            <w:r/>
            <w:r>
              <w:t>Neue Aktien/ETFs vorschlagen — braucht zuerst eine freie Screener-Datenquelle (kein CoinGecko-Äquivalent bekannt); Bitpanda-Check jetzt bereit dafür</w:t>
            </w:r>
          </w:p>
        </w:tc>
      </w:tr>
    </w:tbl>
    <w:p/>
    <w:p>
      <w:pPr>
        <w:spacing w:before="120"/>
      </w:pPr>
      <w:r>
        <w:rPr>
          <w:color w:val="AAAAAA"/>
        </w:rPr>
        <w:t>────────────────────────────────────────────────────────────</w:t>
      </w:r>
    </w:p>
    <w:p>
      <w:pPr>
        <w:pStyle w:val="Heading2"/>
      </w:pPr>
      <w:r>
        <w:t>17. Asset-Klassifikation — drei Achsen statt zwei Felder (2026-07-16)</w:t>
      </w:r>
    </w:p>
    <w:p>
      <w:pPr>
        <w:pStyle w:val="Heading3"/>
      </w:pPr>
      <w:r>
        <w:t>Ausgangslage und Diagnose</w:t>
      </w:r>
    </w:p>
    <w:p>
      <w:pPr>
        <w:jc w:val="left"/>
      </w:pPr>
      <w:r>
        <w:t xml:space="preserve">Bis hierhin gab es zwei Felder je Watchlist-Asset: </w:t>
      </w:r>
      <w:r>
        <w:rPr>
          <w:rFonts w:ascii="Consolas" w:hAnsi="Consolas"/>
          <w:color w:val="882222"/>
          <w:sz w:val="18"/>
        </w:rPr>
        <w:t>typ</w:t>
      </w:r>
      <w:r>
        <w:t xml:space="preserve"> (core|taktisch| stablecoin) und </w:t>
      </w:r>
      <w:r>
        <w:rPr>
          <w:rFonts w:ascii="Consolas" w:hAnsi="Consolas"/>
          <w:color w:val="882222"/>
          <w:sz w:val="18"/>
        </w:rPr>
        <w:t>status</w:t>
      </w:r>
      <w:r>
        <w:t xml:space="preserve"> (aktiv|watchlist). Auslöser für die Überarbeitung: der BRETT-Kauf zeigte, dass </w:t>
      </w:r>
      <w:r>
        <w:rPr>
          <w:rFonts w:ascii="Consolas" w:hAnsi="Consolas"/>
          <w:color w:val="882222"/>
          <w:sz w:val="18"/>
        </w:rPr>
        <w:t>status</w:t>
      </w:r>
      <w:r>
        <w:t xml:space="preserve"> nach einem echten Kauf veraltet stehen blieb (erst per Auto-Hochstufung gefixt, siehe Kap. 14/16-Historie), und die symmetrische Frage beim Verkauf ("sollen wir auch zurückstufen?") führte zur kritischen Nutzer-Nachfrage: </w:t>
      </w:r>
      <w:r>
        <w:rPr>
          <w:i/>
        </w:rPr>
        <w:t>warum automatisieren wir den ganzen Bestandsabgleich nicht durchgängig, wo ist das Risiko?</w:t>
      </w:r>
    </w:p>
    <w:p>
      <w:pPr>
        <w:jc w:val="left"/>
      </w:pPr>
      <w:r>
        <w:t>Bei der Prüfung zeigten sich drei echte Probleme, nicht nur das Rückstufungs-Symptom:</w:t>
      </w:r>
    </w:p>
    <w:p>
      <w:pPr>
        <w:pStyle w:val="ListNumber"/>
      </w:pPr>
      <w:r>
        <w:rPr>
          <w:b/>
        </w:rPr>
        <w:t>`status` war ein manuell gepflegtes Duplikat einer Tatsache, die die App bereits live kennt.</w:t>
      </w:r>
      <w:r>
        <w:t xml:space="preserve"> Ob ein Asset gehalten wird, steht in </w:t>
      </w:r>
      <w:r>
        <w:rPr>
          <w:rFonts w:ascii="Consolas" w:hAnsi="Consolas"/>
          <w:color w:val="882222"/>
          <w:sz w:val="18"/>
        </w:rPr>
        <w:t>holdings</w:t>
      </w:r>
      <w:r>
        <w:t xml:space="preserve"> (Bestand + gestakte Menge). </w:t>
      </w:r>
      <w:r>
        <w:rPr>
          <w:rFonts w:ascii="Consolas" w:hAnsi="Consolas"/>
          <w:color w:val="882222"/>
          <w:sz w:val="18"/>
        </w:rPr>
        <w:t>status</w:t>
      </w:r>
      <w:r>
        <w:t xml:space="preserve"> versuchte, dieselbe Information ein zweites Mal manuell zu pflegen — und driftete deshalb strukturell (Kauf- UND Verkaufsfall).</w:t>
      </w:r>
    </w:p>
    <w:p>
      <w:pPr>
        <w:pStyle w:val="ListNumber"/>
      </w:pPr>
      <w:r>
        <w:rPr>
          <w:b/>
        </w:rPr>
        <w:t>Kein Code las `status` risikorelevant.</w:t>
      </w:r>
      <w:r>
        <w:t xml:space="preserve"> Alle vier Lesestellen waren kosmetisch (LLM-Kontext-Fakt, Remote-Zähler, UI-Spalte) — die einzige Stelle, wo "gehalten" tatsächlich zählte (Zwei-Stufen-Cooldown, Kap. 6), las </w:t>
      </w:r>
      <w:r>
        <w:rPr>
          <w:rFonts w:ascii="Consolas" w:hAnsi="Consolas"/>
          <w:color w:val="882222"/>
          <w:sz w:val="18"/>
        </w:rPr>
        <w:t>status</w:t>
      </w:r>
      <w:r>
        <w:t xml:space="preserve"> schon vorher NICHT, sondern direkt </w:t>
      </w:r>
      <w:r>
        <w:rPr>
          <w:rFonts w:ascii="Consolas" w:hAnsi="Consolas"/>
          <w:color w:val="882222"/>
          <w:sz w:val="18"/>
        </w:rPr>
        <w:t>db.get_all_holdings()</w:t>
      </w:r>
      <w:r>
        <w:t>.</w:t>
      </w:r>
    </w:p>
    <w:p>
      <w:pPr>
        <w:pStyle w:val="ListNumber"/>
      </w:pPr>
      <w:r>
        <w:rPr>
          <w:b/>
        </w:rPr>
        <w:t>`typ` vermischte zwei Achsen in einem Feld.</w:t>
      </w:r>
      <w:r>
        <w:t xml:space="preserve"> </w:t>
      </w:r>
      <w:r>
        <w:rPr>
          <w:rFonts w:ascii="Consolas" w:hAnsi="Consolas"/>
          <w:color w:val="882222"/>
          <w:sz w:val="18"/>
        </w:rPr>
        <w:t>core</w:t>
      </w:r>
      <w:r>
        <w:t>/</w:t>
      </w:r>
      <w:r>
        <w:rPr>
          <w:rFonts w:ascii="Consolas" w:hAnsi="Consolas"/>
          <w:color w:val="882222"/>
          <w:sz w:val="18"/>
        </w:rPr>
        <w:t>taktisch</w:t>
      </w:r>
      <w:r>
        <w:t xml:space="preserve"> ist eine Risiko-Rolle (gilt sinnvoll für jede Assetklasse), </w:t>
      </w:r>
      <w:r>
        <w:rPr>
          <w:rFonts w:ascii="Consolas" w:hAnsi="Consolas"/>
          <w:color w:val="882222"/>
          <w:sz w:val="18"/>
        </w:rPr>
        <w:t>stablecoin</w:t>
      </w:r>
      <w:r>
        <w:t xml:space="preserve"> ist keine Rolle auf derselben Skala, sondern eine Cash-Charakter-Eigenschaft (nie core/taktisch).</w:t>
      </w:r>
    </w:p>
    <w:p>
      <w:pPr>
        <w:pStyle w:val="Heading3"/>
      </w:pPr>
      <w:r>
        <w:t>Das neue Modell: drei unabhängige Achsen</w:t>
      </w:r>
    </w:p>
    <w:p>
      <w:pPr>
        <w:pStyle w:val="ListNumber"/>
      </w:pPr>
      <w:r>
        <w:rPr>
          <w:b/>
        </w:rPr>
        <w:t>`rolle`</w:t>
      </w:r>
      <w:r>
        <w:t xml:space="preserve"> (</w:t>
      </w:r>
      <w:r>
        <w:rPr>
          <w:rFonts w:ascii="Consolas" w:hAnsi="Consolas"/>
          <w:color w:val="882222"/>
          <w:sz w:val="18"/>
        </w:rPr>
        <w:t>core</w:t>
      </w:r>
      <w:r>
        <w:t>|</w:t>
      </w:r>
      <w:r>
        <w:rPr>
          <w:rFonts w:ascii="Consolas" w:hAnsi="Consolas"/>
          <w:color w:val="882222"/>
          <w:sz w:val="18"/>
        </w:rPr>
        <w:t>taktisch</w:t>
      </w:r>
      <w:r>
        <w:t xml:space="preserve">) — rein strategisch, manuell, UNABHÄNGIG vom Bestand (ein Asset kann </w:t>
      </w:r>
      <w:r>
        <w:rPr>
          <w:rFonts w:ascii="Consolas" w:hAnsi="Consolas"/>
          <w:color w:val="882222"/>
          <w:sz w:val="18"/>
        </w:rPr>
        <w:t>rolle=core</w:t>
      </w:r>
      <w:r>
        <w:t xml:space="preserve"> tragen, bevor es je gekauft wurde — bewusster Erstkauf-Kandidat). Bestimmt weiterhin RM-2-Obergrenze, Kern-Cooldown-Mitwirkung, LLM-Fakt.</w:t>
      </w:r>
    </w:p>
    <w:p>
      <w:pPr>
        <w:pStyle w:val="ListNumber"/>
      </w:pPr>
      <w:r>
        <w:rPr>
          <w:b/>
        </w:rPr>
        <w:t>"gehalten"</w:t>
      </w:r>
      <w:r>
        <w:t xml:space="preserve"> — KEIN gespeichertes Feld mehr, sondern live aus </w:t>
      </w:r>
      <w:r>
        <w:rPr>
          <w:rFonts w:ascii="Consolas" w:hAnsi="Consolas"/>
          <w:color w:val="882222"/>
          <w:sz w:val="18"/>
        </w:rPr>
        <w:t>db.get_all_holdings()</w:t>
      </w:r>
      <w:r>
        <w:t xml:space="preserve"> (Spot) UND </w:t>
      </w:r>
      <w:r>
        <w:rPr>
          <w:rFonts w:ascii="Consolas" w:hAnsi="Consolas"/>
          <w:color w:val="882222"/>
          <w:sz w:val="18"/>
        </w:rPr>
        <w:t>db.get_open_hebel_positions()</w:t>
      </w:r>
      <w:r>
        <w:t xml:space="preserve"> (Hebel) abgeleitet. Kann dadurch nie veralten — es gibt nichts mehr, das beim Kauf/Verkauf synchronisiert werden müsste. </w:t>
      </w:r>
      <w:r>
        <w:rPr>
          <w:rFonts w:ascii="Consolas" w:hAnsi="Consolas"/>
          <w:color w:val="882222"/>
          <w:sz w:val="18"/>
        </w:rPr>
        <w:t>config.py:: update_watchlist_status()</w:t>
      </w:r>
      <w:r>
        <w:t xml:space="preserve"> und die zugehörige Checkbox im </w:t>
      </w:r>
      <w:r>
        <w:rPr>
          <w:rFonts w:ascii="Consolas" w:hAnsi="Consolas"/>
          <w:color w:val="882222"/>
          <w:sz w:val="18"/>
        </w:rPr>
        <w:t>BitpandaDecreaseConfirmDialog</w:t>
      </w:r>
      <w:r>
        <w:t xml:space="preserve"> wurden ersatzlos entfernt (Netto- Code-Reduktion statt eines weiteren Sonderfalls).</w:t>
      </w:r>
    </w:p>
    <w:p>
      <w:pPr>
        <w:pStyle w:val="ListNumber"/>
      </w:pPr>
      <w:r>
        <w:rPr>
          <w:b/>
        </w:rPr>
        <w:t>`beobachtungsstatus`</w:t>
      </w:r>
      <w:r>
        <w:t xml:space="preserve"> (</w:t>
      </w:r>
      <w:r>
        <w:rPr>
          <w:rFonts w:ascii="Consolas" w:hAnsi="Consolas"/>
          <w:color w:val="882222"/>
          <w:sz w:val="18"/>
        </w:rPr>
        <w:t>beobachtung</w:t>
      </w:r>
      <w:r>
        <w:t>|</w:t>
      </w:r>
      <w:r>
        <w:rPr>
          <w:rFonts w:ascii="Consolas" w:hAnsi="Consolas"/>
          <w:color w:val="882222"/>
          <w:sz w:val="18"/>
        </w:rPr>
        <w:t>ausgemustert</w:t>
      </w:r>
      <w:r>
        <w:t xml:space="preserve">) — manuell, nur relevant solange NICHT gehalten. </w:t>
      </w:r>
      <w:r>
        <w:rPr>
          <w:rFonts w:ascii="Consolas" w:hAnsi="Consolas"/>
          <w:color w:val="882222"/>
          <w:sz w:val="18"/>
        </w:rPr>
        <w:t>ausgemustert</w:t>
      </w:r>
      <w:r>
        <w:t xml:space="preserve"> bedeutet niedrigste Priorität, </w:t>
      </w:r>
      <w:r>
        <w:rPr>
          <w:b/>
        </w:rPr>
        <w:t>kein</w:t>
      </w:r>
      <w:r>
        <w:t xml:space="preserve"> Ausschluss ("darf nicht sterben", Nutzer- Formulierung) — wirkt nur als dritte, längere Cooldown-Stufe (siehe unten). Wird NIE automatisch geschrieben (weder hoch- noch heruntergestuft), rein manuell über den neuen GUI-Bearbeiten-Dialog.</w:t>
      </w:r>
    </w:p>
    <w:p>
      <w:pPr>
        <w:jc w:val="left"/>
      </w:pPr>
      <w:r>
        <w:t xml:space="preserve">Zusätzlich ersetzt </w:t>
      </w:r>
      <w:r>
        <w:rPr>
          <w:rFonts w:ascii="Consolas" w:hAnsi="Consolas"/>
          <w:color w:val="882222"/>
          <w:sz w:val="18"/>
        </w:rPr>
        <w:t>ist_cash_aequivalent: bool</w:t>
      </w:r>
      <w:r>
        <w:t xml:space="preserve"> den Sonderfall </w:t>
      </w:r>
      <w:r>
        <w:rPr>
          <w:rFonts w:ascii="Consolas" w:hAnsi="Consolas"/>
          <w:color w:val="882222"/>
          <w:sz w:val="18"/>
        </w:rPr>
        <w:t>typ==stablecoin</w:t>
      </w:r>
      <w:r>
        <w:t xml:space="preserve"> (aktuell nur EURCV) — eine eigene Achse statt eines dritten Werts auf der Rolle-Skala. Für Cash-Äquivalente trägt </w:t>
      </w:r>
      <w:r>
        <w:rPr>
          <w:rFonts w:ascii="Consolas" w:hAnsi="Consolas"/>
          <w:color w:val="882222"/>
          <w:sz w:val="18"/>
        </w:rPr>
        <w:t>rolle</w:t>
      </w:r>
      <w:r>
        <w:t xml:space="preserve"> einen harmlosen Füllwert (</w:t>
      </w:r>
      <w:r>
        <w:rPr>
          <w:rFonts w:ascii="Consolas" w:hAnsi="Consolas"/>
          <w:color w:val="882222"/>
          <w:sz w:val="18"/>
        </w:rPr>
        <w:t>taktisch</w:t>
      </w:r>
      <w:r>
        <w:t xml:space="preserve">), da jeder rolle-lesende Codepfad Cash- Äquivalente vorher bereits ausschließt (A-1, </w:t>
      </w:r>
      <w:r>
        <w:rPr>
          <w:rFonts w:ascii="Consolas" w:hAnsi="Consolas"/>
          <w:color w:val="882222"/>
          <w:sz w:val="18"/>
        </w:rPr>
        <w:t>pipeline.py::generate_signal()</w:t>
      </w:r>
      <w:r>
        <w:t xml:space="preserve"> bricht sofort mit HALTEN ab).</w:t>
      </w:r>
    </w:p>
    <w:p>
      <w:pPr>
        <w:pStyle w:val="Heading3"/>
      </w:pPr>
      <w:r>
        <w:t>Drei-Stufen-Cooldown (Präzedenz: Kern &gt; Ausgemustert &gt; Taktisch/Beobachtung)</w:t>
      </w:r>
    </w:p>
    <w:p>
      <w:pPr>
        <w:jc w:val="left"/>
      </w:pPr>
      <w:r>
        <w:t xml:space="preserve">Ein Asset gilt als </w:t>
      </w:r>
      <w:r>
        <w:rPr>
          <w:b/>
        </w:rPr>
        <w:t>Kern</w:t>
      </w:r>
      <w:r>
        <w:t xml:space="preserve"> (kürzester Cooldown), wenn </w:t>
      </w:r>
      <w:r>
        <w:rPr>
          <w:rFonts w:ascii="Consolas" w:hAnsi="Consolas"/>
          <w:color w:val="882222"/>
          <w:sz w:val="18"/>
        </w:rPr>
        <w:t>rolle==core</w:t>
      </w:r>
      <w:r>
        <w:t xml:space="preserve"> ODER es aktuell gehalten wird (Spot) ODER eine offene Hebel-Position darauf existiert — echtes Engagement (Spot oder gehebelt) verdient IMMER die höchste Priorität, unabhängig von </w:t>
      </w:r>
      <w:r>
        <w:rPr>
          <w:rFonts w:ascii="Consolas" w:hAnsi="Consolas"/>
          <w:color w:val="882222"/>
          <w:sz w:val="18"/>
        </w:rPr>
        <w:t>beobachtungsstatus</w:t>
      </w:r>
      <w:r>
        <w:t xml:space="preserve">. Nur wenn keine Kern- Bedingung zutrifft UND </w:t>
      </w:r>
      <w:r>
        <w:rPr>
          <w:rFonts w:ascii="Consolas" w:hAnsi="Consolas"/>
          <w:color w:val="882222"/>
          <w:sz w:val="18"/>
        </w:rPr>
        <w:t>beobachtungsstatus==ausgemustert</w:t>
      </w:r>
      <w:r>
        <w:t>, gilt die neue, deutlich längere Ausgemustert-Stufe. Sonst gilt der Standardwert (Taktisch/Beobachtung).</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Kontext</w:t>
            </w:r>
          </w:p>
        </w:tc>
        <w:tc>
          <w:tcPr>
            <w:tcW w:type="dxa" w:w="2160"/>
          </w:tcPr>
          <w:p>
            <w:r>
              <w:rPr>
                <w:b/>
              </w:rPr>
            </w:r>
            <w:r>
              <w:rPr>
                <w:b/>
              </w:rPr>
              <w:t>Kern</w:t>
            </w:r>
          </w:p>
        </w:tc>
        <w:tc>
          <w:tcPr>
            <w:tcW w:type="dxa" w:w="2160"/>
          </w:tcPr>
          <w:p>
            <w:r>
              <w:rPr>
                <w:b/>
              </w:rPr>
            </w:r>
            <w:r>
              <w:rPr>
                <w:b/>
              </w:rPr>
              <w:t>Taktisch/Beobachtung (Standard)</w:t>
            </w:r>
          </w:p>
        </w:tc>
        <w:tc>
          <w:tcPr>
            <w:tcW w:type="dxa" w:w="2160"/>
          </w:tcPr>
          <w:p>
            <w:r>
              <w:rPr>
                <w:b/>
              </w:rPr>
            </w:r>
            <w:r>
              <w:rPr>
                <w:b/>
              </w:rPr>
              <w:t>Ausgemustert</w:t>
            </w:r>
          </w:p>
        </w:tc>
      </w:tr>
      <w:tr>
        <w:tc>
          <w:tcPr>
            <w:tcW w:type="dxa" w:w="2160"/>
          </w:tcPr>
          <w:p>
            <w:r/>
            <w:r>
              <w:t>Spot (</w:t>
            </w:r>
            <w:r>
              <w:rPr>
                <w:rFonts w:ascii="Consolas" w:hAnsi="Consolas"/>
                <w:color w:val="882222"/>
                <w:sz w:val="18"/>
              </w:rPr>
              <w:t>signal_batch.py</w:t>
            </w:r>
            <w:r>
              <w:t>)</w:t>
            </w:r>
          </w:p>
        </w:tc>
        <w:tc>
          <w:tcPr>
            <w:tcW w:type="dxa" w:w="2160"/>
          </w:tcPr>
          <w:p>
            <w:r/>
            <w:r>
              <w:t>10 Std.</w:t>
            </w:r>
          </w:p>
        </w:tc>
        <w:tc>
          <w:tcPr>
            <w:tcW w:type="dxa" w:w="2160"/>
          </w:tcPr>
          <w:p>
            <w:r/>
            <w:r>
              <w:t>20 Std.</w:t>
            </w:r>
          </w:p>
        </w:tc>
        <w:tc>
          <w:tcPr>
            <w:tcW w:type="dxa" w:w="2160"/>
          </w:tcPr>
          <w:p>
            <w:r/>
            <w:r>
              <w:t xml:space="preserve">120 Std. (5 Tage, </w:t>
            </w:r>
            <w:r>
              <w:rPr>
                <w:rFonts w:ascii="Consolas" w:hAnsi="Consolas"/>
                <w:color w:val="882222"/>
                <w:sz w:val="18"/>
              </w:rPr>
              <w:t>[OFFEN]</w:t>
            </w:r>
            <w:r>
              <w:t>)</w:t>
            </w:r>
          </w:p>
        </w:tc>
      </w:tr>
      <w:tr>
        <w:tc>
          <w:tcPr>
            <w:tcW w:type="dxa" w:w="2160"/>
          </w:tcPr>
          <w:p>
            <w:r/>
            <w:r>
              <w:t>Hebel-Trigger (</w:t>
            </w:r>
            <w:r>
              <w:rPr>
                <w:rFonts w:ascii="Consolas" w:hAnsi="Consolas"/>
                <w:color w:val="882222"/>
                <w:sz w:val="18"/>
              </w:rPr>
              <w:t>budget_allocator.py</w:t>
            </w:r>
            <w:r>
              <w:t>)</w:t>
            </w:r>
          </w:p>
        </w:tc>
        <w:tc>
          <w:tcPr>
            <w:tcW w:type="dxa" w:w="2160"/>
          </w:tcPr>
          <w:p>
            <w:r/>
            <w:r>
              <w:t>3,5 Std. (unverändert)</w:t>
            </w:r>
          </w:p>
        </w:tc>
        <w:tc>
          <w:tcPr>
            <w:tcW w:type="dxa" w:w="2160"/>
          </w:tcPr>
          <w:p>
            <w:r/>
            <w:r>
              <w:t>3,5 Std. (unverändert)</w:t>
            </w:r>
          </w:p>
        </w:tc>
        <w:tc>
          <w:tcPr>
            <w:tcW w:type="dxa" w:w="2160"/>
          </w:tcPr>
          <w:p>
            <w:r/>
            <w:r>
              <w:t xml:space="preserve">120 Std. (5 Tage, </w:t>
            </w:r>
            <w:r>
              <w:rPr>
                <w:rFonts w:ascii="Consolas" w:hAnsi="Consolas"/>
                <w:color w:val="882222"/>
                <w:sz w:val="18"/>
              </w:rPr>
              <w:t>[OFFEN]</w:t>
            </w:r>
            <w:r>
              <w:t>)</w:t>
            </w:r>
          </w:p>
        </w:tc>
      </w:tr>
    </w:tbl>
    <w:p/>
    <w:p>
      <w:pPr>
        <w:pStyle w:val="Heading3"/>
      </w:pPr>
      <w:r>
        <w:t>Offene Hebel-Positionen — eigene, unabhängige Prioritätsstufe</w:t>
      </w:r>
    </w:p>
    <w:p>
      <w:pPr>
        <w:jc w:val="left"/>
      </w:pPr>
      <w:r>
        <w:t xml:space="preserve">Nutzer-Anliegen: </w:t>
      </w:r>
      <w:r>
        <w:rPr>
          <w:i/>
        </w:rPr>
        <w:t>"getätigte und aktive Positionen haben hohe Priorität unabhängig davon, ob es eine Empfehlung gab — nach Wegfall/Verkauf/Stop-Loss ist wieder die normale Ausgangslage vorhanden."</w:t>
      </w:r>
      <w:r>
        <w:t xml:space="preserve"> Geprüft: das galt bisher NICHT — Tier-1-Kandidaten kamen ausschließlich aus </w:t>
      </w:r>
      <w:r>
        <w:rPr>
          <w:rFonts w:ascii="Consolas" w:hAnsi="Consolas"/>
          <w:color w:val="882222"/>
          <w:sz w:val="18"/>
        </w:rPr>
        <w:t>hebel_screening.py</w:t>
      </w:r>
      <w:r>
        <w:t>s deterministischen Triggern; eine offene Position ohne aktuell feuernden Trigger wurde nicht regelmäßig neu bewertet.</w:t>
      </w:r>
    </w:p>
    <w:p>
      <w:pPr>
        <w:jc w:val="left"/>
      </w:pPr>
      <w:r>
        <w:t xml:space="preserve">Fix: </w:t>
      </w:r>
      <w:r>
        <w:rPr>
          <w:rFonts w:ascii="Consolas" w:hAnsi="Consolas"/>
          <w:color w:val="882222"/>
          <w:sz w:val="18"/>
        </w:rPr>
        <w:t>budget_allocator.py::_offene_positionen_als_kandidaten()</w:t>
      </w:r>
      <w:r>
        <w:t xml:space="preserve"> liest </w:t>
      </w:r>
      <w:r>
        <w:rPr>
          <w:rFonts w:ascii="Consolas" w:hAnsi="Consolas"/>
          <w:color w:val="882222"/>
          <w:sz w:val="18"/>
        </w:rPr>
        <w:t>db.get_open_hebel_positions()</w:t>
      </w:r>
      <w:r>
        <w:t xml:space="preserve"> direkt und erzeugt daraus synthetische </w:t>
      </w:r>
      <w:r>
        <w:rPr>
          <w:rFonts w:ascii="Consolas" w:hAnsi="Consolas"/>
          <w:color w:val="882222"/>
          <w:sz w:val="18"/>
        </w:rPr>
        <w:t>HebelTrigger</w:t>
      </w:r>
      <w:r>
        <w:t>-Kandidaten mit eigenem, engem Cooldown (</w:t>
      </w:r>
      <w:r>
        <w:rPr>
          <w:rFonts w:ascii="Consolas" w:hAnsi="Consolas"/>
          <w:color w:val="882222"/>
          <w:sz w:val="18"/>
        </w:rPr>
        <w:t>hebel_position_cooldown_stunden</w:t>
      </w:r>
      <w:r>
        <w:t xml:space="preserve">, 3 Std. — deutlich enger als der Standard-Trigger-Cooldown, aber budgetverträglich: 15 Min hätte bei nur einer offenen Position bereits mehr Budget verbraucht als der gesamte Tagesdeckel). </w:t>
      </w:r>
      <w:r>
        <w:rPr>
          <w:rFonts w:ascii="Consolas" w:hAnsi="Consolas"/>
          <w:color w:val="882222"/>
          <w:sz w:val="18"/>
        </w:rPr>
        <w:t>_dedupe_hebel_kandidaten()</w:t>
      </w:r>
      <w:r>
        <w:t xml:space="preserve"> verhindert einen doppelten LLM-Call, falls eine offene Position zusätzlich einen frischen Trigger hat. Schließt die Position, verschwindet sie automatisch aus dieser Quelle (keine gespeicherte Sondermarkierung nötig) und fällt in die normale Trigger-Logik zurück — genau das gewünschte Verhalten.</w:t>
      </w:r>
    </w:p>
    <w:p>
      <w:pPr>
        <w:pStyle w:val="Heading3"/>
      </w:pPr>
      <w:r>
        <w:t>Regel 7/8 (Spot-Analyst) erweitert</w:t>
      </w:r>
    </w:p>
    <w:p>
      <w:pPr>
        <w:jc w:val="left"/>
      </w:pPr>
      <w:r>
        <w:t xml:space="preserve">Die strikte "ist die langfristige These noch intakt"-Prüfung (bisher nur </w:t>
      </w:r>
      <w:r>
        <w:rPr>
          <w:rFonts w:ascii="Consolas" w:hAnsi="Consolas"/>
          <w:color w:val="882222"/>
          <w:sz w:val="18"/>
        </w:rPr>
        <w:t>rolle==core</w:t>
      </w:r>
      <w:r>
        <w:t>) gilt jetzt auch für taktische Beobachtungs-/Wiedereinstiegs- Kandidaten (</w:t>
      </w:r>
      <w:r>
        <w:rPr>
          <w:rFonts w:ascii="Consolas" w:hAnsi="Consolas"/>
          <w:color w:val="882222"/>
          <w:sz w:val="18"/>
        </w:rPr>
        <w:t>rolle==taktisch</w:t>
      </w:r>
      <w:r>
        <w:t xml:space="preserve">, nicht gehalten, </w:t>
      </w:r>
      <w:r>
        <w:rPr>
          <w:rFonts w:ascii="Consolas" w:hAnsi="Consolas"/>
          <w:color w:val="882222"/>
          <w:sz w:val="18"/>
        </w:rPr>
        <w:t>beobachtungsstatus== beobachtung</w:t>
      </w:r>
      <w:r>
        <w:t xml:space="preserve">) — sowohl in </w:t>
      </w:r>
      <w:r>
        <w:rPr>
          <w:rFonts w:ascii="Consolas" w:hAnsi="Consolas"/>
          <w:color w:val="882222"/>
          <w:sz w:val="18"/>
        </w:rPr>
        <w:t>agent/krypto/analyst.py</w:t>
      </w:r>
      <w:r>
        <w:t xml:space="preserve"> als auch </w:t>
      </w:r>
      <w:r>
        <w:rPr>
          <w:rFonts w:ascii="Consolas" w:hAnsi="Consolas"/>
          <w:color w:val="882222"/>
          <w:sz w:val="18"/>
        </w:rPr>
        <w:t>agent/aktien/ analyst.py</w:t>
      </w:r>
      <w:r>
        <w:t xml:space="preserve"> (identisches Schema). Der LLM-Fakt </w:t>
      </w:r>
      <w:r>
        <w:rPr>
          <w:rFonts w:ascii="Consolas" w:hAnsi="Consolas"/>
          <w:color w:val="882222"/>
          <w:sz w:val="18"/>
        </w:rPr>
        <w:t>asset.status</w:t>
      </w:r>
      <w:r>
        <w:t xml:space="preserve"> wurde durch </w:t>
      </w:r>
      <w:r>
        <w:rPr>
          <w:rFonts w:ascii="Consolas" w:hAnsi="Consolas"/>
          <w:color w:val="882222"/>
          <w:sz w:val="18"/>
        </w:rPr>
        <w:t>asset.wird_aktuell_gehalten</w:t>
      </w:r>
      <w:r>
        <w:t xml:space="preserve"> (live abgeleitet) ersetzt.</w:t>
      </w:r>
    </w:p>
    <w:p>
      <w:pPr>
        <w:pStyle w:val="Heading3"/>
      </w:pPr>
      <w:r>
        <w:t>"Letzte Bewertung" — kein neues Feld nötig</w:t>
      </w:r>
    </w:p>
    <w:p>
      <w:pPr>
        <w:jc w:val="left"/>
      </w:pPr>
      <w:r>
        <w:t>Ursprünglich als "Notizfeld" angefragt, dann verworfen: die gewünschte Information (kurz-/mittel-/langfristige Einschätzung je Asset) existiert bereits strukturiert in jedem Signal (</w:t>
      </w:r>
      <w:r>
        <w:rPr>
          <w:rFonts w:ascii="Consolas" w:hAnsi="Consolas"/>
          <w:color w:val="882222"/>
          <w:sz w:val="18"/>
        </w:rPr>
        <w:t>long_reasoning.technisch/fundamental/ makro</w:t>
      </w:r>
      <w:r>
        <w:t xml:space="preserve">, </w:t>
      </w:r>
      <w:r>
        <w:rPr>
          <w:rFonts w:ascii="Consolas" w:hAnsi="Consolas"/>
          <w:color w:val="882222"/>
          <w:sz w:val="18"/>
        </w:rPr>
        <w:t>top_gruende</w:t>
      </w:r>
      <w:r>
        <w:t>), asset-klassen-übergreifend (Spot-Krypto UND Aktien identisches Schema), automatisch bei jedem echten Analyse-Lauf neu geschrieben — auch bei stark reduzierter Frequenz (Ausgemustert-Stufe) bleibt die Einschätzung damit immer aktuell, ohne Drift-Risiko eines manuell gepflegten Felds. Fehlend war nur die Anzeige-Oberfläche: der Signale-Tab zeigte das bereits bei Zeilenauswahl an (auch für nicht gehaltene Assets), neu ist ein Button "Letzte Bewertung anzeigen" im Portfolio-Tab (</w:t>
      </w:r>
      <w:r>
        <w:rPr>
          <w:rFonts w:ascii="Consolas" w:hAnsi="Consolas"/>
          <w:color w:val="882222"/>
          <w:sz w:val="18"/>
        </w:rPr>
        <w:t>ui/letzte_bewertung.py</w:t>
      </w:r>
      <w:r>
        <w:t>, wiederverwendet von beiden Tabs).</w:t>
      </w:r>
    </w:p>
    <w:p>
      <w:pPr>
        <w:pStyle w:val="Heading3"/>
      </w:pPr>
      <w:r>
        <w:t>Neuer GUI-Dialog: Asset hinzufügen/bearbeiten</w:t>
      </w:r>
    </w:p>
    <w:p>
      <w:pPr>
        <w:jc w:val="left"/>
      </w:pPr>
      <w:r>
        <w:t xml:space="preserve">Bisher gab es keinen generischen Weg, ein neues Asset über die GUI hinzuzufügen — nur das Marktscan-"Übernehmen" (fest </w:t>
      </w:r>
      <w:r>
        <w:rPr>
          <w:rFonts w:ascii="Consolas" w:hAnsi="Consolas"/>
          <w:color w:val="882222"/>
          <w:sz w:val="18"/>
        </w:rPr>
        <w:t>taktisch</w:t>
      </w:r>
      <w:r>
        <w:t>/</w:t>
      </w:r>
      <w:r>
        <w:rPr>
          <w:rFonts w:ascii="Consolas" w:hAnsi="Consolas"/>
          <w:color w:val="882222"/>
          <w:sz w:val="18"/>
        </w:rPr>
        <w:t>beobachtung</w:t>
      </w:r>
      <w:r>
        <w:t xml:space="preserve">) oder manuelles Editieren von </w:t>
      </w:r>
      <w:r>
        <w:rPr>
          <w:rFonts w:ascii="Consolas" w:hAnsi="Consolas"/>
          <w:color w:val="882222"/>
          <w:sz w:val="18"/>
        </w:rPr>
        <w:t>config.yaml</w:t>
      </w:r>
      <w:r>
        <w:t>. Neu: "Asset hinzufügen…"/"Asset bearbeiten…" im Watchlist-Tab (</w:t>
      </w:r>
      <w:r>
        <w:rPr>
          <w:rFonts w:ascii="Consolas" w:hAnsi="Consolas"/>
          <w:color w:val="882222"/>
          <w:sz w:val="18"/>
        </w:rPr>
        <w:t>ui/app.py::AssetAddDialog</w:t>
      </w:r>
      <w:r>
        <w:t xml:space="preserve">/ </w:t>
      </w:r>
      <w:r>
        <w:rPr>
          <w:rFonts w:ascii="Consolas" w:hAnsi="Consolas"/>
          <w:color w:val="882222"/>
          <w:sz w:val="18"/>
        </w:rPr>
        <w:t>AssetEditDialog</w:t>
      </w:r>
      <w:r>
        <w:t xml:space="preserve">). </w:t>
      </w:r>
      <w:r>
        <w:rPr>
          <w:rFonts w:ascii="Consolas" w:hAnsi="Consolas"/>
          <w:color w:val="882222"/>
          <w:sz w:val="18"/>
        </w:rPr>
        <w:t>rolle</w:t>
      </w:r>
      <w:r>
        <w:t xml:space="preserve"> ist dabei frei wählbar (core oder taktisch, keine Einschränkung) — löst das Solana-Beispiel des Nutzers (Rolle=core festlegen, bevor je gekauft wurde). Vor dem Hinzufügen läuft eine Live- Validierung gegen CoinGecko (löst die ID auf echte Preisdaten auf?) und Bitpanda (Symbol/Name gelistet?) — analog zum manuellen BRETT-Check aus derselben Session, jetzt fest eingebaut. Warnungen blockieren nicht (P-10), der Nutzer entscheidet nach Kenntnis der Warnung final selbst.</w:t>
      </w:r>
    </w:p>
    <w:p>
      <w:pPr>
        <w:pStyle w:val="Heading3"/>
      </w:pPr>
      <w:r>
        <w:t>Auto-Add unbekannter Hebel-Symbole</w:t>
      </w:r>
    </w:p>
    <w:p>
      <w:pPr>
        <w:jc w:val="left"/>
      </w:pPr>
      <w:r>
        <w:t xml:space="preserve">Geprüfter Nachbar-Fund: eine neu eröffnete Hebel-Position auf einem noch nicht in der Watchlist geführten Symbol wurde zwar vom Positions-Sync korrekt in </w:t>
      </w:r>
      <w:r>
        <w:rPr>
          <w:rFonts w:ascii="Consolas" w:hAnsi="Consolas"/>
          <w:color w:val="882222"/>
          <w:sz w:val="18"/>
        </w:rPr>
        <w:t>hebel_positions</w:t>
      </w:r>
      <w:r>
        <w:t xml:space="preserve"> gespeichert (rein transaktionsbasiert, watchlist-unabhängig), aber Screening/Preisversorgung/die neue Positions- Priorität liefen für dieses Symbol ins Leere, da sie alle auf einen Watchlist-Eintrag angewiesen sind. Fix: </w:t>
      </w:r>
      <w:r>
        <w:rPr>
          <w:rFonts w:ascii="Consolas" w:hAnsi="Consolas"/>
          <w:color w:val="882222"/>
          <w:sz w:val="18"/>
        </w:rPr>
        <w:t>importer/bitpanda_margin_positions.py::auto_add_unknown_hebel_symbols()</w:t>
      </w:r>
      <w:r>
        <w:t xml:space="preserve"> ergänzt bei jedem </w:t>
      </w:r>
      <w:r>
        <w:rPr>
          <w:rFonts w:ascii="Consolas" w:hAnsi="Consolas"/>
          <w:color w:val="882222"/>
          <w:sz w:val="18"/>
        </w:rPr>
        <w:t>hebel_screening_job</w:t>
      </w:r>
      <w:r>
        <w:t xml:space="preserve">-Lauf automatisch fehlende Einträge für offene Positionen (Default </w:t>
      </w:r>
      <w:r>
        <w:rPr>
          <w:rFonts w:ascii="Consolas" w:hAnsi="Consolas"/>
          <w:color w:val="882222"/>
          <w:sz w:val="18"/>
        </w:rPr>
        <w:t>rolle=taktisch</w:t>
      </w:r>
      <w:r>
        <w:t xml:space="preserve">, </w:t>
      </w:r>
      <w:r>
        <w:rPr>
          <w:rFonts w:ascii="Consolas" w:hAnsi="Consolas"/>
          <w:color w:val="882222"/>
          <w:sz w:val="18"/>
        </w:rPr>
        <w:t>beobachtungsstatus= beobachtung</w:t>
      </w:r>
      <w:r>
        <w:t xml:space="preserve">, Bitpanda-Listing geprüft) — </w:t>
      </w:r>
      <w:r>
        <w:rPr>
          <w:rFonts w:ascii="Consolas" w:hAnsi="Consolas"/>
          <w:color w:val="882222"/>
          <w:sz w:val="18"/>
        </w:rPr>
        <w:t>coingecko_id</w:t>
      </w:r>
      <w:r>
        <w:t xml:space="preserve"> bleibt bewusst leer (keine zuverlässige Symbol→ID-Auflösung verfügbar, analog zu Aktien/ETF/ Rohstoffe), kann später manuell über den neuen Bearbeiten-Dialog ergänzt werden.</w:t>
      </w:r>
    </w:p>
    <w:p>
      <w:pPr>
        <w:pStyle w:val="Heading3"/>
      </w:pPr>
      <w:r>
        <w:t>Migration</w:t>
      </w:r>
    </w:p>
    <w:p>
      <w:pPr>
        <w:jc w:val="left"/>
      </w:pPr>
      <w:r>
        <w:rPr>
          <w:rFonts w:ascii="Consolas" w:hAnsi="Consolas"/>
          <w:color w:val="882222"/>
          <w:sz w:val="18"/>
        </w:rPr>
        <w:t>config.yaml</w:t>
      </w:r>
      <w:r>
        <w:t>: alle 54 Watchlist-Einträge migriert (</w:t>
      </w:r>
      <w:r>
        <w:rPr>
          <w:rFonts w:ascii="Consolas" w:hAnsi="Consolas"/>
          <w:color w:val="882222"/>
          <w:sz w:val="18"/>
        </w:rPr>
        <w:t>typ:</w:t>
      </w:r>
      <w:r>
        <w:t>→</w:t>
      </w:r>
      <w:r>
        <w:rPr>
          <w:rFonts w:ascii="Consolas" w:hAnsi="Consolas"/>
          <w:color w:val="882222"/>
          <w:sz w:val="18"/>
        </w:rPr>
        <w:t>rolle:</w:t>
      </w:r>
      <w:r>
        <w:t xml:space="preserve"> mit Wertübernahme, </w:t>
      </w:r>
      <w:r>
        <w:rPr>
          <w:rFonts w:ascii="Consolas" w:hAnsi="Consolas"/>
          <w:color w:val="882222"/>
          <w:sz w:val="18"/>
        </w:rPr>
        <w:t>stablecoin</w:t>
      </w:r>
      <w:r>
        <w:t>→</w:t>
      </w:r>
      <w:r>
        <w:rPr>
          <w:rFonts w:ascii="Consolas" w:hAnsi="Consolas"/>
          <w:color w:val="882222"/>
          <w:sz w:val="18"/>
        </w:rPr>
        <w:t>taktisch</w:t>
      </w:r>
      <w:r>
        <w:t>+</w:t>
      </w:r>
      <w:r>
        <w:rPr>
          <w:rFonts w:ascii="Consolas" w:hAnsi="Consolas"/>
          <w:color w:val="882222"/>
          <w:sz w:val="18"/>
        </w:rPr>
        <w:t>ist_cash_aequivalent: true</w:t>
      </w:r>
      <w:r>
        <w:t xml:space="preserve"> für EURCV; </w:t>
      </w:r>
      <w:r>
        <w:rPr>
          <w:rFonts w:ascii="Consolas" w:hAnsi="Consolas"/>
          <w:color w:val="882222"/>
          <w:sz w:val="18"/>
        </w:rPr>
        <w:t>status:</w:t>
      </w:r>
      <w:r>
        <w:t>→</w:t>
      </w:r>
      <w:r>
        <w:rPr>
          <w:rFonts w:ascii="Consolas" w:hAnsi="Consolas"/>
          <w:color w:val="882222"/>
          <w:sz w:val="18"/>
        </w:rPr>
        <w:t>beobachtungsstatus:</w:t>
      </w:r>
      <w:r>
        <w:t xml:space="preserve">, alle Einträge einheitlich auf </w:t>
      </w:r>
      <w:r>
        <w:rPr>
          <w:rFonts w:ascii="Consolas" w:hAnsi="Consolas"/>
          <w:color w:val="882222"/>
          <w:sz w:val="18"/>
        </w:rPr>
        <w:t>beobachtung</w:t>
      </w:r>
      <w:r>
        <w:t xml:space="preserve"> — niemand startet als bewusst "ausgemustert", das ist ein neuer, erst ab jetzt aktiv vergebener Zustand). Reine Text-Transformation (kein </w:t>
      </w:r>
      <w:r>
        <w:rPr>
          <w:rFonts w:ascii="Consolas" w:hAnsi="Consolas"/>
          <w:color w:val="882222"/>
          <w:sz w:val="18"/>
        </w:rPr>
        <w:t>yaml.dump()</w:t>
      </w:r>
      <w:r>
        <w:t xml:space="preserve">), Backup vorher, </w:t>
      </w:r>
      <w:r>
        <w:rPr>
          <w:rFonts w:ascii="Consolas" w:hAnsi="Consolas"/>
          <w:color w:val="882222"/>
          <w:sz w:val="18"/>
        </w:rPr>
        <w:t>yaml.safe_load()</w:t>
      </w:r>
      <w:r>
        <w:t>-Validierung danach.</w:t>
      </w:r>
    </w:p>
    <w:p>
      <w:pPr>
        <w:pStyle w:val="Heading3"/>
      </w:pPr>
      <w:r>
        <w:t>Verifikation</w:t>
      </w:r>
    </w:p>
    <w:p>
      <w:pPr>
        <w:jc w:val="left"/>
      </w:pPr>
      <w:r>
        <w:t xml:space="preserve">Synthetischer Test (6 Gruppen): Drei-Stufen-Cooldown inkl. Kern-Präzedenz (auch für ein ausgemustertes, aber gehaltenes Asset), Hebel-Trigger- Ausgemustert-Stufe + Präzedenz, offene-Positionen-Kandidatenquelle + Dedupe, </w:t>
      </w:r>
      <w:r>
        <w:rPr>
          <w:rFonts w:ascii="Consolas" w:hAnsi="Consolas"/>
          <w:color w:val="882222"/>
          <w:sz w:val="18"/>
        </w:rPr>
        <w:t>config.py</w:t>
      </w:r>
      <w:r>
        <w:t>-Roundtrip (</w:t>
      </w:r>
      <w:r>
        <w:rPr>
          <w:rFonts w:ascii="Consolas" w:hAnsi="Consolas"/>
          <w:color w:val="882222"/>
          <w:sz w:val="18"/>
        </w:rPr>
        <w:t>add_watchlist_entry</w:t>
      </w:r>
      <w:r>
        <w:t xml:space="preserve">/ </w:t>
      </w:r>
      <w:r>
        <w:rPr>
          <w:rFonts w:ascii="Consolas" w:hAnsi="Consolas"/>
          <w:color w:val="882222"/>
          <w:sz w:val="18"/>
        </w:rPr>
        <w:t>update_watchlist_rolle</w:t>
      </w:r>
      <w:r>
        <w:t>/</w:t>
      </w:r>
      <w:r>
        <w:rPr>
          <w:rFonts w:ascii="Consolas" w:hAnsi="Consolas"/>
          <w:color w:val="882222"/>
          <w:sz w:val="18"/>
        </w:rPr>
        <w:t>update_watchlist_beobachtungsstatus</w:t>
      </w:r>
      <w:r>
        <w:t xml:space="preserve">, inkl. No-Op-Erkennung bei identischem Wert), Auto-Add unbekannter Hebel-Symbole inkl. Idempotenz beim zweiten Lauf — alle bestanden. Zusätzlich gegen eine Kopie der echten Produktions-DB + der echten migrierten </w:t>
      </w:r>
      <w:r>
        <w:rPr>
          <w:rFonts w:ascii="Consolas" w:hAnsi="Consolas"/>
          <w:color w:val="882222"/>
          <w:sz w:val="18"/>
        </w:rPr>
        <w:t>config.yaml</w:t>
      </w:r>
      <w:r>
        <w:t xml:space="preserve"> verifiziert (54 Assets korrekt geladen, 13 core, 1 Cash-Äquivalent, Spot-Cooldown-Selektion/Kern-Symbol-Berechnung/Remote-Status liefen fehlerfrei, 0 aktuell offene Hebel-Positionen bestätigt).</w:t>
      </w:r>
    </w:p>
    <w:p>
      <w:pPr>
        <w:spacing w:before="120"/>
      </w:pPr>
      <w:r>
        <w:rPr>
          <w:color w:val="AAAAAA"/>
        </w:rPr>
        <w:t>────────────────────────────────────────────────────────────</w:t>
      </w:r>
    </w:p>
    <w:p>
      <w:pPr>
        <w:pStyle w:val="Heading2"/>
      </w:pPr>
      <w:r>
        <w:t>18. GUI-Refresh: Auswahl/Sortierung über Refresh hinweg erhalten + Zeilen-Hover (2026-07-16)</w:t>
      </w:r>
    </w:p>
    <w:p>
      <w:pPr>
        <w:pStyle w:val="Heading3"/>
      </w:pPr>
      <w:r>
        <w:t>Ausgangslage und Root Cause</w:t>
      </w:r>
    </w:p>
    <w:p>
      <w:pPr>
        <w:jc w:val="left"/>
      </w:pPr>
      <w:r>
        <w:t xml:space="preserve">Nutzer-Beobachtung: eine aktive Spaltensortierung "zerstört sich" von selbst, und eine Zeilenauswahl (z. B. für "Asset bearbeiten…") muss "unter Zeitdruck" getroffen werden, bevor sie wieder verschwindet. Code-Audit über alle 5 Treeview-Bereiche bestätigte die Vermutung des Nutzers: der Watchlist- und der Portfolio-Tab werden von </w:t>
      </w:r>
      <w:r>
        <w:rPr>
          <w:rFonts w:ascii="Consolas" w:hAnsi="Consolas"/>
          <w:color w:val="882222"/>
          <w:sz w:val="18"/>
        </w:rPr>
        <w:t>ui/app.py::_poll_prices()</w:t>
      </w:r>
      <w:r>
        <w:t xml:space="preserve"> automatisch </w:t>
      </w:r>
      <w:r>
        <w:rPr>
          <w:b/>
        </w:rPr>
        <w:t>alle 3 Sekunden</w:t>
      </w:r>
      <w:r>
        <w:t xml:space="preserve"> komplett neu aufgebaut (</w:t>
      </w:r>
      <w:r>
        <w:rPr>
          <w:rFonts w:ascii="Consolas" w:hAnsi="Consolas"/>
          <w:color w:val="882222"/>
          <w:sz w:val="18"/>
        </w:rPr>
        <w:t>tree.delete()</w:t>
      </w:r>
      <w:r>
        <w:t xml:space="preserve"> + Neueinfügen in fester Reihenfolge) — dabei gehen zwangsläufig sowohl eine aktive Sortierung als auch die aktuelle Zeilenauswahl verloren.</w:t>
      </w:r>
    </w:p>
    <w:p>
      <w:pPr>
        <w:jc w:val="left"/>
      </w:pPr>
      <w:r>
        <w:rPr>
          <w:b/>
        </w:rPr>
        <w:t>Befund je Bereich vor dem Fix:</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r>
            <w:r>
              <w:rPr>
                <w:b/>
              </w:rPr>
              <w:t>Tab</w:t>
            </w:r>
          </w:p>
        </w:tc>
        <w:tc>
          <w:tcPr>
            <w:tcW w:type="dxa" w:w="1728"/>
          </w:tcPr>
          <w:p>
            <w:r>
              <w:rPr>
                <w:b/>
              </w:rPr>
            </w:r>
            <w:r>
              <w:rPr>
                <w:b/>
              </w:rPr>
              <w:t>Stabile iid</w:t>
            </w:r>
          </w:p>
        </w:tc>
        <w:tc>
          <w:tcPr>
            <w:tcW w:type="dxa" w:w="1728"/>
          </w:tcPr>
          <w:p>
            <w:r>
              <w:rPr>
                <w:b/>
              </w:rPr>
            </w:r>
            <w:r>
              <w:rPr>
                <w:b/>
              </w:rPr>
              <w:t>Auswahl erhalten</w:t>
            </w:r>
          </w:p>
        </w:tc>
        <w:tc>
          <w:tcPr>
            <w:tcW w:type="dxa" w:w="1728"/>
          </w:tcPr>
          <w:p>
            <w:r>
              <w:rPr>
                <w:b/>
              </w:rPr>
            </w:r>
            <w:r>
              <w:rPr>
                <w:b/>
              </w:rPr>
              <w:t>Sortierung erhalten</w:t>
            </w:r>
          </w:p>
        </w:tc>
        <w:tc>
          <w:tcPr>
            <w:tcW w:type="dxa" w:w="1728"/>
          </w:tcPr>
          <w:p>
            <w:r>
              <w:rPr>
                <w:b/>
              </w:rPr>
            </w:r>
            <w:r>
              <w:rPr>
                <w:b/>
              </w:rPr>
              <w:t>Trigger</w:t>
            </w:r>
          </w:p>
        </w:tc>
      </w:tr>
      <w:tr>
        <w:tc>
          <w:tcPr>
            <w:tcW w:type="dxa" w:w="1728"/>
          </w:tcPr>
          <w:p>
            <w:r/>
            <w:r>
              <w:t>Watchlist</w:t>
            </w:r>
          </w:p>
        </w:tc>
        <w:tc>
          <w:tcPr>
            <w:tcW w:type="dxa" w:w="1728"/>
          </w:tcPr>
          <w:p>
            <w:r/>
            <w:r>
              <w:t>✗</w:t>
            </w:r>
          </w:p>
        </w:tc>
        <w:tc>
          <w:tcPr>
            <w:tcW w:type="dxa" w:w="1728"/>
          </w:tcPr>
          <w:p>
            <w:r/>
            <w:r>
              <w:t>✗</w:t>
            </w:r>
          </w:p>
        </w:tc>
        <w:tc>
          <w:tcPr>
            <w:tcW w:type="dxa" w:w="1728"/>
          </w:tcPr>
          <w:p>
            <w:r/>
            <w:r>
              <w:t>✗</w:t>
            </w:r>
          </w:p>
        </w:tc>
        <w:tc>
          <w:tcPr>
            <w:tcW w:type="dxa" w:w="1728"/>
          </w:tcPr>
          <w:p>
            <w:r/>
            <w:r>
              <w:t>alle 3 Sek.</w:t>
            </w:r>
          </w:p>
        </w:tc>
      </w:tr>
      <w:tr>
        <w:tc>
          <w:tcPr>
            <w:tcW w:type="dxa" w:w="1728"/>
          </w:tcPr>
          <w:p>
            <w:r/>
            <w:r>
              <w:t>Portfolio</w:t>
            </w:r>
          </w:p>
        </w:tc>
        <w:tc>
          <w:tcPr>
            <w:tcW w:type="dxa" w:w="1728"/>
          </w:tcPr>
          <w:p>
            <w:r/>
            <w:r>
              <w:t>✗</w:t>
            </w:r>
          </w:p>
        </w:tc>
        <w:tc>
          <w:tcPr>
            <w:tcW w:type="dxa" w:w="1728"/>
          </w:tcPr>
          <w:p>
            <w:r/>
            <w:r>
              <w:t>✗</w:t>
            </w:r>
          </w:p>
        </w:tc>
        <w:tc>
          <w:tcPr>
            <w:tcW w:type="dxa" w:w="1728"/>
          </w:tcPr>
          <w:p>
            <w:r/>
            <w:r>
              <w:t>✗</w:t>
            </w:r>
          </w:p>
        </w:tc>
        <w:tc>
          <w:tcPr>
            <w:tcW w:type="dxa" w:w="1728"/>
          </w:tcPr>
          <w:p>
            <w:r/>
            <w:r>
              <w:t>alle 3 Sek.</w:t>
            </w:r>
          </w:p>
        </w:tc>
      </w:tr>
      <w:tr>
        <w:tc>
          <w:tcPr>
            <w:tcW w:type="dxa" w:w="1728"/>
          </w:tcPr>
          <w:p>
            <w:r/>
            <w:r>
              <w:t>Signale</w:t>
            </w:r>
          </w:p>
        </w:tc>
        <w:tc>
          <w:tcPr>
            <w:tcW w:type="dxa" w:w="1728"/>
          </w:tcPr>
          <w:p>
            <w:r/>
            <w:r>
              <w:t>✓</w:t>
            </w:r>
          </w:p>
        </w:tc>
        <w:tc>
          <w:tcPr>
            <w:tcW w:type="dxa" w:w="1728"/>
          </w:tcPr>
          <w:p>
            <w:r/>
            <w:r>
              <w:t>✗</w:t>
            </w:r>
          </w:p>
        </w:tc>
        <w:tc>
          <w:tcPr>
            <w:tcW w:type="dxa" w:w="1728"/>
          </w:tcPr>
          <w:p>
            <w:r/>
            <w:r>
              <w:t>✗</w:t>
            </w:r>
          </w:p>
        </w:tc>
        <w:tc>
          <w:tcPr>
            <w:tcW w:type="dxa" w:w="1728"/>
          </w:tcPr>
          <w:p>
            <w:r/>
            <w:r>
              <w:t>nur Nutzeraktion</w:t>
            </w:r>
          </w:p>
        </w:tc>
      </w:tr>
      <w:tr>
        <w:tc>
          <w:tcPr>
            <w:tcW w:type="dxa" w:w="1728"/>
          </w:tcPr>
          <w:p>
            <w:r/>
            <w:r>
              <w:t>Marktscan</w:t>
            </w:r>
          </w:p>
        </w:tc>
        <w:tc>
          <w:tcPr>
            <w:tcW w:type="dxa" w:w="1728"/>
          </w:tcPr>
          <w:p>
            <w:r/>
            <w:r>
              <w:t>✓</w:t>
            </w:r>
          </w:p>
        </w:tc>
        <w:tc>
          <w:tcPr>
            <w:tcW w:type="dxa" w:w="1728"/>
          </w:tcPr>
          <w:p>
            <w:r/>
            <w:r>
              <w:t>✗</w:t>
            </w:r>
          </w:p>
        </w:tc>
        <w:tc>
          <w:tcPr>
            <w:tcW w:type="dxa" w:w="1728"/>
          </w:tcPr>
          <w:p>
            <w:r/>
            <w:r>
              <w:t>✗</w:t>
            </w:r>
          </w:p>
        </w:tc>
        <w:tc>
          <w:tcPr>
            <w:tcW w:type="dxa" w:w="1728"/>
          </w:tcPr>
          <w:p>
            <w:r/>
            <w:r>
              <w:t>nur Nutzeraktion</w:t>
            </w:r>
          </w:p>
        </w:tc>
      </w:tr>
      <w:tr>
        <w:tc>
          <w:tcPr>
            <w:tcW w:type="dxa" w:w="1728"/>
          </w:tcPr>
          <w:p>
            <w:r/>
            <w:r>
              <w:t>Hebel</w:t>
            </w:r>
          </w:p>
        </w:tc>
        <w:tc>
          <w:tcPr>
            <w:tcW w:type="dxa" w:w="1728"/>
          </w:tcPr>
          <w:p>
            <w:r/>
            <w:r>
              <w:t>✓</w:t>
            </w:r>
          </w:p>
        </w:tc>
        <w:tc>
          <w:tcPr>
            <w:tcW w:type="dxa" w:w="1728"/>
          </w:tcPr>
          <w:p>
            <w:r/>
            <w:r>
              <w:t>✓ (bereits gelöst)</w:t>
            </w:r>
          </w:p>
        </w:tc>
        <w:tc>
          <w:tcPr>
            <w:tcW w:type="dxa" w:w="1728"/>
          </w:tcPr>
          <w:p>
            <w:r/>
            <w:r>
              <w:t>✗</w:t>
            </w:r>
          </w:p>
        </w:tc>
        <w:tc>
          <w:tcPr>
            <w:tcW w:type="dxa" w:w="1728"/>
          </w:tcPr>
          <w:p>
            <w:r/>
            <w:r>
              <w:t>nur Nutzeraktion</w:t>
            </w:r>
          </w:p>
        </w:tc>
      </w:tr>
    </w:tbl>
    <w:p/>
    <w:p>
      <w:pPr>
        <w:jc w:val="left"/>
      </w:pPr>
      <w:r>
        <w:rPr>
          <w:rFonts w:ascii="Consolas" w:hAnsi="Consolas"/>
          <w:color w:val="882222"/>
          <w:sz w:val="18"/>
        </w:rPr>
        <w:t>ui/hebel_view.py</w:t>
      </w:r>
      <w:r>
        <w:t xml:space="preserve"> hatte das Auswahl-Problem bereits sauber gelöst (Auswahl vor dem Neuaufbau merken, stabile iid vergeben, danach Auswahl anhand der iid wiederherstellen) — dieses Muster fehlte nur bei den anderen vier Tabs.</w:t>
      </w:r>
    </w:p>
    <w:p>
      <w:pPr>
        <w:pStyle w:val="Heading3"/>
      </w:pPr>
      <w:r>
        <w:t>Fix</w:t>
      </w:r>
    </w:p>
    <w:p>
      <w:pPr>
        <w:pStyle w:val="ListNumber"/>
      </w:pPr>
      <w:r>
        <w:rPr>
          <w:b/>
        </w:rPr>
        <w:t>`ui/sortable_tree.py::make_sortable()`</w:t>
      </w:r>
      <w:r>
        <w:t xml:space="preserve"> gibt jetzt eine </w:t>
      </w:r>
      <w:r>
        <w:rPr>
          <w:rFonts w:ascii="Consolas" w:hAnsi="Consolas"/>
          <w:color w:val="882222"/>
          <w:sz w:val="18"/>
        </w:rPr>
        <w:t>reapply_sort()</w:t>
      </w:r>
      <w:r>
        <w:t>-Funktion zurück (No-Op, solange nie sortiert wurde) — wendet die zuletzt vom Nutzer gewählte Spalte/Richtung nach einem Neuaufbau erneut an.</w:t>
      </w:r>
    </w:p>
    <w:p>
      <w:pPr>
        <w:pStyle w:val="ListNumber"/>
      </w:pPr>
      <w:r>
        <w:rPr>
          <w:b/>
        </w:rPr>
        <w:t>Alle 5 `refresh()`/`_refresh_list()`-Funktionen</w:t>
      </w:r>
      <w:r>
        <w:t xml:space="preserve"> (Watchlist, Portfolio, Signale, Marktscan, Hebel) merken jetzt die Auswahl vor dem Neuaufbau, vergeben eine stabile iid (Symbol bzw. bereits vorhandene stabile ID), stellen die Auswahl danach wieder her und rufen </w:t>
      </w:r>
      <w:r>
        <w:rPr>
          <w:rFonts w:ascii="Consolas" w:hAnsi="Consolas"/>
          <w:color w:val="882222"/>
          <w:sz w:val="18"/>
        </w:rPr>
        <w:t>reapply_sort()</w:t>
      </w:r>
      <w:r>
        <w:t xml:space="preserve"> auf.</w:t>
      </w:r>
    </w:p>
    <w:p>
      <w:pPr>
        <w:pStyle w:val="ListNumber"/>
      </w:pPr>
      <w:r>
        <w:t xml:space="preserve">Bewusst </w:t>
      </w:r>
      <w:r>
        <w:rPr>
          <w:b/>
        </w:rPr>
        <w:t>keine Checkboxen</w:t>
      </w:r>
      <w:r>
        <w:t xml:space="preserve"> eingeführt — mit stabiler Auswahl/Sortierung entfällt der ursprüngliche Auslöser ("Zeitdruck"); Checkboxen wären nur für einen anderen Anwendungsfall sinnvoll (mehrere Zeilen gleichzeitig markieren für Bulk-Aktionen), der aktuell nicht gebraucht wird.</w:t>
      </w:r>
    </w:p>
    <w:p>
      <w:pPr>
        <w:pStyle w:val="Heading3"/>
      </w:pPr>
      <w:r>
        <w:t>Neue Mouseover-Funktion: Zeilen-Hover-Tooltips</w:t>
      </w:r>
    </w:p>
    <w:p>
      <w:pPr>
        <w:jc w:val="left"/>
      </w:pPr>
      <w:r>
        <w:t>Bestehende Infrastruktur (</w:t>
      </w:r>
      <w:r>
        <w:rPr>
          <w:rFonts w:ascii="Consolas" w:hAnsi="Consolas"/>
          <w:color w:val="882222"/>
          <w:sz w:val="18"/>
        </w:rPr>
        <w:t>ui/heading_tooltip.py</w:t>
      </w:r>
      <w:r>
        <w:t xml:space="preserve">) deckte bisher nur Spaltenkopf-Tooltips ab. Neues, analog aufgebautes </w:t>
      </w:r>
      <w:r>
        <w:rPr>
          <w:rFonts w:ascii="Consolas" w:hAnsi="Consolas"/>
          <w:color w:val="882222"/>
          <w:sz w:val="18"/>
        </w:rPr>
        <w:t>ui/row_tooltip.py</w:t>
      </w:r>
      <w:r>
        <w:t xml:space="preserve"> (</w:t>
      </w:r>
      <w:r>
        <w:rPr>
          <w:rFonts w:ascii="Consolas" w:hAnsi="Consolas"/>
          <w:color w:val="882222"/>
          <w:sz w:val="18"/>
        </w:rPr>
        <w:t>add_row_tooltips()</w:t>
      </w:r>
      <w:r>
        <w:t>) zeigt Zusatzinfo beim Hover über eine Datenzeile — der Text wird bewusst LAZY erst beim tatsächlichen Hover berechnet (kein Vorab-Fetch bei jedem 3-Sekunden-Refresh):</w:t>
      </w:r>
    </w:p>
    <w:p>
      <w:pPr>
        <w:pStyle w:val="ListBullet"/>
      </w:pPr>
      <w:r>
        <w:rPr>
          <w:b/>
        </w:rPr>
        <w:t>Watchlist:</w:t>
      </w:r>
      <w:r>
        <w:t xml:space="preserve"> letztes Signal (Aktion, Zeitpunkt, Konfidenz, Kurzbegründung) ohne in den Signale-Tab wechseln zu müssen.</w:t>
      </w:r>
    </w:p>
    <w:p>
      <w:pPr>
        <w:pStyle w:val="ListBullet"/>
      </w:pPr>
      <w:r>
        <w:rPr>
          <w:b/>
        </w:rPr>
        <w:t>Portfolio:</w:t>
      </w:r>
      <w:r>
        <w:t xml:space="preserve"> volle Einstandspreis-Herkunft (manuell/berechnet/unbekannt), Menge ohne bekannten Einstandspreis, Gewinn/Verlust — nutzt einen während </w:t>
      </w:r>
      <w:r>
        <w:rPr>
          <w:rFonts w:ascii="Consolas" w:hAnsi="Consolas"/>
          <w:color w:val="882222"/>
          <w:sz w:val="18"/>
        </w:rPr>
        <w:t>refresh()</w:t>
      </w:r>
      <w:r>
        <w:t xml:space="preserve"> bereits gefüllten Cache (</w:t>
      </w:r>
      <w:r>
        <w:rPr>
          <w:rFonts w:ascii="Consolas" w:hAnsi="Consolas"/>
          <w:color w:val="882222"/>
          <w:sz w:val="18"/>
        </w:rPr>
        <w:t>_cost_basis_by_symbol</w:t>
      </w:r>
      <w:r>
        <w:t>), keine zusätzliche Berechnung beim Hover selbst.</w:t>
      </w:r>
    </w:p>
    <w:p>
      <w:pPr>
        <w:pStyle w:val="ListBullet"/>
      </w:pPr>
      <w:r>
        <w:t>Signale/Marktscan/Hebel bekamen bewusst KEINEN Zeilen-Hover — die zeigen bereits ein vollständiges Detail-Panel bei Zeilenauswahl, ein Hover wäre dort redundant.</w:t>
      </w:r>
    </w:p>
    <w:p>
      <w:pPr>
        <w:pStyle w:val="Heading3"/>
      </w:pPr>
      <w:r>
        <w:t>Verifikation</w:t>
      </w:r>
    </w:p>
    <w:p>
      <w:pPr>
        <w:jc w:val="left"/>
      </w:pPr>
      <w:r>
        <w:t xml:space="preserve">Tk-Smoke-Test (echter, versteckter Tk-Root, kein </w:t>
      </w:r>
      <w:r>
        <w:rPr>
          <w:rFonts w:ascii="Consolas" w:hAnsi="Consolas"/>
          <w:color w:val="882222"/>
          <w:sz w:val="18"/>
        </w:rPr>
        <w:t>mainloop()</w:t>
      </w:r>
      <w:r>
        <w:t xml:space="preserve">): </w:t>
      </w:r>
      <w:r>
        <w:rPr>
          <w:rFonts w:ascii="Consolas" w:hAnsi="Consolas"/>
          <w:color w:val="882222"/>
          <w:sz w:val="18"/>
        </w:rPr>
        <w:t>make_ sortable()</w:t>
      </w:r>
      <w:r>
        <w:t xml:space="preserve">s </w:t>
      </w:r>
      <w:r>
        <w:rPr>
          <w:rFonts w:ascii="Consolas" w:hAnsi="Consolas"/>
          <w:color w:val="882222"/>
          <w:sz w:val="18"/>
        </w:rPr>
        <w:t>reapply_sort()</w:t>
      </w:r>
      <w:r>
        <w:t xml:space="preserve"> erhält eine aktive Sortierung über einen simulierten Neuaufbau hinweg; </w:t>
      </w:r>
      <w:r>
        <w:rPr>
          <w:rFonts w:ascii="Consolas" w:hAnsi="Consolas"/>
          <w:color w:val="882222"/>
          <w:sz w:val="18"/>
        </w:rPr>
        <w:t>PortfolioView</w:t>
      </w:r>
      <w:r>
        <w:t xml:space="preserve"> erhält sowohl Auswahl als auch Sortierung über </w:t>
      </w:r>
      <w:r>
        <w:rPr>
          <w:rFonts w:ascii="Consolas" w:hAnsi="Consolas"/>
          <w:color w:val="882222"/>
          <w:sz w:val="18"/>
        </w:rPr>
        <w:t>refresh()</w:t>
      </w:r>
      <w:r>
        <w:t xml:space="preserve"> hinweg; </w:t>
      </w:r>
      <w:r>
        <w:rPr>
          <w:rFonts w:ascii="Consolas" w:hAnsi="Consolas"/>
          <w:color w:val="882222"/>
          <w:sz w:val="18"/>
        </w:rPr>
        <w:t>SignalsView</w:t>
      </w:r>
      <w:r>
        <w:t>/</w:t>
      </w:r>
      <w:r>
        <w:rPr>
          <w:rFonts w:ascii="Consolas" w:hAnsi="Consolas"/>
          <w:color w:val="882222"/>
          <w:sz w:val="18"/>
        </w:rPr>
        <w:t>MarktscanView</w:t>
      </w:r>
      <w:r>
        <w:t xml:space="preserve"> erhalten die Auswahl über </w:t>
      </w:r>
      <w:r>
        <w:rPr>
          <w:rFonts w:ascii="Consolas" w:hAnsi="Consolas"/>
          <w:color w:val="882222"/>
          <w:sz w:val="18"/>
        </w:rPr>
        <w:t>_refresh_list()</w:t>
      </w:r>
      <w:r>
        <w:t xml:space="preserve"> hinweg; </w:t>
      </w:r>
      <w:r>
        <w:rPr>
          <w:rFonts w:ascii="Consolas" w:hAnsi="Consolas"/>
          <w:color w:val="882222"/>
          <w:sz w:val="18"/>
        </w:rPr>
        <w:t>HebelView.refresh()</w:t>
      </w:r>
      <w:r>
        <w:t xml:space="preserve"> läuft nach der Sortierungs-Ergänzung weiterhin fehlerfrei. Portfolio- Hover-Tooltip-Text separat gegen einen bekannten und einen unbekannten Symbol-Fall geprüft (liefert Text bzw. </w:t>
      </w:r>
      <w:r>
        <w:rPr>
          <w:rFonts w:ascii="Consolas" w:hAnsi="Consolas"/>
          <w:color w:val="882222"/>
          <w:sz w:val="18"/>
        </w:rPr>
        <w:t>None</w:t>
      </w:r>
      <w:r>
        <w:t xml:space="preserve"> wie erwartet).</w:t>
      </w:r>
    </w:p>
    <w:p>
      <w:pPr>
        <w:pStyle w:val="Heading3"/>
      </w:pPr>
      <w:r>
        <w:t>Nachtrag (2026-07-16): periodischer Refresh für Signale/Marktscan</w:t>
      </w:r>
    </w:p>
    <w:p>
      <w:pPr>
        <w:jc w:val="left"/>
      </w:pPr>
      <w:r>
        <w:t xml:space="preserve">Nutzer-Beobachtung: die Signale-/Marktscan-Tabelle aktualisierte sich scheinbar nicht, obwohl im Hintergrund bereits E-Mails zu neuen Empfehlungen verschickt wurden. Ursache: </w:t>
      </w:r>
      <w:r>
        <w:rPr>
          <w:rFonts w:ascii="Consolas" w:hAnsi="Consolas"/>
          <w:color w:val="882222"/>
          <w:sz w:val="18"/>
        </w:rPr>
        <w:t>ui/app.py::_poll_prices()</w:t>
      </w:r>
      <w:r>
        <w:t xml:space="preserve"> (3-Sekunden-Timer) rief bereits </w:t>
      </w:r>
      <w:r>
        <w:rPr>
          <w:rFonts w:ascii="Consolas" w:hAnsi="Consolas"/>
          <w:color w:val="882222"/>
          <w:sz w:val="18"/>
        </w:rPr>
        <w:t>self._hebel_view.refresh()</w:t>
      </w:r>
      <w:r>
        <w:t xml:space="preserve"> mit auf, aber NICHT </w:t>
      </w:r>
      <w:r>
        <w:rPr>
          <w:rFonts w:ascii="Consolas" w:hAnsi="Consolas"/>
          <w:color w:val="882222"/>
          <w:sz w:val="18"/>
        </w:rPr>
        <w:t>_signals_view</w:t>
      </w:r>
      <w:r>
        <w:t>/</w:t>
      </w:r>
      <w:r>
        <w:rPr>
          <w:rFonts w:ascii="Consolas" w:hAnsi="Consolas"/>
          <w:color w:val="882222"/>
          <w:sz w:val="18"/>
        </w:rPr>
        <w:t>_marktscan_view</w:t>
      </w:r>
      <w:r>
        <w:t xml:space="preserve"> — beide zeigten neue Scheduler-Ergebnisse (</w:t>
      </w:r>
      <w:r>
        <w:rPr>
          <w:rFonts w:ascii="Consolas" w:hAnsi="Consolas"/>
          <w:color w:val="882222"/>
          <w:sz w:val="18"/>
        </w:rPr>
        <w:t>budget_allocator</w:t>
      </w:r>
      <w:r>
        <w:t xml:space="preserve">, 15-Min-Takt) erst nach einer manuellen Aktion im jeweiligen Tab (z. B. Tab-Wechsel oder eigener Signal-Lauf). </w:t>
      </w:r>
      <w:r>
        <w:rPr>
          <w:b/>
        </w:rPr>
        <w:t>Fix:</w:t>
      </w:r>
      <w:r>
        <w:t xml:space="preserve"> </w:t>
      </w:r>
      <w:r>
        <w:rPr>
          <w:rFonts w:ascii="Consolas" w:hAnsi="Consolas"/>
          <w:color w:val="882222"/>
          <w:sz w:val="18"/>
        </w:rPr>
        <w:t>_signals_view._refresh_list()</w:t>
      </w:r>
      <w:r>
        <w:t xml:space="preserve"> und </w:t>
      </w:r>
      <w:r>
        <w:rPr>
          <w:rFonts w:ascii="Consolas" w:hAnsi="Consolas"/>
          <w:color w:val="882222"/>
          <w:sz w:val="18"/>
        </w:rPr>
        <w:t>_marktscan_view._refresh_list()</w:t>
      </w:r>
      <w:r>
        <w:t xml:space="preserve"> einfach konsistent mit dem bereits etablierten Hebel-Muster in denselben 3-Sekunden-Takt aufgenommen — kein neuer, separater Timer/Tick-Zähler nötig, da der bewusst gebaute GUI-Refresh-Fix (Auswahl/Sortierung überleben </w:t>
      </w:r>
      <w:r>
        <w:rPr>
          <w:rFonts w:ascii="Consolas" w:hAnsi="Consolas"/>
          <w:color w:val="882222"/>
          <w:sz w:val="18"/>
        </w:rPr>
        <w:t>refresh()</w:t>
      </w:r>
      <w:r>
        <w:t>, siehe oben) genau dafür sorgt, dass ein häufiger Neuaufbau unauffällig bleibt.</w:t>
      </w:r>
    </w:p>
    <w:p>
      <w:pPr>
        <w:pStyle w:val="Heading3"/>
      </w:pPr>
      <w:r>
        <w:t>Nachtrag (2026-07-16): rechtes Detail-Panel flackerte bei jedem periodischen Refresh</w:t>
      </w:r>
    </w:p>
    <w:p>
      <w:pPr>
        <w:jc w:val="left"/>
      </w:pPr>
      <w:r>
        <w:t>Nutzer-Fund direkt im Anschluss an den periodischen Refresh (siehe oben): das rechte Detail-Panel (Signale/Marktscan/Hebel) baute sich bei JEDEM 3-Sekunden-Tick komplett neu auf, auch wenn sich am angezeigten Signal/ Kandidaten nichts geändert hatte — "extrem störend" beim Lesen (Scroll- Position sprang zurück auf Anfang, jede Textauswahl ging verloren).</w:t>
      </w:r>
    </w:p>
    <w:p>
      <w:pPr>
        <w:jc w:val="left"/>
      </w:pPr>
      <w:r>
        <w:rPr>
          <w:b/>
        </w:rPr>
        <w:t>Ursache:</w:t>
      </w:r>
      <w:r>
        <w:t xml:space="preserve"> </w:t>
      </w:r>
      <w:r>
        <w:rPr>
          <w:rFonts w:ascii="Consolas" w:hAnsi="Consolas"/>
          <w:color w:val="882222"/>
          <w:sz w:val="18"/>
        </w:rPr>
        <w:t>tree.selection_set(vorher_iid)</w:t>
      </w:r>
      <w:r>
        <w:t xml:space="preserve"> (Teil des GUI-Refresh-Fixes oben) stellt die Auswahl nach jedem Neuaufbau der Liste wieder her — aber Tkinter feuert </w:t>
      </w:r>
      <w:r>
        <w:rPr>
          <w:rFonts w:ascii="Consolas" w:hAnsi="Consolas"/>
          <w:color w:val="882222"/>
          <w:sz w:val="18"/>
        </w:rPr>
        <w:t>&lt;&lt;TreeviewSelect&gt;&gt;</w:t>
      </w:r>
      <w:r>
        <w:t xml:space="preserve"> dabei IMMER, auch wenn exakt dieselbe Zeile erneut ausgewählt wird. Das löste bei jedem Tick einen kompletten Re-Render des Detail-Panels aus, unabhängig davon, ob sich die zugrundeliegenden Daten geändert hatten.</w:t>
      </w:r>
    </w:p>
    <w:p>
      <w:pPr>
        <w:jc w:val="left"/>
      </w:pPr>
      <w:r>
        <w:rPr>
          <w:b/>
        </w:rPr>
        <w:t>Fix (`ui/signals_view.py`, `ui/marktscan_view.py`, `ui/hebel_view.py`):</w:t>
      </w:r>
      <w:r>
        <w:t xml:space="preserve"> ein Guard (</w:t>
      </w:r>
      <w:r>
        <w:rPr>
          <w:rFonts w:ascii="Consolas" w:hAnsi="Consolas"/>
          <w:color w:val="882222"/>
          <w:sz w:val="18"/>
        </w:rPr>
        <w:t>self._suppress_select_event</w:t>
      </w:r>
      <w:r>
        <w:t xml:space="preserve">) unterdrückt das durch die programmatische </w:t>
      </w:r>
      <w:r>
        <w:rPr>
          <w:rFonts w:ascii="Consolas" w:hAnsi="Consolas"/>
          <w:color w:val="882222"/>
          <w:sz w:val="18"/>
        </w:rPr>
        <w:t>selection_set()</w:t>
      </w:r>
      <w:r>
        <w:t xml:space="preserve"> ausgelöste </w:t>
      </w:r>
      <w:r>
        <w:rPr>
          <w:rFonts w:ascii="Consolas" w:hAnsi="Consolas"/>
          <w:color w:val="882222"/>
          <w:sz w:val="18"/>
        </w:rPr>
        <w:t>&lt;&lt;TreeviewSelect&gt;&gt;</w:t>
      </w:r>
      <w:r>
        <w:t xml:space="preserve"> komplett. Stattdessen vergleicht der Refresh die frisch geladenen Daten der ausgewählten Zeile explizit mit dem zuletzt gerenderten Objekt (Dataclass- Vergleich per </w:t>
      </w:r>
      <w:r>
        <w:rPr>
          <w:rFonts w:ascii="Consolas" w:hAnsi="Consolas"/>
          <w:color w:val="882222"/>
          <w:sz w:val="18"/>
        </w:rPr>
        <w:t>!=</w:t>
      </w:r>
      <w:r>
        <w:t xml:space="preserve">) und rendert das Detail-Panel NUR neu, wenn sich tatsächlich etwas geändert hat (z. B. eine neue automatische Analyse für das gerade angezeigte Asset) — ein echter Klick des Nutzers auf eine Zeile läuft weiterhin unverändert über </w:t>
      </w:r>
      <w:r>
        <w:rPr>
          <w:rFonts w:ascii="Consolas" w:hAnsi="Consolas"/>
          <w:color w:val="882222"/>
          <w:sz w:val="18"/>
        </w:rPr>
        <w:t>_on_select()</w:t>
      </w:r>
      <w:r>
        <w:t>.</w:t>
      </w:r>
    </w:p>
    <w:p>
      <w:pPr>
        <w:pStyle w:val="Heading3"/>
      </w:pPr>
      <w:r>
        <w:t>Nachtrag (2026-07-16, zweite Runde): Fix griff nach App-Neustart trotzdem nicht — Guard kam zu spät</w:t>
      </w:r>
    </w:p>
    <w:p>
      <w:pPr>
        <w:jc w:val="left"/>
      </w:pPr>
      <w:r>
        <w:t xml:space="preserve">Nutzer-Fund NACH einem echten App-Neustart mit dem obigen Fix: das Detail-Panel im Hebel-Tab resettete die Scroll-Position weiterhin bei einem bereits berechneten Signal (kein Kandidat, dessen Score sich laufend ändert). Der erste Fix-Ansatz (Guard direkt im </w:t>
      </w:r>
      <w:r>
        <w:rPr>
          <w:rFonts w:ascii="Consolas" w:hAnsi="Consolas"/>
          <w:color w:val="882222"/>
          <w:sz w:val="18"/>
        </w:rPr>
        <w:t>finally</w:t>
      </w:r>
      <w:r>
        <w:t xml:space="preserve">-Block zurücksetzen) hatte in einem synchronen Test (kein laufender </w:t>
      </w:r>
      <w:r>
        <w:rPr>
          <w:rFonts w:ascii="Consolas" w:hAnsi="Consolas"/>
          <w:color w:val="882222"/>
          <w:sz w:val="18"/>
        </w:rPr>
        <w:t>mainloop()</w:t>
      </w:r>
      <w:r>
        <w:t>) funktioniert, aber in der echten App versagt.</w:t>
      </w:r>
    </w:p>
    <w:p>
      <w:pPr>
        <w:jc w:val="left"/>
      </w:pPr>
      <w:r>
        <w:rPr>
          <w:b/>
        </w:rPr>
        <w:t>Ursache (per echtem `mainloop()`-Test bestätigt, siehe `project_technische_lektionen_uebergreifend`):</w:t>
      </w:r>
      <w:r>
        <w:t xml:space="preserve"> Tk feuert </w:t>
      </w:r>
      <w:r>
        <w:rPr>
          <w:rFonts w:ascii="Consolas" w:hAnsi="Consolas"/>
          <w:color w:val="882222"/>
          <w:sz w:val="18"/>
        </w:rPr>
        <w:t>&lt;&lt;TreeviewSelect&gt;&gt;</w:t>
      </w:r>
      <w:r>
        <w:t xml:space="preserve"> NICHT synchron innerhalb von </w:t>
      </w:r>
      <w:r>
        <w:rPr>
          <w:rFonts w:ascii="Consolas" w:hAnsi="Consolas"/>
          <w:color w:val="882222"/>
          <w:sz w:val="18"/>
        </w:rPr>
        <w:t>selection_set()</w:t>
      </w:r>
      <w:r>
        <w:t xml:space="preserve">, sondern hängt das virtuelle Event hinten an die Tcl-Event-Queue an — es wird erst beim nächsten Durchlauf des Event-Loops zugestellt. Der Guard wurde aber bereits im </w:t>
      </w:r>
      <w:r>
        <w:rPr>
          <w:rFonts w:ascii="Consolas" w:hAnsi="Consolas"/>
          <w:color w:val="882222"/>
          <w:sz w:val="18"/>
        </w:rPr>
        <w:t>finally</w:t>
      </w:r>
      <w:r>
        <w:t xml:space="preserve">-Block SOFORT zurückgesetzt, also lange bevor das verzögerte Event tatsächlich ankam — zu diesem Zeitpunkt war die Unterdrückung schon wieder deaktiviert, </w:t>
      </w:r>
      <w:r>
        <w:rPr>
          <w:rFonts w:ascii="Consolas" w:hAnsi="Consolas"/>
          <w:color w:val="882222"/>
          <w:sz w:val="18"/>
        </w:rPr>
        <w:t>_on_select()</w:t>
      </w:r>
      <w:r>
        <w:t xml:space="preserve"> lief also doch durch. Ein synchroner Test ohne echten </w:t>
      </w:r>
      <w:r>
        <w:rPr>
          <w:rFonts w:ascii="Consolas" w:hAnsi="Consolas"/>
          <w:color w:val="882222"/>
          <w:sz w:val="18"/>
        </w:rPr>
        <w:t>mainloop()</w:t>
      </w:r>
      <w:r>
        <w:t xml:space="preserve"> bekommt das verzögerte Event nie zugestellt und hätte den Bug nie zeigen können — daher unauffällig in den ersten Tests.</w:t>
      </w:r>
    </w:p>
    <w:p>
      <w:pPr>
        <w:jc w:val="left"/>
      </w:pPr>
      <w:r>
        <w:rPr>
          <w:b/>
        </w:rPr>
        <w:t>Fix:</w:t>
      </w:r>
      <w:r>
        <w:t xml:space="preserve"> Guard wird jetzt per </w:t>
      </w:r>
      <w:r>
        <w:rPr>
          <w:rFonts w:ascii="Consolas" w:hAnsi="Consolas"/>
          <w:color w:val="882222"/>
          <w:sz w:val="18"/>
        </w:rPr>
        <w:t>self.after_idle(self._clear_suppress_select_event)</w:t>
      </w:r>
      <w:r>
        <w:t xml:space="preserve"> zurückgesetzt statt sofort im </w:t>
      </w:r>
      <w:r>
        <w:rPr>
          <w:rFonts w:ascii="Consolas" w:hAnsi="Consolas"/>
          <w:color w:val="882222"/>
          <w:sz w:val="18"/>
        </w:rPr>
        <w:t>finally</w:t>
      </w:r>
      <w:r>
        <w:t xml:space="preserve">-Block — </w:t>
      </w:r>
      <w:r>
        <w:rPr>
          <w:rFonts w:ascii="Consolas" w:hAnsi="Consolas"/>
          <w:color w:val="882222"/>
          <w:sz w:val="18"/>
        </w:rPr>
        <w:t>after_idle()</w:t>
      </w:r>
      <w:r>
        <w:t xml:space="preserve"> läuft erst, nachdem alle bereits anstehenden Events (inklusive des verzögerten </w:t>
      </w:r>
      <w:r>
        <w:rPr>
          <w:rFonts w:ascii="Consolas" w:hAnsi="Consolas"/>
          <w:color w:val="882222"/>
          <w:sz w:val="18"/>
        </w:rPr>
        <w:t>&lt;&lt;TreeviewSelect&gt;&gt;</w:t>
      </w:r>
      <w:r>
        <w:t>) abgearbeitet wurden.</w:t>
      </w:r>
    </w:p>
    <w:p>
      <w:pPr>
        <w:jc w:val="left"/>
      </w:pPr>
      <w:r>
        <w:rPr>
          <w:b/>
        </w:rPr>
        <w:t>Verifiziert:</w:t>
      </w:r>
      <w:r>
        <w:t xml:space="preserve"> neuer Tk-Smoke-Test mit ECHTEM laufenden </w:t>
      </w:r>
      <w:r>
        <w:rPr>
          <w:rFonts w:ascii="Consolas" w:hAnsi="Consolas"/>
          <w:color w:val="882222"/>
          <w:sz w:val="18"/>
        </w:rPr>
        <w:t>mainloop()</w:t>
      </w:r>
      <w:r>
        <w:t xml:space="preserve"> (</w:t>
      </w:r>
      <w:r>
        <w:rPr>
          <w:rFonts w:ascii="Consolas" w:hAnsi="Consolas"/>
          <w:color w:val="882222"/>
          <w:sz w:val="18"/>
        </w:rPr>
        <w:t>root.after(ms, root.quit)</w:t>
      </w:r>
      <w:r>
        <w:t xml:space="preserve"> + </w:t>
      </w:r>
      <w:r>
        <w:rPr>
          <w:rFonts w:ascii="Consolas" w:hAnsi="Consolas"/>
          <w:color w:val="882222"/>
          <w:sz w:val="18"/>
        </w:rPr>
        <w:t>root.mainloop()</w:t>
      </w:r>
      <w:r>
        <w:t>, damit verzögerte Events tatsächlich zugestellt werden) für alle drei Tabs — bestätigt kein Re-Render ohne Datenänderung UND weiterhin korrektes Re-Render bei tatsächlicher Änderung.</w:t>
      </w:r>
    </w:p>
    <w:p>
      <w:pPr>
        <w:jc w:val="left"/>
      </w:pPr>
      <w:r>
        <w:rPr>
          <w:b/>
        </w:rPr>
        <w:t>Verifikation:</w:t>
      </w:r>
      <w:r>
        <w:t xml:space="preserve"> synthetischer Test für alle drei Tabs — bestätigt sowohl "kein Re-Render ohne Datenänderung" als auch "Re-Render, sobald sich die Daten für die ausgewählte Zeile ändern" (je 2 Fälle, 6 insgesamt).</w:t>
      </w:r>
    </w:p>
    <w:p>
      <w:pPr>
        <w:pStyle w:val="Heading2"/>
      </w:pPr>
      <w:r>
        <w:t>19. Hebel-These: Einmaltrade vs. Swing (2026-07-16)</w:t>
      </w:r>
    </w:p>
    <w:p>
      <w:pPr>
        <w:jc w:val="left"/>
      </w:pPr>
      <w:r>
        <w:rPr>
          <w:rFonts w:ascii="Consolas" w:hAnsi="Consolas"/>
          <w:color w:val="882222"/>
          <w:sz w:val="18"/>
        </w:rPr>
        <w:t>agent/krypto/hebel_analyst.py</w:t>
      </w:r>
      <w:r>
        <w:t xml:space="preserve"> liefert bei jeder Hebel-Empfehlung ein Feld </w:t>
      </w:r>
      <w:r>
        <w:rPr>
          <w:rFonts w:ascii="Consolas" w:hAnsi="Consolas"/>
          <w:color w:val="882222"/>
          <w:sz w:val="18"/>
        </w:rPr>
        <w:t>trade_thesis_typ</w:t>
      </w:r>
      <w:r>
        <w:t xml:space="preserve"> mit zwei möglichen Werten:</w:t>
      </w:r>
    </w:p>
    <w:p>
      <w:pPr>
        <w:pStyle w:val="ListBullet"/>
      </w:pPr>
      <w:r>
        <w:rPr>
          <w:b/>
        </w:rPr>
        <w:t>`einmal_trade`</w:t>
      </w:r>
      <w:r>
        <w:t xml:space="preserve"> — kurzlebige, ereignisgetriebene Gegenbewegung (Trigger-Zweig "Kontra", z. B. ein Squeeze nach Übertreibung).</w:t>
      </w:r>
    </w:p>
    <w:p>
      <w:pPr>
        <w:pStyle w:val="ListBullet"/>
      </w:pPr>
      <w:r>
        <w:rPr>
          <w:b/>
        </w:rPr>
        <w:t>`swing_strategie`</w:t>
      </w:r>
      <w:r>
        <w:t xml:space="preserve"> — bestätigter, mehrtägiger bis wochenlanger Trend (Trigger-Zweig "Trendfolge").</w:t>
      </w:r>
    </w:p>
    <w:p>
      <w:pPr>
        <w:jc w:val="left"/>
      </w:pPr>
      <w:r>
        <w:rPr>
          <w:b/>
        </w:rPr>
        <w:t>Wichtig — was dieses Feld NICHT ist:</w:t>
      </w:r>
      <w:r>
        <w:t xml:space="preserve"> es ist keine Vorgabe für dein eigenes Handelsverhalten und ändert NICHTS an der Ausführung. In beiden Fällen gilt exakt derselbe Ablauf: Position eröffnen, Stop-Loss setzen, in der Take-Profit-Zone ODER am Stop-Loss wieder aussteigen. Das Feld beschreibt ausschließlich den von der KI eingeschätzten Zeithorizont der zugrundeliegenden Marktthese — nicht, wie lange DU die Position halten sollst. Der Prompt weist die KI explizit an, dieses Feld NICHT anhand einer angenommenen "typischen Haltedauer" zu schätzen (der Nutzer hält historisch im Schnitt nur ca. 1 Tag).</w:t>
      </w:r>
    </w:p>
    <w:p>
      <w:pPr>
        <w:jc w:val="left"/>
      </w:pPr>
      <w:r>
        <w:t xml:space="preserve">Der Feldname ist auch unabhängig von </w:t>
      </w:r>
      <w:r>
        <w:rPr>
          <w:rFonts w:ascii="Consolas" w:hAnsi="Consolas"/>
          <w:color w:val="882222"/>
          <w:sz w:val="18"/>
        </w:rPr>
        <w:t>richtung</w:t>
      </w:r>
      <w:r>
        <w:t xml:space="preserve"> (LONG/SHORT) und von der separaten Bitpanda-Short-Einschränkung (siehe Kap. 6, "Nur Long"-Schalter) — beides sind unabhängige Achsen, keine Kombination davon ändert die Ausführungsregel oben.</w:t>
      </w:r>
    </w:p>
    <w:p>
      <w:pPr>
        <w:jc w:val="left"/>
      </w:pPr>
      <w:r>
        <w:rPr>
          <w:b/>
        </w:rPr>
        <w:t>Sichtbarkeit in der GUI:</w:t>
      </w:r>
      <w:r>
        <w:t xml:space="preserve"> neue Spalte "These" in der Hebel-Liste (</w:t>
      </w:r>
      <w:r>
        <w:rPr>
          <w:rFonts w:ascii="Consolas" w:hAnsi="Consolas"/>
          <w:color w:val="882222"/>
          <w:sz w:val="18"/>
        </w:rPr>
        <w:t>ui/hebel_view.py</w:t>
      </w:r>
      <w:r>
        <w:t xml:space="preserve">, Werte "Einmaltrade"/"Swing"), mit Mouseover-Erklärung über </w:t>
      </w:r>
      <w:r>
        <w:rPr>
          <w:rFonts w:ascii="Consolas" w:hAnsi="Consolas"/>
          <w:color w:val="882222"/>
          <w:sz w:val="18"/>
        </w:rPr>
        <w:t>add_heading_tooltips()</w:t>
      </w:r>
      <w:r>
        <w:t xml:space="preserve"> (identischer Mechanismus wie bei allen anderen Spaltenköpfen) — Text der Erklärung entspricht den zwei Absätzen oben. Bei dieser Gelegenheit einen echten, unabhängig davon bereits bestehenden Anzeigefehler gefunden und behoben: </w:t>
      </w:r>
      <w:r>
        <w:rPr>
          <w:rFonts w:ascii="Consolas" w:hAnsi="Consolas"/>
          <w:color w:val="882222"/>
          <w:sz w:val="18"/>
        </w:rPr>
        <w:t>HebelView.refresh()</w:t>
      </w:r>
      <w:r>
        <w:t xml:space="preserve"> nutzte </w:t>
      </w:r>
      <w:r>
        <w:rPr>
          <w:rFonts w:ascii="Consolas" w:hAnsi="Consolas"/>
          <w:color w:val="882222"/>
          <w:sz w:val="18"/>
        </w:rPr>
        <w:t>db.get_latest_hebel_signal_per_symbol()</w:t>
      </w:r>
      <w:r>
        <w:t xml:space="preserve"> (nur pro Symbol, nicht pro Richtung) statt der bereits an anderer Stelle (</w:t>
      </w:r>
      <w:r>
        <w:rPr>
          <w:rFonts w:ascii="Consolas" w:hAnsi="Consolas"/>
          <w:color w:val="882222"/>
          <w:sz w:val="18"/>
        </w:rPr>
        <w:t>hebel_backward_tracking.py</w:t>
      </w:r>
      <w:r>
        <w:t xml:space="preserve">) korrekt verwendeten </w:t>
      </w:r>
      <w:r>
        <w:rPr>
          <w:rFonts w:ascii="Consolas" w:hAnsi="Consolas"/>
          <w:color w:val="882222"/>
          <w:sz w:val="18"/>
        </w:rPr>
        <w:t>..._and_richtung()</w:t>
      </w:r>
      <w:r>
        <w:t>- Variante — dadurch konnte ein älteres, weiterhin relevantes Signal einer Richtung (z. B. LONG) unsichtbar werden, sobald für dasselbe Symbol die andere Richtung (SHORT) neuer analysiert wurde. Jetzt konsistent richtungsbewusst wie überall sonst im Hebel-Code.</w:t>
      </w:r>
    </w:p>
    <w:p>
      <w:pPr>
        <w:spacing w:before="120"/>
      </w:pPr>
      <w:r>
        <w:rPr>
          <w:color w:val="AAAAAA"/>
        </w:rPr>
        <w:t>────────────────────────────────────────────────────────────</w:t>
      </w:r>
    </w:p>
    <w:p>
      <w:pPr>
        <w:pStyle w:val="Heading2"/>
      </w:pPr>
      <w:r>
        <w:t>21. Ausführungspreis im Backward-Tracking — gap-bewusst (2026-08-02)</w:t>
      </w:r>
    </w:p>
    <w:p>
      <w:pPr>
        <w:jc w:val="left"/>
      </w:pPr>
      <w:r>
        <w:rPr>
          <w:b/>
        </w:rPr>
        <w:t>Was sich geändert hat.</w:t>
      </w:r>
      <w:r>
        <w:t xml:space="preserve"> Wenn ein Signal seine Stop-Loss- oder Take-Profit-Zone erreicht, muss das Backward-Tracking einen Preis annehmen, zu dem der Trade geschlossen worden wäre. Bis zum 02.08. gab es dafür </w:t>
      </w:r>
      <w:r>
        <w:rPr>
          <w:b/>
        </w:rPr>
        <w:t>zwei verschiedene Konventionen</w:t>
      </w:r>
      <w:r>
        <w:t xml:space="preserve"> im System: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bis 02.08.</w:t>
            </w:r>
          </w:p>
        </w:tc>
        <w:tc>
          <w:tcPr>
            <w:tcW w:type="dxa" w:w="2880"/>
          </w:tcPr>
          <w:p>
            <w:r>
              <w:rPr>
                <w:b/>
              </w:rPr>
            </w:r>
            <w:r>
              <w:rPr>
                <w:b/>
              </w:rPr>
              <w:t>ab 02.08.</w:t>
            </w:r>
          </w:p>
        </w:tc>
      </w:tr>
      <w:tr>
        <w:tc>
          <w:tcPr>
            <w:tcW w:type="dxa" w:w="2880"/>
          </w:tcPr>
          <w:p>
            <w:r/>
            <w:r>
              <w:t>Spot-Familie</w:t>
            </w:r>
          </w:p>
        </w:tc>
        <w:tc>
          <w:tcPr>
            <w:tcW w:type="dxa" w:w="2880"/>
          </w:tcPr>
          <w:p>
            <w:r/>
            <w:r>
              <w:t>tatsächlicher Tages-Extremwert (Hoch bei Take, Tief bei Stop)</w:t>
            </w:r>
          </w:p>
        </w:tc>
        <w:tc>
          <w:tcPr>
            <w:tcW w:type="dxa" w:w="2880"/>
          </w:tcPr>
          <w:p>
            <w:r/>
            <w:r>
              <w:t>Zonen-Grenze, bei Gap der Eröffnungskurs</w:t>
            </w:r>
          </w:p>
        </w:tc>
      </w:tr>
      <w:tr>
        <w:tc>
          <w:tcPr>
            <w:tcW w:type="dxa" w:w="2880"/>
          </w:tcPr>
          <w:p>
            <w:r/>
            <w:r>
              <w:t>Hebel</w:t>
            </w:r>
          </w:p>
        </w:tc>
        <w:tc>
          <w:tcPr>
            <w:tcW w:type="dxa" w:w="2880"/>
          </w:tcPr>
          <w:p>
            <w:r/>
            <w:r>
              <w:t>Zonen-Grenze</w:t>
            </w:r>
          </w:p>
        </w:tc>
        <w:tc>
          <w:tcPr>
            <w:tcW w:type="dxa" w:w="2880"/>
          </w:tcPr>
          <w:p>
            <w:r/>
            <w:r>
              <w:t>Zonen-Grenze, bei Gap der Eröffnungskurs</w:t>
            </w:r>
          </w:p>
        </w:tc>
      </w:tr>
    </w:tbl>
    <w:p/>
    <w:p>
      <w:pPr>
        <w:jc w:val="left"/>
      </w:pPr>
      <w:r>
        <w:t xml:space="preserve">Die Spot-Variante entsprach der ursprünglichen Beschreibung vom 10.07. („mit dem tatsächlich erreichten Kurs statt der Zonen-Grenze"). Sie war aber in sich widersprüchlich: einen Stop zum Tagestief anzusetzen ist pessimistisch, einen Take-Profit zum Tageshoch optimistisch. Die Kombination bläht genau die </w:t>
      </w:r>
      <w:r>
        <w:rPr>
          <w:b/>
        </w:rPr>
        <w:t>Streuung</w:t>
      </w:r>
      <w:r>
        <w:t xml:space="preserve"> auf, die der SQN als Zielgröße bestraft — real gemessen lagen Spot-Verluste dadurch im Mittel bei −1,19 R statt −1,00 R (n=7), während Hebel exakt bei −1,000 R lag (n=70).</w:t>
      </w:r>
    </w:p>
    <w:p>
      <w:pPr>
        <w:jc w:val="left"/>
      </w:pPr>
      <w:r>
        <w:rPr>
          <w:b/>
        </w:rPr>
        <w:t>Warum die alte Absicht entfallen ist.</w:t>
      </w:r>
      <w:r>
        <w:t xml:space="preserve"> Sie sollte abbilden, wie weit der Markt tatsächlich gelaufen ist. Diese Rolle hat seit dem </w:t>
      </w:r>
      <w:r>
        <w:rPr>
          <w:b/>
        </w:rPr>
        <w:t>27.07.</w:t>
      </w:r>
      <w:r>
        <w:t xml:space="preserve"> ein eigenes Feld: die </w:t>
      </w:r>
      <w:r>
        <w:rPr>
          <w:i/>
        </w:rPr>
        <w:t>Maximum Favorable Excursion</w:t>
      </w:r>
      <w:r>
        <w:t xml:space="preserve"> (</w:t>
      </w:r>
      <w:r>
        <w:rPr>
          <w:rFonts w:ascii="Consolas" w:hAnsi="Consolas"/>
          <w:color w:val="882222"/>
          <w:sz w:val="18"/>
        </w:rPr>
        <w:t>outcome_max_realisiertes_crv</w:t>
      </w:r>
      <w:r>
        <w:t xml:space="preserve">), also der günstigste Punkt, den der Kurs während der Laufzeit erreicht hat. Die Doku-Konvention stammt 17 Tage davor — sie war der einzige damals verfügbare Weg, diese Information überhaupt zu erfassen. </w:t>
      </w:r>
      <w:r>
        <w:rPr>
          <w:rFonts w:ascii="Consolas" w:hAnsi="Consolas"/>
          <w:color w:val="882222"/>
          <w:sz w:val="18"/>
        </w:rPr>
        <w:t>realisiertes_crv</w:t>
      </w:r>
      <w:r>
        <w:t xml:space="preserve"> bildet jetzt sauber das </w:t>
      </w:r>
      <w:r>
        <w:rPr>
          <w:b/>
        </w:rPr>
        <w:t>Ausführungsergebnis</w:t>
      </w:r>
      <w:r>
        <w:t xml:space="preserve"> ab, MFE das </w:t>
      </w:r>
      <w:r>
        <w:rPr>
          <w:b/>
        </w:rPr>
        <w:t>Marktpotential</w:t>
      </w:r>
      <w:r>
        <w:t>.</w:t>
      </w:r>
    </w:p>
    <w:p>
      <w:pPr>
        <w:jc w:val="left"/>
      </w:pPr>
      <w:r>
        <w:rPr>
          <w:b/>
        </w:rPr>
        <w:t>Die Gap-Ausnahme.</w:t>
      </w:r>
      <w:r>
        <w:t xml:space="preserve"> Eine Stop- oder Limit-Order füllt normalerweise genau an ihrer Schwelle. Eröffnet der Tag aber bereits jenseits davon — der Kurs ist über Nacht über die Schwelle gesprungen —, kommt die Order erst zum Eröffnungskurs zum Zug: bei einem Stop schlechter als geplant, bei einem Take-Profit besser. Häufigkeit in den eigenen Daten (Stand 02.08.): 1 von 49 prüfbaren Hebel-Stops (Gap-Höhe 2,0 %), 2 von 11 Take-Profits, bei Spot 0 von 6. Selten, aber nicht null — und für Aktien und Themen-ETFs mit echten Wochenendlücken strukturell häufiger als bei durchgehend gehandelten Kryptowerten.</w:t>
      </w:r>
    </w:p>
    <w:p>
      <w:pPr>
        <w:jc w:val="left"/>
      </w:pPr>
      <w:r>
        <w:t xml:space="preserve">Bewusst </w:t>
      </w:r>
      <w:r>
        <w:rPr>
          <w:b/>
        </w:rPr>
        <w:t>keine pauschale Slippage-Annahme</w:t>
      </w:r>
      <w:r>
        <w:t>, obwohl die Backtesting-Literatur das verbreitet empfiehlt: das wäre ein frei gewählter Parameter ohne Datengrundlage im eigenen System. Der Gap-Fall dagegen ist aus den vorhandenen OHLC-Daten direkt ablesbar.</w:t>
      </w:r>
    </w:p>
    <w:p>
      <w:pPr>
        <w:jc w:val="left"/>
      </w:pPr>
      <w:r>
        <w:rPr>
          <w:b/>
        </w:rPr>
        <w:t>Wo im Code:</w:t>
      </w:r>
      <w:r>
        <w:t xml:space="preserve"> </w:t>
      </w:r>
      <w:r>
        <w:rPr>
          <w:rFonts w:ascii="Consolas" w:hAnsi="Consolas"/>
          <w:color w:val="882222"/>
          <w:sz w:val="18"/>
        </w:rPr>
        <w:t>agent/krypto/backward_tracking.py::gap_bewusster_fill()</w:t>
      </w:r>
      <w:r>
        <w:t xml:space="preserve">, von </w:t>
      </w:r>
      <w:r>
        <w:rPr>
          <w:rFonts w:ascii="Consolas" w:hAnsi="Consolas"/>
          <w:color w:val="882222"/>
          <w:sz w:val="18"/>
        </w:rPr>
        <w:t>agent/krypto/hebel_backward_tracking.py</w:t>
      </w:r>
      <w:r>
        <w:t xml:space="preserve"> importiert — eine gemeinsame Funktion für beide Seiten, damit die Konventionen nicht wieder auseinanderlaufen können. Greift in allen sechs Auswertungszweigen (Spot und Hebel, je real / Veto-Schatten / selbst gewähltes HALTEN). Im Proxy-Zweig (nur Tagesschlusskurs, kein OHLC) gibt es keinen Eröffnungskurs — dort bleibt es bei der Zonen-Grenze.</w:t>
      </w:r>
    </w:p>
    <w:p>
      <w:pPr>
        <w:jc w:val="left"/>
      </w:pPr>
      <w:r>
        <w:rPr>
          <w:b/>
        </w:rPr>
        <w:t>Folge für Altdaten:</w:t>
      </w:r>
      <w:r>
        <w:t xml:space="preserve"> Bewertungen aus der Zeit davor stehen noch nach den alten Konventionen in der Datenbank. Ohne Neuberechnung mischen sich zwei Maßstäbe in Expectancy und SQN.</w:t>
      </w:r>
    </w:p>
    <w:p>
      <w:pPr>
        <w:pStyle w:val="Heading2"/>
      </w:pPr>
      <w:r>
        <w:t>22. Was der KI-Agent über Kosten, Ausstieg und die eigene Bilanz weiß (2026-08-05)</w:t>
      </w:r>
    </w:p>
    <w:p>
      <w:pPr>
        <w:jc w:val="left"/>
      </w:pPr>
      <w:r>
        <w:t xml:space="preserve">Bis zum 05.08. hat der Agent Stop und Ziel gesetzt, </w:t>
      </w:r>
      <w:r>
        <w:rPr>
          <w:b/>
        </w:rPr>
        <w:t>ohne drei Dinge zu kennen, die das System längst ausgerechnet hatte</w:t>
      </w:r>
      <w:r>
        <w:t xml:space="preserve">: was ein Trade an Gebühren kostet, dass es eine Ausstiegsregel gibt, und wie die bisherigen Signale ausgegangen sind. Seither bekommt er alle drei — als </w:t>
      </w:r>
      <w:r>
        <w:rPr>
          <w:b/>
        </w:rPr>
        <w:t>Hebel-Regeln 30 und 31</w:t>
      </w:r>
      <w:r>
        <w:t>.</w:t>
      </w:r>
    </w:p>
    <w:p>
      <w:pPr>
        <w:pStyle w:val="Heading3"/>
      </w:pPr>
      <w:r>
        <w:t>Regel 30 — die Handelskosten</w:t>
      </w:r>
    </w:p>
    <w:p>
      <w:pPr>
        <w:jc w:val="left"/>
      </w:pPr>
      <w:r>
        <w:t>Der Agent erhält eine Tabelle „Kosten in R" über fünf Stop-Abstände (2 / 3 / 5 / 8 / 12 %) und drei Haltedauern (1 / 3 / 5 Tage), dazu die gemessene typische Haltedauer (Median 2,6 Tage).</w:t>
      </w:r>
    </w:p>
    <w:p>
      <w:pPr>
        <w:jc w:val="left"/>
      </w:pPr>
      <w:r>
        <w:t xml:space="preserve">„Kosten in R" heißt: </w:t>
      </w:r>
      <w:r>
        <w:rPr>
          <w:b/>
        </w:rPr>
        <w:t>welcher Anteil deines Risikobudgets an Gebühren geht, bevor der Trade überhaupt etwas verdient.</w:t>
      </w:r>
      <w:r>
        <w:t xml:space="preserve"> 0,40 bedeutet, dass 40 % des Risikos schon weg sind. Die Zahlen sind keine Schätzung, sondern folgen aus der Bitpanda-Kostenstruktur (Schließung 0,3 % + gestaffelte Tagesgebühr).</w:t>
      </w:r>
    </w:p>
    <w:p>
      <w:pPr>
        <w:jc w:val="left"/>
      </w:pPr>
      <w:r>
        <w:t xml:space="preserve">Die entscheidende Aussage steht in zwei Sätzen im Prompt: </w:t>
      </w:r>
      <w:r>
        <w:rPr>
          <w:b/>
        </w:rPr>
        <w:t>enge Stops sind doppelt teuer</w:t>
      </w:r>
      <w:r>
        <w:t xml:space="preserve"> — sie werden häufiger getroffen </w:t>
      </w:r>
      <w:r>
        <w:rPr>
          <w:i/>
        </w:rPr>
        <w:t>und</w:t>
      </w:r>
      <w:r>
        <w:t xml:space="preserve"> tragen je R eine höhere Kostenlast, weil der Stop-Abstand im Nenner steht. Bei 2 % Abstand und drei Tagen sind 28 % des Risikobudgets weg, bei 8 % nur 7 %.</w:t>
      </w:r>
    </w:p>
    <w:p>
      <w:pPr>
        <w:jc w:val="left"/>
      </w:pPr>
      <w:r>
        <w:rPr>
          <w:b/>
        </w:rPr>
        <w:t>Ausdrücklich kein Limit.</w:t>
      </w:r>
      <w:r>
        <w:t xml:space="preserve"> Es gibt keine Kostenschwelle, ab der ein Signal abgelehnt wird, und der Prompt sagt das auch so. Grund: die richtige Reaktion auf Kosten hängt vom Setup ab — ein enger Stop direkt an echtem Support kann trotz höherer Kostenlast die bessere Wahl sein. Die Struktur hat Vorrang vor der Kostenrechnung.</w:t>
      </w:r>
    </w:p>
    <w:p>
      <w:pPr>
        <w:pStyle w:val="Heading3"/>
      </w:pPr>
      <w:r>
        <w:t>Regel 31 — die Ausstiegsregel und die eigene Systemgüte</w:t>
      </w:r>
    </w:p>
    <w:p>
      <w:pPr>
        <w:jc w:val="left"/>
      </w:pPr>
      <w:r>
        <w:rPr>
          <w:b/>
        </w:rPr>
        <w:t>Teil 1, die Ausstiegsregel</w:t>
      </w:r>
      <w:r>
        <w:t xml:space="preserve"> (seit 05.08. scharf, siehe Kapitel 6): sobald eine Position einmal 1 R im Plus stand, wird der Stop auf „höchster Buchgewinn minus 1 R" nachgezogen und nie zurückgenommen. Der Agent erfährt das jetzt — vorher hat er Ziele gegen eine Regel gesetzt, von der er nichts wusste.</w:t>
      </w:r>
    </w:p>
    <w:p>
      <w:pPr>
        <w:jc w:val="left"/>
      </w:pPr>
      <w:r>
        <w:t xml:space="preserve">Ausdrücklich mitgeliefert wird auch, was </w:t>
      </w:r>
      <w:r>
        <w:rPr>
          <w:b/>
        </w:rPr>
        <w:t>nicht</w:t>
      </w:r>
      <w:r>
        <w:t xml:space="preserve"> passiert: </w:t>
      </w:r>
      <w:r>
        <w:rPr>
          <w:b/>
        </w:rPr>
        <w:t>kein Breakeven-Lock.</w:t>
      </w:r>
      <w:r>
        <w:t xml:space="preserve"> Der wurde am 01.08. gemessen und verworfen, weil er 63 % der Gewinner kostet — der Kurs läuft nach dem ersten Antippen von 1 R regelmäßig noch einmal unter den Einstand, bevor er das Ziel nimmt.</w:t>
      </w:r>
    </w:p>
    <w:p>
      <w:pPr>
        <w:jc w:val="left"/>
      </w:pPr>
      <w:r>
        <w:t xml:space="preserve">Was daraus für die Zielzone folgt, entscheidet der Agent selbst. Der Prompt nennt </w:t>
      </w:r>
      <w:r>
        <w:rPr>
          <w:b/>
        </w:rPr>
        <w:t>beide</w:t>
      </w:r>
      <w:r>
        <w:t xml:space="preserve"> Lesarten — weiteres Ziel, weil der Rückfall aus dem Gewinn begrenzt ist, oder näheres Ziel, weil der Trailing ohnehin früher greift — und schreibt keine vor.</w:t>
      </w:r>
    </w:p>
    <w:p>
      <w:pPr>
        <w:jc w:val="left"/>
      </w:pPr>
      <w:r>
        <w:rPr>
          <w:b/>
        </w:rPr>
        <w:t>Teil 2, die eigene Systemgüte:</w:t>
      </w:r>
      <w:r>
        <w:t xml:space="preserve"> Erwartungswert, SQN und Profitfaktor der tatsächlich eröffneten Hebel-Trades. Stand 05.08.: 124 Trades, Erwartungswert −0,114 R, SQN −0,77 („kaum handelbar"), Profitfaktor 0,84.</w:t>
      </w:r>
    </w:p>
    <w:p>
      <w:pPr>
        <w:jc w:val="left"/>
      </w:pPr>
      <w:r>
        <w:rPr>
          <w:b/>
        </w:rPr>
        <w:t>Warum das heikel ist und wie es gelöst wurde.</w:t>
      </w:r>
      <w:r>
        <w:t xml:space="preserve"> Die Zahl ist unerfreulich. Die naheliegende Formulierung wäre „sei deshalb vorsichtiger" — und genau die wäre ein Fehler. Derselbe Mechanismus hat schon einmal zugeschlagen: als der Agent testweise erfuhr, dass SHORT-Signale nicht ausgeführt werden, fiel seine ERÖFFNEN-Quote von 93 % auf 3 %. Ein Agent, der aus einer schlechten Bilanz schließt, gar nichts mehr vorzuschlagen, löst das Problem nicht — er versteckt es.</w:t>
      </w:r>
    </w:p>
    <w:p>
      <w:pPr>
        <w:jc w:val="left"/>
      </w:pPr>
      <w:r>
        <w:t xml:space="preserve">Deshalb steht im Prompt wörtlich: </w:t>
      </w:r>
      <w:r>
        <w:rPr>
          <w:b/>
        </w:rPr>
        <w:t>Kalibrierungs-Kontext, KEINE Handlungsanweisung und kein Grund, grundsätzlich zurückhaltender zu werden.</w:t>
      </w:r>
      <w:r>
        <w:t xml:space="preserve"> Die Zahl sagt, wie streng die Latte für ein lohnendes Setup liegt — nicht, dass keines mehr vorgeschlagen werden soll.</w:t>
      </w:r>
    </w:p>
    <w:p>
      <w:pPr>
        <w:jc w:val="left"/>
      </w:pPr>
      <w:r>
        <w:rPr>
          <w:b/>
        </w:rPr>
        <w:t>Untergrenze:</w:t>
      </w:r>
      <w:r>
        <w:t xml:space="preserve"> unter 30 ausgewerteten Trades wird der Block weggelassen. Eine Systemgüte aus fünf Signalen wäre irreführender als gar keine. Praktisch heißt das: </w:t>
      </w:r>
      <w:r>
        <w:rPr>
          <w:b/>
        </w:rPr>
        <w:t>derzeit nur Hebel.</w:t>
      </w:r>
      <w:r>
        <w:t xml:space="preserve"> Krypto-Spot liegt bei 19, Aktien/ETF/Rohstoffe praktisch bei null — dort sieht der Agent den Block nicht.</w:t>
      </w:r>
    </w:p>
    <w:p>
      <w:pPr>
        <w:pStyle w:val="Heading3"/>
      </w:pPr>
      <w:r>
        <w:t>Was das gebracht hat — ehrlich</w:t>
      </w:r>
    </w:p>
    <w:p>
      <w:pPr>
        <w:jc w:val="left"/>
      </w:pPr>
      <w:r>
        <w:rPr>
          <w:b/>
        </w:rPr>
        <w:t>Keine nachweisbare Wirkung.</w:t>
      </w:r>
      <w:r>
        <w:t xml:space="preserve"> 24 gepaarte Testfälle, Effekt auf den Stop-Abstand −0,33 Prozentpunkte; für einen Nachweis wären 212 Fälle nötig. Der Effekt halbierte sich beim Verdoppeln der Stichprobe — die typische Signatur eines Nullbefunds.</w:t>
      </w:r>
    </w:p>
    <w:p>
      <w:pPr>
        <w:jc w:val="left"/>
      </w:pPr>
      <w:r>
        <w:rPr>
          <w:b/>
        </w:rPr>
        <w:t>Auch kein Schaden:</w:t>
      </w:r>
      <w:r>
        <w:t xml:space="preserve"> die ERÖFFNEN-Quote blieb bei 92,5 / 92,1 / 95,7 % über die drei Testarme. Diese Messung war Pflicht, gerade wegen des 93→3-%-Einbruchs oben.</w:t>
      </w:r>
    </w:p>
    <w:p>
      <w:pPr>
        <w:jc w:val="left"/>
      </w:pPr>
      <w:r>
        <w:rPr>
          <w:b/>
        </w:rPr>
        <w:t>Die Regeln bleiben trotzdem</w:t>
      </w:r>
      <w:r>
        <w:t>, aus drei Gründen: bei 0,3 Prozentpunkten Effekt gegen 4,5 Prozentpunkte Messrauschen ist „nicht nachweisbar" eine Aussage über die Messgrenze und nicht über die Wirkung; es ist kein Schaden messbar; und sie schließen Lücken, die seit dem 04.08. namentlich als offen dokumentiert waren.</w:t>
      </w:r>
    </w:p>
    <w:p>
      <w:pPr>
        <w:jc w:val="left"/>
      </w:pPr>
      <w:r>
        <w:rPr>
          <w:b/>
        </w:rPr>
        <w:t>Ein Beobachtungspunkt bleibt offen:</w:t>
      </w:r>
      <w:r>
        <w:t xml:space="preserve"> die beiden Arme mit den neuen Fakten lagen konsistent ~3 Prozentpunkte unter dem Arm ohne sie. Das ist nicht von Rauschen zu trennen, aber es ist genau die Richtung, vor der Regel 31 selbst warnt.</w:t>
      </w:r>
    </w:p>
    <w:p>
      <w:pPr>
        <w:jc w:val="left"/>
      </w:pPr>
      <w:r>
        <w:rPr>
          <w:b/>
        </w:rPr>
        <w:t>Damit das entscheidbar bleibt, gibt es ein Ausstiegsverfahren</w:t>
      </w:r>
      <w:r>
        <w:t xml:space="preserve"> — bewusst kein einfacher Schwellwert. Fällt die ERÖFFNEN-Quote der Signale mit Systemgüte-Block über mindestens 60 aufgelöste Fälle unter </w:t>
      </w:r>
      <w:r>
        <w:rPr>
          <w:b/>
        </w:rPr>
        <w:t>85 %</w:t>
      </w:r>
      <w:r>
        <w:t xml:space="preserve">, löst das eine </w:t>
      </w:r>
      <w:r>
        <w:rPr>
          <w:b/>
        </w:rPr>
        <w:t>Prüfpflicht</w:t>
      </w:r>
      <w:r>
        <w:t xml:space="preserve"> aus, keine automatische Entfernung. Denn eine gesunkene Quote kann auch vom Regime kommen, von einem Anbieter-Drift wie am 31.07., oder von einer anderen Änderung im selben Zeitraum. Wer beim ersten Unterschreiten entfernt, hat gute Chancen, das Falsche zu entfernen und den echten Grund nie zu finden.</w:t>
      </w:r>
    </w:p>
    <w:p>
      <w:pPr>
        <w:jc w:val="left"/>
      </w:pPr>
      <w:r>
        <w:t>Erst wenn diese drei Alternativen ausgeschlossen sind, wird entschieden — und die Entfernung wird wie jede Regeländerung behandelt: mit schriftlicher Begründung im Entscheidungslog, einem Nachtrag an der Codestelle (damit sie nicht versehentlich zurückkehrt) und einer Messung, ob die Entfernung überhaupt geholfen hat. Entfernt wird dabei nur der verdächtige Block, nicht die Gruppe — Kosten und Ausstiegsregel tragen die Warnung nicht.</w:t>
      </w:r>
    </w:p>
    <w:p>
      <w:pPr>
        <w:jc w:val="left"/>
      </w:pPr>
      <w:r>
        <w:rPr>
          <w:b/>
        </w:rPr>
        <w:t>Kein Ausstiegsgrund ist eine weiterhin negative Systemgüte.</w:t>
      </w:r>
      <w:r>
        <w:t xml:space="preserve"> Der Block soll die Zahl melden, nicht sie verbessern — wer ihn daran misst, misst das System und nicht den Block. Ebenso wenig zählt ein weiterhin fehlender Wirkungsnachweis: bei 0,3 Prozentpunkten gegen 4,5 Prozentpunkte Messrauschen wäre die Entfernung genauso unbegründet wie die Einführung es wäre.</w:t>
      </w:r>
    </w:p>
    <w:p>
      <w:pPr>
        <w:jc w:val="left"/>
      </w:pPr>
      <w:r>
        <w:rPr>
          <w:i/>
        </w:rPr>
        <w:t>Das vollständige vierstufige Verfahren steht in `Fakten_Entscheidungsmappe.md` Abschnitt 7.4b und gilt für jeden Fakt, nicht nur für diesen.</w:t>
      </w:r>
    </w:p>
    <w:p>
      <w:pPr>
        <w:pStyle w:val="Heading3"/>
      </w:pPr>
      <w:r>
        <w:t>Was dem Agenten sonst noch fehlt</w:t>
      </w:r>
    </w:p>
    <w:p>
      <w:pPr>
        <w:jc w:val="left"/>
      </w:pPr>
      <w:r>
        <w:t xml:space="preserve">Am 06.08. wurde vollständig aufgenommen, welche berechneten Größen den Agenten </w:t>
      </w:r>
      <w:r>
        <w:rPr>
          <w:b/>
        </w:rPr>
        <w:t>nicht</w:t>
      </w:r>
      <w:r>
        <w:t xml:space="preserve"> erreichen — durch Abgleich aller 48 Export-Blöcke gegen die 20 Blöcke, die er tatsächlich bekommt. Ergebnis: </w:t>
      </w:r>
      <w:r>
        <w:rPr>
          <w:rFonts w:ascii="Consolas" w:hAnsi="Consolas"/>
          <w:color w:val="882222"/>
          <w:sz w:val="18"/>
        </w:rPr>
        <w:t>Fakten_Entscheidungsmappe.md</w:t>
      </w:r>
      <w:r>
        <w:t xml:space="preserve"> Abschnitt 8.</w:t>
      </w:r>
    </w:p>
    <w:p>
      <w:pPr>
        <w:jc w:val="left"/>
      </w:pPr>
      <w:r>
        <w:rPr>
          <w:b/>
        </w:rPr>
        <w:t>Die klarste Lücke ist eine Asymmetrie zwischen den Pipelines.</w:t>
      </w:r>
      <w:r>
        <w:t xml:space="preserve"> Der Hebel-Agent </w:t>
      </w:r>
      <w:r>
        <w:rPr>
          <w:i/>
        </w:rPr>
        <w:t>setzt</w:t>
      </w:r>
      <w:r>
        <w:t xml:space="preserve"> das Chance-Risiko-Verhältnis, kennt aber nur die Mindestgrenze — keine gemessene Einordnung. Der Spot-Agent, dessen Datenbasis mit 19 ausgewerteten Trades weit dünner ist, bekommt seit dem 03.08. die vollen gemessenen Bänder (Regel 36). </w:t>
      </w:r>
      <w:r>
        <w:rPr>
          <w:b/>
        </w:rPr>
        <w:t>Die Pipeline mit den belastbaren Daten hat die schwächere Regel.</w:t>
      </w:r>
      <w:r>
        <w:t xml:space="preserve"> Das ist der einzige heute umsetzungsreife Kandidat.</w:t>
      </w:r>
    </w:p>
    <w:p>
      <w:pPr>
        <w:jc w:val="left"/>
      </w:pPr>
      <w:r>
        <w:t>Alles Weitere ist bewusst nachgelagert: zwei Kandidaten (eigene HALTEN-Bilanz, Konfidenz-Versatz) warten auf den Abschluss des Ausstiegsverfahrens oben — zwei Selbstbewertungs-Fakten gleichzeitig einzuführen machte einen negativen Befund unzuordenbar. Die Zieldauer ist Datenarbeit statt Prompt-Arbeit. Das Klumpenrisiko im Portfolio ist offen und wartet auf eine Entscheidung, nach welcher Achse gruppiert wird. Zwei Kandidaten sind begründet abgelehnt, jeweils mit Bedingung für eine erneute Prüfung.</w:t>
      </w:r>
    </w:p>
    <w:p>
      <w:pPr>
        <w:jc w:val="left"/>
      </w:pPr>
      <w:r>
        <w:rPr>
          <w:b/>
        </w:rPr>
        <w:t>Noch nicht bestätigt:</w:t>
      </w:r>
      <w:r>
        <w:t xml:space="preserve"> dass die Blöcke im echten Betrieb ankommen. Der letzte Datenexport ist älter als die Änderung — die Funktion ist isoliert geprüft, die Ankunft im Produktivlauf ist Prüfpunkt des nächsten Exports.</w:t>
      </w:r>
    </w:p>
    <w:p>
      <w:pPr>
        <w:jc w:val="left"/>
      </w:pPr>
      <w:r>
        <w:rPr>
          <w:i/>
        </w:rPr>
        <w:t>Details, Herleitung und Katalog-Einträge: `Fakten_Entscheidungsmappe.md`, Abschnitte 4.3 und 7.</w:t>
      </w:r>
    </w:p>
    <w:p>
      <w:pPr>
        <w:pStyle w:val="Heading3"/>
      </w:pPr>
      <w:r>
        <w:t>Nachtrag (2026-08-09): beide Selbstbewertungs-Fakten bekommen ihre Bezugsgröße</w:t>
      </w:r>
    </w:p>
    <w:p>
      <w:pPr>
        <w:jc w:val="left"/>
      </w:pPr>
      <w:r>
        <w:rPr>
          <w:b/>
        </w:rPr>
        <w:t>Ist-Zustand seit 2026-08-09.</w:t>
      </w:r>
      <w:r>
        <w:t xml:space="preserve"> Regel 14 (Hebel) bzw. 23/17/18/19 (Spot-Familie) und Regel 31 Teil 2 sind unverändert — geändert hat sich, </w:t>
      </w:r>
      <w:r>
        <w:rPr>
          <w:b/>
        </w:rPr>
        <w:t>was in den Fakten steht</w:t>
      </w:r>
      <w:r>
        <w:t>, den diese Regeln lesen.</w:t>
      </w:r>
    </w:p>
    <w:p>
      <w:pPr>
        <w:jc w:val="left"/>
      </w:pPr>
      <w:r>
        <w:rPr>
          <w:b/>
        </w:rPr>
        <w:t>`historische_erfolgsquote`</w:t>
      </w:r>
      <w:r>
        <w:t xml:space="preserve"> liefert jetzt zusätzlich zur absoluten Quote: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Feld</w:t>
            </w:r>
          </w:p>
        </w:tc>
        <w:tc>
          <w:tcPr>
            <w:tcW w:type="dxa" w:w="4320"/>
          </w:tcPr>
          <w:p>
            <w:r>
              <w:rPr>
                <w:b/>
              </w:rPr>
            </w:r>
            <w:r>
              <w:rPr>
                <w:b/>
              </w:rPr>
              <w:t>Bedeutung</w:t>
            </w:r>
          </w:p>
        </w:tc>
      </w:tr>
      <w:tr>
        <w:tc>
          <w:tcPr>
            <w:tcW w:type="dxa" w:w="4320"/>
          </w:tcPr>
          <w:p>
            <w:r/>
            <w:r>
              <w:rPr>
                <w:rFonts w:ascii="Consolas" w:hAnsi="Consolas"/>
                <w:color w:val="882222"/>
                <w:sz w:val="18"/>
              </w:rPr>
              <w:t>crv_median</w:t>
            </w:r>
          </w:p>
        </w:tc>
        <w:tc>
          <w:tcPr>
            <w:tcW w:type="dxa" w:w="4320"/>
          </w:tcPr>
          <w:p>
            <w:r/>
            <w:r>
              <w:t>Median-CRV der ausgewerteten Signale</w:t>
            </w:r>
          </w:p>
        </w:tc>
      </w:tr>
      <w:tr>
        <w:tc>
          <w:tcPr>
            <w:tcW w:type="dxa" w:w="4320"/>
          </w:tcPr>
          <w:p>
            <w:r/>
            <w:r>
              <w:rPr>
                <w:rFonts w:ascii="Consolas" w:hAnsi="Consolas"/>
                <w:color w:val="882222"/>
                <w:sz w:val="18"/>
              </w:rPr>
              <w:t>breakeven_trefferquote_pct</w:t>
            </w:r>
          </w:p>
        </w:tc>
        <w:tc>
          <w:tcPr>
            <w:tcW w:type="dxa" w:w="4320"/>
          </w:tcPr>
          <w:p>
            <w:r/>
            <w:r>
              <w:rPr>
                <w:rFonts w:ascii="Consolas" w:hAnsi="Consolas"/>
                <w:color w:val="882222"/>
                <w:sz w:val="18"/>
              </w:rPr>
              <w:t>1/(1+CRV)</w:t>
            </w:r>
            <w:r>
              <w:t xml:space="preserve"> — die Latte, gegen die die Quote gehört</w:t>
            </w:r>
          </w:p>
        </w:tc>
      </w:tr>
      <w:tr>
        <w:tc>
          <w:tcPr>
            <w:tcW w:type="dxa" w:w="4320"/>
          </w:tcPr>
          <w:p>
            <w:r/>
            <w:r>
              <w:rPr>
                <w:rFonts w:ascii="Consolas" w:hAnsi="Consolas"/>
                <w:color w:val="882222"/>
                <w:sz w:val="18"/>
              </w:rPr>
              <w:t>vorsprung_vor_breakeven_pp</w:t>
            </w:r>
          </w:p>
        </w:tc>
        <w:tc>
          <w:tcPr>
            <w:tcW w:type="dxa" w:w="4320"/>
          </w:tcPr>
          <w:p>
            <w:r/>
            <w:r>
              <w:t>der Abstand dazu</w:t>
            </w:r>
          </w:p>
        </w:tc>
      </w:tr>
      <w:tr>
        <w:tc>
          <w:tcPr>
            <w:tcW w:type="dxa" w:w="4320"/>
          </w:tcPr>
          <w:p>
            <w:r/>
            <w:r>
              <w:rPr>
                <w:rFonts w:ascii="Consolas" w:hAnsi="Consolas"/>
                <w:color w:val="882222"/>
                <w:sz w:val="18"/>
              </w:rPr>
              <w:t>je_richtung</w:t>
            </w:r>
          </w:p>
        </w:tc>
        <w:tc>
          <w:tcPr>
            <w:tcW w:type="dxa" w:w="4320"/>
          </w:tcPr>
          <w:p>
            <w:r/>
            <w:r>
              <w:t xml:space="preserve">LONG und SHORT getrennt, </w:t>
            </w:r>
            <w:r>
              <w:rPr>
                <w:b/>
              </w:rPr>
              <w:t>je mit eigenem Breakeven</w:t>
            </w:r>
            <w:r>
              <w:t xml:space="preserve"> (nur Hebel — Spot hat keine Richtung)</w:t>
            </w:r>
          </w:p>
        </w:tc>
      </w:tr>
      <w:tr>
        <w:tc>
          <w:tcPr>
            <w:tcW w:type="dxa" w:w="4320"/>
          </w:tcPr>
          <w:p>
            <w:r/>
            <w:r>
              <w:rPr>
                <w:rFonts w:ascii="Consolas" w:hAnsi="Consolas"/>
                <w:color w:val="882222"/>
                <w:sz w:val="18"/>
              </w:rPr>
              <w:t>geschrumpft</w:t>
            </w:r>
          </w:p>
        </w:tc>
        <w:tc>
          <w:tcPr>
            <w:tcW w:type="dxa" w:w="4320"/>
          </w:tcPr>
          <w:p>
            <w:r/>
            <w:r>
              <w:t>zum Breakeven gewichtet, Pseudo-Stichprobe 50</w:t>
            </w:r>
          </w:p>
        </w:tc>
      </w:tr>
      <w:tr>
        <w:tc>
          <w:tcPr>
            <w:tcW w:type="dxa" w:w="4320"/>
          </w:tcPr>
          <w:p>
            <w:r/>
            <w:r>
              <w:rPr>
                <w:rFonts w:ascii="Consolas" w:hAnsi="Consolas"/>
                <w:color w:val="882222"/>
                <w:sz w:val="18"/>
              </w:rPr>
              <w:t>nicht_enthalten_ueberholt</w:t>
            </w:r>
          </w:p>
        </w:tc>
        <w:tc>
          <w:tcPr>
            <w:tcW w:type="dxa" w:w="4320"/>
          </w:tcPr>
          <w:p>
            <w:r/>
            <w:r>
              <w:t>wie viele Signale aus der Rechnung fielen, weil eine neuere Analyse sie ersetzte</w:t>
            </w:r>
          </w:p>
        </w:tc>
      </w:tr>
    </w:tbl>
    <w:p/>
    <w:p>
      <w:pPr>
        <w:jc w:val="left"/>
      </w:pPr>
      <w:r>
        <w:t xml:space="preserve">An echten Zahlen (Hebel, Stand 09.08.): statt „16,0 %" liest das Modell „16,0 % gegen einen Breakeven von 26,7 % bei Median-CRV 2,74, Abstand −10,7 pp; 43 Signale nicht enthalten". Spot bekommt seine </w:t>
      </w:r>
      <w:r>
        <w:rPr>
          <w:b/>
        </w:rPr>
        <w:t>eigene</w:t>
      </w:r>
      <w:r>
        <w:t xml:space="preserve"> Latte aus seinem eigenen CRV-Profil: 25,0 % gegen 28,9 %, Abstand −3,9 pp.</w:t>
      </w:r>
    </w:p>
    <w:p>
      <w:pPr>
        <w:jc w:val="left"/>
      </w:pPr>
      <w:r>
        <w:rPr>
          <w:b/>
        </w:rPr>
        <w:t>`systemguete`</w:t>
      </w:r>
      <w:r>
        <w:t xml:space="preserve"> reicht jetzt durch, was </w:t>
      </w:r>
      <w:r>
        <w:rPr>
          <w:rFonts w:ascii="Consolas" w:hAnsi="Consolas"/>
          <w:color w:val="882222"/>
          <w:sz w:val="18"/>
        </w:rPr>
        <w:t>compute_systemguete()</w:t>
      </w:r>
      <w:r>
        <w:t xml:space="preserve"> längst berechnete und die Übergabefunktion wegwarf: </w:t>
      </w:r>
      <w:r>
        <w:rPr>
          <w:rFonts w:ascii="Consolas" w:hAnsi="Consolas"/>
          <w:color w:val="882222"/>
          <w:sz w:val="18"/>
        </w:rPr>
        <w:t>basislinie_erwartungswert_r</w:t>
      </w:r>
      <w:r>
        <w:t xml:space="preserve"> (−0,094 R), </w:t>
      </w:r>
      <w:r>
        <w:rPr>
          <w:rFonts w:ascii="Consolas" w:hAnsi="Consolas"/>
          <w:color w:val="882222"/>
          <w:sz w:val="18"/>
        </w:rPr>
        <w:t>signalbeitrag_r</w:t>
      </w:r>
      <w:r>
        <w:t xml:space="preserve"> (−0,055 R), </w:t>
      </w:r>
      <w:r>
        <w:rPr>
          <w:rFonts w:ascii="Consolas" w:hAnsi="Consolas"/>
          <w:color w:val="882222"/>
          <w:sz w:val="18"/>
        </w:rPr>
        <w:t>erwartungswert_ci</w:t>
      </w:r>
      <w:r>
        <w:t xml:space="preserve"> (</w:t>
      </w:r>
      <w:r>
        <w:rPr>
          <w:b/>
        </w:rPr>
        <w:t>[−0,407; +0,147] — enthält die Null</w:t>
      </w:r>
      <w:r>
        <w:t xml:space="preserve">) und </w:t>
      </w:r>
      <w:r>
        <w:rPr>
          <w:rFonts w:ascii="Consolas" w:hAnsi="Consolas"/>
          <w:color w:val="882222"/>
          <w:sz w:val="18"/>
        </w:rPr>
        <w:t>aufloesungsquote</w:t>
      </w:r>
      <w:r>
        <w:t>.</w:t>
      </w:r>
    </w:p>
    <w:p>
      <w:pPr>
        <w:jc w:val="left"/>
      </w:pPr>
      <w:r>
        <w:rPr>
          <w:b/>
        </w:rPr>
        <w:t>Die Schrumpfung und ihre Anker.</w:t>
      </w:r>
      <w:r>
        <w:t xml:space="preserve"> Beide folgen der Frage „was nehme ich an, wenn ich nichts weiß?":</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Größe</w:t>
            </w:r>
          </w:p>
        </w:tc>
        <w:tc>
          <w:tcPr>
            <w:tcW w:type="dxa" w:w="2880"/>
          </w:tcPr>
          <w:p>
            <w:r>
              <w:rPr>
                <w:b/>
              </w:rPr>
            </w:r>
            <w:r>
              <w:rPr>
                <w:b/>
              </w:rPr>
              <w:t>Anker</w:t>
            </w:r>
          </w:p>
        </w:tc>
        <w:tc>
          <w:tcPr>
            <w:tcW w:type="dxa" w:w="2880"/>
          </w:tcPr>
          <w:p>
            <w:r>
              <w:rPr>
                <w:b/>
              </w:rPr>
            </w:r>
            <w:r>
              <w:rPr>
                <w:b/>
              </w:rPr>
              <w:t>Begründung</w:t>
            </w:r>
          </w:p>
        </w:tc>
      </w:tr>
      <w:tr>
        <w:tc>
          <w:tcPr>
            <w:tcW w:type="dxa" w:w="2880"/>
          </w:tcPr>
          <w:p>
            <w:r/>
            <w:r>
              <w:t>Trefferquote</w:t>
            </w:r>
          </w:p>
        </w:tc>
        <w:tc>
          <w:tcPr>
            <w:tcW w:type="dxa" w:w="2880"/>
          </w:tcPr>
          <w:p>
            <w:r/>
            <w:r>
              <w:t>ihr Breakeven</w:t>
            </w:r>
          </w:p>
        </w:tc>
        <w:tc>
          <w:tcPr>
            <w:tcW w:type="dxa" w:w="2880"/>
          </w:tcPr>
          <w:p>
            <w:r/>
            <w:r>
              <w:t>ohne Information weder besser noch schlechter als die Zielgeometrie verlangt</w:t>
            </w:r>
          </w:p>
        </w:tc>
      </w:tr>
      <w:tr>
        <w:tc>
          <w:tcPr>
            <w:tcW w:type="dxa" w:w="2880"/>
          </w:tcPr>
          <w:p>
            <w:r/>
            <w:r>
              <w:t>Erwartungswert</w:t>
            </w:r>
          </w:p>
        </w:tc>
        <w:tc>
          <w:tcPr>
            <w:tcW w:type="dxa" w:w="2880"/>
          </w:tcPr>
          <w:p>
            <w:r/>
            <w:r>
              <w:rPr>
                <w:b/>
              </w:rPr>
              <w:t>die Basislinie</w:t>
            </w:r>
            <w:r>
              <w:t xml:space="preserve"> (−0,094 R)</w:t>
            </w:r>
          </w:p>
        </w:tc>
        <w:tc>
          <w:tcPr>
            <w:tcW w:type="dxa" w:w="2880"/>
          </w:tcPr>
          <w:p>
            <w:r/>
            <w:r>
              <w:t>ohne Information liefert man wie ein mechanischer Einstieg</w:t>
            </w:r>
          </w:p>
        </w:tc>
      </w:tr>
      <w:tr>
        <w:tc>
          <w:tcPr>
            <w:tcW w:type="dxa" w:w="2880"/>
          </w:tcPr>
          <w:p>
            <w:r/>
            <w:r>
              <w:t>Signalbeitrag</w:t>
            </w:r>
          </w:p>
        </w:tc>
        <w:tc>
          <w:tcPr>
            <w:tcW w:type="dxa" w:w="2880"/>
          </w:tcPr>
          <w:p>
            <w:r/>
            <w:r>
              <w:rPr>
                <w:b/>
              </w:rPr>
              <w:t>0</w:t>
            </w:r>
          </w:p>
        </w:tc>
        <w:tc>
          <w:tcPr>
            <w:tcW w:type="dxa" w:w="2880"/>
          </w:tcPr>
          <w:p>
            <w:r/>
            <w:r>
              <w:t>ohne Information fügt man dem Markt nichts hinzu — der Beitrag ist eine Differenz, kein Niveau</w:t>
            </w:r>
          </w:p>
        </w:tc>
      </w:tr>
    </w:tbl>
    <w:p/>
    <w:p>
      <w:pPr>
        <w:ind w:left="360"/>
      </w:pPr>
      <w:r>
        <w:rPr>
          <w:b/>
          <w:i/>
        </w:rPr>
        <w:t>Null ist beim Erwartungswert der falsche Anker</w:t>
      </w:r>
      <w:r>
        <w:rPr>
          <w:i/>
        </w:rPr>
        <w:t xml:space="preserve"> und wird bewusst nicht</w:t>
      </w:r>
    </w:p>
    <w:p>
      <w:pPr>
        <w:ind w:left="360"/>
      </w:pPr>
      <w:r>
        <w:rPr>
          <w:i/>
        </w:rPr>
        <w:t>verwendet: ein System mit 0 R gibt es in diesem Markt nicht, ein mechanischer</w:t>
      </w:r>
    </w:p>
    <w:p>
      <w:pPr>
        <w:ind w:left="360"/>
      </w:pPr>
      <w:r>
        <w:rPr>
          <w:i/>
        </w:rPr>
        <w:t>Einstieg verliert 0,094 R. Gegen Null zu schrumpfen ergäbe −0,108 statt</w:t>
      </w:r>
    </w:p>
    <w:p>
      <w:pPr>
        <w:ind w:left="360"/>
      </w:pPr>
      <w:r>
        <w:rPr>
          <w:i/>
        </w:rPr>
        <w:t>−0,134 R — um 0,026 R schöngerechnet.</w:t>
      </w:r>
    </w:p>
    <w:p>
      <w:pPr>
        <w:jc w:val="left"/>
      </w:pPr>
      <w:r>
        <w:rPr>
          <w:b/>
        </w:rPr>
        <w:t>Die Rohzahlen bleiben in allen Fällen unverändert im Fakt.</w:t>
      </w:r>
      <w:r>
        <w:t xml:space="preserve"> Es wird nichts ersetzt, nur eingeordnet.</w:t>
      </w:r>
    </w:p>
    <w:p>
      <w:pPr>
        <w:jc w:val="left"/>
      </w:pPr>
      <w:r>
        <w:rPr>
          <w:b/>
        </w:rPr>
        <w:t>Gate-Schwelle (nur Hebel).</w:t>
      </w:r>
      <w:r>
        <w:t xml:space="preserve"> </w:t>
      </w:r>
      <w:r>
        <w:rPr>
          <w:rFonts w:ascii="Consolas" w:hAnsi="Consolas"/>
          <w:color w:val="882222"/>
          <w:sz w:val="18"/>
        </w:rPr>
        <w:t>hebel_risk_gate.py</w:t>
      </w:r>
      <w:r>
        <w:t xml:space="preserve"> bewertet die Trefferquote nicht mehr gegen feste 30/60, sondern gegen den Abstand zum Breakeven: negativ unter dem Breakeven, positiv ab +10 pp darüber. Dieselbe Quote von 25 % ist damit bei CRV 2,0 „negativ" und bei CRV 4,0 „neutral". Fehlt das Breakeven-Feld (ältere gespeicherte Fakten), gilt die alte Schwelle weiter. Die Spot-Familie hat keinen Trefferquoten-Zweig im Gate — bewusst, bei 12 aufgelösten Signalen wäre das ein Gate auf Rauschen.</w:t>
      </w:r>
    </w:p>
    <w:p>
      <w:pPr>
        <w:jc w:val="left"/>
      </w:pPr>
      <w:r>
        <w:rPr>
          <w:b/>
        </w:rPr>
        <w:t>Warum:</w:t>
      </w:r>
      <w:r>
        <w:t xml:space="preserve"> gemessen am 09.08. drückten beide Fakten in ihrer alten Form die LONG-Konfidenz in </w:t>
      </w:r>
      <w:r>
        <w:rPr>
          <w:b/>
        </w:rPr>
        <w:t>jedem</w:t>
      </w:r>
      <w:r>
        <w:t xml:space="preserve"> Regime (−4,89 bis −33,33) und die SHORT-Konfidenz in </w:t>
      </w:r>
      <w:r>
        <w:rPr>
          <w:b/>
        </w:rPr>
        <w:t>keinem</w:t>
      </w:r>
      <w:r>
        <w:t xml:space="preserve"> — eine gerichtete Wirkung, die durch die Ergebnisse nicht gedeckt ist (LONG 16,2 % Trefferquote gegen SHORT 15,0 %). Herleitung, Gegenprüfungen und was ausdrücklich </w:t>
      </w:r>
      <w:r>
        <w:rPr>
          <w:b/>
        </w:rPr>
        <w:t>nicht</w:t>
      </w:r>
      <w:r>
        <w:t xml:space="preserve"> belegt ist: Entscheidungslog 2026-08-09 und </w:t>
      </w:r>
      <w:r>
        <w:rPr>
          <w:rFonts w:ascii="Consolas" w:hAnsi="Consolas"/>
          <w:color w:val="882222"/>
          <w:sz w:val="18"/>
        </w:rPr>
        <w:t>Basisinfos/Arbeitsstand_Deadloop_09_08.md</w:t>
      </w:r>
      <w:r>
        <w:t>.</w:t>
      </w:r>
    </w:p>
    <w:p>
      <w:pPr>
        <w:pStyle w:val="Heading2"/>
      </w:pPr>
      <w:r>
        <w:t>23. Regime: warum ein steigender Kurs bisher nichts änderte (2026-08-06)</w:t>
      </w:r>
    </w:p>
    <w:p>
      <w:pPr>
        <w:jc w:val="left"/>
      </w:pPr>
      <w:r>
        <w:rPr>
          <w:b/>
        </w:rPr>
        <w:t>Auslöser war eine Beobachtung des Nutzers:</w:t>
      </w:r>
      <w:r>
        <w:t xml:space="preserve"> „BTC ist drei Tage leicht gestiegen, aber keine Änderung in den Signalen." Nachgemessen stimmte das — +1,78 % über drei Tage, und die Signale blieben unverändert.</w:t>
      </w:r>
    </w:p>
    <w:p>
      <w:pPr>
        <w:pStyle w:val="Heading3"/>
      </w:pPr>
      <w:r>
        <w:t>Der Grund ist keine Trägheit, sondern eine ODER-Bedingung</w:t>
      </w:r>
    </w:p>
    <w:p>
      <w:pPr>
        <w:jc w:val="left"/>
      </w:pPr>
      <w:r>
        <w:t>Das Regime wird so bestimmt:</w:t>
      </w:r>
    </w:p>
    <w:p>
      <w:pPr>
        <w:ind w:left="360"/>
      </w:pPr>
      <w:r>
        <w:rPr>
          <w:i/>
        </w:rPr>
        <w:t xml:space="preserve">Kurs </w:t>
      </w:r>
      <w:r>
        <w:rPr>
          <w:b/>
          <w:i/>
        </w:rPr>
        <w:t>unter</w:t>
      </w:r>
      <w:r>
        <w:rPr>
          <w:i/>
        </w:rPr>
        <w:t xml:space="preserve"> der EMA50 </w:t>
      </w:r>
      <w:r>
        <w:rPr>
          <w:b/>
          <w:i/>
        </w:rPr>
        <w:t>ODER</w:t>
      </w:r>
      <w:r>
        <w:rPr>
          <w:i/>
        </w:rPr>
        <w:t xml:space="preserve"> Fear &amp; Greed im Angstbereich → „bär"</w:t>
      </w:r>
    </w:p>
    <w:p>
      <w:pPr>
        <w:jc w:val="left"/>
      </w:pPr>
      <w:r>
        <w:rPr>
          <w:b/>
        </w:rPr>
        <w:t>Eine der beiden Bedingungen genügt.</w:t>
      </w:r>
      <w:r>
        <w:t xml:space="preserve"> Fear &amp; Greed stand an allen 31 beobachteten Tagen zwischen 20 und 33, also durchgehend in der Angst. Damit war „bär" gesetzt, egal was der Kurs tat. Zur Einordnung: </w:t>
      </w:r>
      <w:r>
        <w:rPr>
          <w:b/>
        </w:rPr>
        <w:t>ausnahmslos jedes Signal der gesamten Projekthistorie trägt „bär"</w:t>
      </w:r>
      <w:r>
        <w:t xml:space="preserve"> — 1.391 Hebel-, 2.223 Spot-Signale. Kein anderes Label ist je vorgekommen.</w:t>
      </w:r>
    </w:p>
    <w:p>
      <w:pPr>
        <w:jc w:val="left"/>
      </w:pPr>
      <w:r>
        <w:rPr>
          <w:b/>
        </w:rPr>
        <w:t>Die Folge war ein blinder Fleck:</w:t>
      </w:r>
      <w:r>
        <w:t xml:space="preserve"> ein Markt, in dem der Kurs schon über der EMA50 liegt, die Stimmung aber noch ängstlich ist, bekam dasselbe Label wie ein voll bärischer Markt — und damit dieselbe harte Konfidenzschwelle von 75 %. Dieser Zustand war für das System </w:t>
      </w:r>
      <w:r>
        <w:rPr>
          <w:b/>
        </w:rPr>
        <w:t>nicht darstellbar</w:t>
      </w:r>
      <w:r>
        <w:t>.</w:t>
      </w:r>
    </w:p>
    <w:p>
      <w:pPr>
        <w:pStyle w:val="Heading3"/>
      </w:pPr>
      <w:r>
        <w:t>Zwei Änderungen, beide ohne Wirkung auf den laufenden Betrieb</w:t>
      </w:r>
    </w:p>
    <w:p>
      <w:pPr>
        <w:jc w:val="left"/>
      </w:pPr>
      <w:r>
        <w:rPr>
          <w:b/>
        </w:rPr>
        <w:t>1. Der Agent sieht jetzt beide Bestandteile einzeln</w:t>
      </w:r>
      <w:r>
        <w:t xml:space="preserve"> (Krypto-Spot Regel 37, Hebel Regel 33). Neu im Faktensatz:</w:t>
      </w:r>
    </w:p>
    <w:p>
      <w:pPr>
        <w:spacing w:after="120"/>
        <w:ind w:left="360"/>
      </w:pPr>
      <w:r>
        <w:rPr>
          <w:rFonts w:ascii="Consolas" w:hAnsi="Consolas"/>
          <w:sz w:val="17"/>
        </w:rPr>
        <w:t>regime.btc_zu_ema50.abstand_prozent: −0,74</w:t>
        <w:br/>
        <w:t>regime.btc_zu_ema50.einordnung:      "knapp darunter"</w:t>
      </w:r>
    </w:p>
    <w:p>
      <w:pPr>
        <w:jc w:val="left"/>
      </w:pPr>
      <w:r>
        <w:t xml:space="preserve">Bewusst </w:t>
      </w:r>
      <w:r>
        <w:rPr>
          <w:b/>
        </w:rPr>
        <w:t>beide Formen</w:t>
      </w:r>
      <w:r>
        <w:t>: die Zahl für die Größenordnung, die Einordnung für die Verlässlichkeit — Sprachmodelle schließen über kategoriale Angaben deutlich zuverlässiger als über rohe Zahlen. Dasselbe Prinzip steckt schon in den CRV-Bändern und in der Kostentabelle.</w:t>
      </w:r>
    </w:p>
    <w:p>
      <w:pPr>
        <w:jc w:val="left"/>
      </w:pPr>
      <w:r>
        <w:t xml:space="preserve">Die Regel sagt dem Agenten: stimmen Kurs und Stimmung überein, trägt das Label. Laufen sie auseinander, ist das </w:t>
      </w:r>
      <w:r>
        <w:rPr>
          <w:b/>
        </w:rPr>
        <w:t>eine eigene, benennbare Lage und ausdrücklich keine unklare</w:t>
      </w:r>
      <w:r>
        <w:t xml:space="preserve"> — bei Kurs über der EMA50 und weiter ängstlicher Stimmung dreht der Preis vor der Stimmung, das typische Bild einer frühen Erholung.</w:t>
      </w:r>
    </w:p>
    <w:p>
      <w:pPr>
        <w:ind w:left="360"/>
      </w:pPr>
      <w:r>
        <w:rPr>
          <w:b/>
          <w:i/>
        </w:rPr>
        <w:t>Warum die Formulierung so vorsichtig gewählt ist:</w:t>
      </w:r>
      <w:r>
        <w:rPr>
          <w:i/>
        </w:rPr>
        <w:t xml:space="preserve"> ein Label wie</w:t>
      </w:r>
    </w:p>
    <w:p>
      <w:pPr>
        <w:ind w:left="360"/>
      </w:pPr>
      <w:r>
        <w:rPr>
          <w:i/>
        </w:rPr>
        <w:t>„Übergang" oder „unklar" wäre für ein Sprachmodell eine Unsicherheits-Angabe</w:t>
      </w:r>
    </w:p>
    <w:p>
      <w:pPr>
        <w:ind w:left="360"/>
      </w:pPr>
      <w:r>
        <w:rPr>
          <w:i/>
        </w:rPr>
        <w:t>— und darauf reagieren Modelle mit Zurückhaltung statt mit Anpassung. Genau</w:t>
      </w:r>
    </w:p>
    <w:p>
      <w:pPr>
        <w:ind w:left="360"/>
      </w:pPr>
      <w:r>
        <w:rPr>
          <w:i/>
        </w:rPr>
        <w:t>dieser Mechanismus hat in diesem System schon einmal die Vorschlagsquote von</w:t>
      </w:r>
    </w:p>
    <w:p>
      <w:pPr>
        <w:ind w:left="360"/>
      </w:pPr>
      <w:r>
        <w:rPr>
          <w:i/>
        </w:rPr>
        <w:t>93 % auf 3 % gedrückt. Die Regel benennt die Lage deshalb positiv und sagt</w:t>
      </w:r>
    </w:p>
    <w:p>
      <w:pPr>
        <w:ind w:left="360"/>
      </w:pPr>
      <w:r>
        <w:rPr>
          <w:i/>
        </w:rPr>
        <w:t xml:space="preserve">ausdrücklich, dass sie </w:t>
      </w:r>
      <w:r>
        <w:rPr>
          <w:b/>
          <w:i/>
        </w:rPr>
        <w:t>kein Grund für pauschale Vorsicht</w:t>
      </w:r>
      <w:r>
        <w:rPr>
          <w:i/>
        </w:rPr>
        <w:t xml:space="preserve"> ist.</w:t>
      </w:r>
    </w:p>
    <w:p>
      <w:pPr>
        <w:jc w:val="left"/>
      </w:pPr>
      <w:r>
        <w:rPr>
          <w:b/>
        </w:rPr>
        <w:t>2. Die Konfidenzschwelle wird stetig berechnet — vorerst nur im Schatten.</w:t>
      </w:r>
      <w:r>
        <w:t xml:space="preserve"> Statt vier fester Stufen (85 / 75 / 65 / 60) gibt es einen gleitenden Übergang. Kleine Marktänderung, kleine Schwellenänderung — keine Sprungstelle mehr.</w:t>
      </w:r>
    </w:p>
    <w:p>
      <w:pPr>
        <w:jc w:val="left"/>
      </w:pPr>
      <w:r>
        <w:rPr>
          <w:b/>
        </w:rPr>
        <w:t>Der Wert wird berechnet und ausgewiesen, steuert aber noch kein Gate.</w:t>
      </w:r>
      <w:r>
        <w:t xml:space="preserve"> Die Aktivierung ist ein eigener, bewusster Schritt.</w:t>
      </w:r>
    </w:p>
    <w:p>
      <w:pPr>
        <w:pStyle w:val="Heading3"/>
      </w:pPr>
      <w:r>
        <w:t>Was die Umstellung heute ändert: nachweislich nichts</w:t>
      </w:r>
    </w:p>
    <w:p>
      <w:pPr>
        <w:jc w:val="left"/>
      </w:pPr>
      <w:r>
        <w:t xml:space="preserve">Die Stützstellen sind so gelegt, dass der heutige Zustand </w:t>
      </w:r>
      <w:r>
        <w:rPr>
          <w:b/>
        </w:rPr>
        <w:t>74,7</w:t>
      </w:r>
      <w:r>
        <w:t xml:space="preserve"> ergibt statt hart 75,0. Und weil </w:t>
      </w:r>
      <w:r>
        <w:rPr>
          <w:b/>
        </w:rPr>
        <w:t>alle 3.614 Konfidenzwerte im System ganzzahlig sind</w:t>
      </w:r>
      <w:r>
        <w:t>, filtert 74,7 exakt wie 75,0 — nachgerechnet: 594 durchgelassene Signale in beiden Fällen, kein einziger Unterschied.</w:t>
      </w:r>
    </w:p>
    <w:p>
      <w:pPr>
        <w:jc w:val="left"/>
      </w:pPr>
      <w:r>
        <w:t>Sichtbar wird die Änderung erst in Lagen, die es heute nicht gibt: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Zustand</w:t>
            </w:r>
          </w:p>
        </w:tc>
        <w:tc>
          <w:tcPr>
            <w:tcW w:type="dxa" w:w="2880"/>
          </w:tcPr>
          <w:p>
            <w:r>
              <w:rPr>
                <w:b/>
              </w:rPr>
            </w:r>
            <w:r>
              <w:rPr>
                <w:b/>
              </w:rPr>
              <w:t>bisher</w:t>
            </w:r>
          </w:p>
        </w:tc>
        <w:tc>
          <w:tcPr>
            <w:tcW w:type="dxa" w:w="2880"/>
          </w:tcPr>
          <w:p>
            <w:r>
              <w:rPr>
                <w:b/>
              </w:rPr>
            </w:r>
            <w:r>
              <w:rPr>
                <w:b/>
              </w:rPr>
              <w:t>stetig</w:t>
            </w:r>
          </w:p>
        </w:tc>
      </w:tr>
      <w:tr>
        <w:tc>
          <w:tcPr>
            <w:tcW w:type="dxa" w:w="2880"/>
          </w:tcPr>
          <w:p>
            <w:r/>
            <w:r>
              <w:t>BTC an der EMA50, Angst</w:t>
            </w:r>
          </w:p>
        </w:tc>
        <w:tc>
          <w:tcPr>
            <w:tcW w:type="dxa" w:w="2880"/>
          </w:tcPr>
          <w:p>
            <w:r/>
            <w:r>
              <w:t>75,0</w:t>
            </w:r>
          </w:p>
        </w:tc>
        <w:tc>
          <w:tcPr>
            <w:tcW w:type="dxa" w:w="2880"/>
          </w:tcPr>
          <w:p>
            <w:r/>
            <w:r>
              <w:t>75,6</w:t>
            </w:r>
          </w:p>
        </w:tc>
      </w:tr>
      <w:tr>
        <w:tc>
          <w:tcPr>
            <w:tcW w:type="dxa" w:w="2880"/>
          </w:tcPr>
          <w:p>
            <w:r/>
            <w:r>
              <w:t>BTC +3 % über EMA50, Angst</w:t>
            </w:r>
          </w:p>
        </w:tc>
        <w:tc>
          <w:tcPr>
            <w:tcW w:type="dxa" w:w="2880"/>
          </w:tcPr>
          <w:p>
            <w:r/>
            <w:r>
              <w:t>75,0</w:t>
            </w:r>
          </w:p>
        </w:tc>
        <w:tc>
          <w:tcPr>
            <w:tcW w:type="dxa" w:w="2880"/>
          </w:tcPr>
          <w:p>
            <w:r/>
            <w:r>
              <w:t>73,7</w:t>
            </w:r>
          </w:p>
        </w:tc>
      </w:tr>
      <w:tr>
        <w:tc>
          <w:tcPr>
            <w:tcW w:type="dxa" w:w="2880"/>
          </w:tcPr>
          <w:p>
            <w:r/>
            <w:r>
              <w:t>BTC +6 % über EMA50, Angst</w:t>
            </w:r>
          </w:p>
        </w:tc>
        <w:tc>
          <w:tcPr>
            <w:tcW w:type="dxa" w:w="2880"/>
          </w:tcPr>
          <w:p>
            <w:r/>
            <w:r>
              <w:t>75,0</w:t>
            </w:r>
          </w:p>
        </w:tc>
        <w:tc>
          <w:tcPr>
            <w:tcW w:type="dxa" w:w="2880"/>
          </w:tcPr>
          <w:p>
            <w:r/>
            <w:r>
              <w:t>71,7</w:t>
            </w:r>
          </w:p>
        </w:tc>
      </w:tr>
      <w:tr>
        <w:tc>
          <w:tcPr>
            <w:tcW w:type="dxa" w:w="2880"/>
          </w:tcPr>
          <w:p>
            <w:r/>
            <w:r>
              <w:t>Krise (Extremfall)</w:t>
            </w:r>
          </w:p>
        </w:tc>
        <w:tc>
          <w:tcPr>
            <w:tcW w:type="dxa" w:w="2880"/>
          </w:tcPr>
          <w:p>
            <w:r/>
            <w:r>
              <w:t>85,0</w:t>
            </w:r>
          </w:p>
        </w:tc>
        <w:tc>
          <w:tcPr>
            <w:tcW w:type="dxa" w:w="2880"/>
          </w:tcPr>
          <w:p>
            <w:r/>
            <w:r>
              <w:t>85,0</w:t>
            </w:r>
          </w:p>
        </w:tc>
      </w:tr>
    </w:tbl>
    <w:p/>
    <w:p>
      <w:pPr>
        <w:pStyle w:val="Heading3"/>
      </w:pPr>
      <w:r>
        <w:t>Warum nicht einfach „schneller reagieren"</w:t>
      </w:r>
    </w:p>
    <w:p>
      <w:pPr>
        <w:jc w:val="left"/>
      </w:pPr>
      <w:r>
        <w:t xml:space="preserve">Ein Regime mit </w:t>
      </w:r>
      <w:r>
        <w:rPr>
          <w:b/>
        </w:rPr>
        <w:t>festen Stufen</w:t>
      </w:r>
      <w:r>
        <w:t xml:space="preserve"> muss entweder träge sein — dann hinkt es dem Markt hinterher — oder schnell, dann springt es bei jeder Schwankung hin und her. An der Geschwindigkeit zu drehen verschiebt nur, welches der beiden Probleme man bekommt. Der Ausweg ist, nicht den Zustand schneller zu machen, sondern seinen </w:t>
      </w:r>
      <w:r>
        <w:rPr>
          <w:b/>
        </w:rPr>
        <w:t>Einfluss gleitend</w:t>
      </w:r>
      <w:r>
        <w:t>: dann gibt es keine Stufe, die springen könnte.</w:t>
      </w:r>
    </w:p>
    <w:p>
      <w:pPr>
        <w:jc w:val="left"/>
      </w:pPr>
      <w:r>
        <w:t>Dieselbe Bewegung hat das System beim Chance-Risiko-Verhältnis schon vollzogen — weg von der harten Ja/Nein-Schwelle, hin zu gemessenen Bändern.</w:t>
      </w:r>
    </w:p>
    <w:p>
      <w:pPr>
        <w:pStyle w:val="Heading2"/>
      </w:pPr>
      <w:r>
        <w:t>20. Entscheidungslog — wo die Entstehungsgeschichte steht</w:t>
      </w:r>
    </w:p>
    <w:p>
      <w:pPr>
        <w:jc w:val="left"/>
      </w:pPr>
      <w:r>
        <w:t xml:space="preserve">Dieses Manual beschreibt den </w:t>
      </w:r>
      <w:r>
        <w:rPr>
          <w:b/>
        </w:rPr>
        <w:t>Ist-Zustand</w:t>
      </w:r>
      <w:r>
        <w:t xml:space="preserve"> der Regeln. Die vollständige Chronologie aller Änderungen, Untersuchungen und bewusst verworfenen Optionen (146 Einträge, 2026-07-17 bis heute) steht in </w:t>
      </w:r>
      <w:r>
        <w:rPr>
          <w:rFonts w:ascii="Consolas" w:hAnsi="Consolas"/>
          <w:color w:val="882222"/>
          <w:sz w:val="18"/>
        </w:rPr>
        <w:t>Basisinfos/Regelwerk_Entscheidungslog.md</w:t>
      </w:r>
      <w:r>
        <w:t xml:space="preserve"> — dort mit thematischem Index.</w:t>
      </w:r>
    </w:p>
    <w:p>
      <w:pPr>
        <w:jc w:val="left"/>
      </w:pPr>
      <w:r>
        <w:rPr>
          <w:b/>
        </w:rPr>
        <w:t>Wichtiger Hinweis zum Stand:</w:t>
      </w:r>
      <w:r>
        <w:t xml:space="preserve"> die Kapitel 1-19 oben bilden den Stand bis ca. 2026-07-17 strukturiert ab; nachgezogen sind bisher nur Kapitel 6 (Ausstiegsregel, 2026-08-05), 21 (Ausführungspreis, 2026-08-02) und 22 (Regeln 30/31, 2026-08-05). Übrige Regeländerungen danach (u.a. Signal-Fazit, Kontrathese-Übersetzung, Veto-Schatten-Tracking, ATR-Leitplanken für Stop-Loss und Take-Profit, Nur-Long-Deckel, Regime-Konflikt für die Spot-Familie) sind bisher </w:t>
      </w:r>
      <w:r>
        <w:rPr>
          <w:b/>
        </w:rPr>
        <w:t>nur im Entscheidungslog</w:t>
      </w:r>
      <w:r>
        <w:t xml:space="preserve"> dokumentiert und noch nicht in die Kapitel eingearbeitet. Bei einer Frage nach dem aktuellen Stand einer Regel deshalb immer beide Dokumente prüfen.</w:t>
      </w:r>
    </w:p>
    <w:p>
      <w:pPr>
        <w:jc w:val="left"/>
      </w:pPr>
      <w:r>
        <w:t>Verwandte Referenzdokumente:</w:t>
      </w:r>
    </w:p>
    <w:p>
      <w:pPr>
        <w:pStyle w:val="ListBullet"/>
      </w:pPr>
      <w:r>
        <w:rPr>
          <w:rFonts w:ascii="Consolas" w:hAnsi="Consolas"/>
          <w:color w:val="882222"/>
          <w:sz w:val="18"/>
        </w:rPr>
        <w:t>Fakten_Entscheidungsmappe.md</w:t>
      </w:r>
      <w:r>
        <w:t xml:space="preserve"> — welcher Fakt gehört ins Gate, welcher ans LLM</w:t>
      </w:r>
    </w:p>
    <w:p>
      <w:pPr>
        <w:pStyle w:val="ListBullet"/>
      </w:pPr>
      <w:r>
        <w:rPr>
          <w:rFonts w:ascii="Consolas" w:hAnsi="Consolas"/>
          <w:color w:val="882222"/>
          <w:sz w:val="18"/>
        </w:rPr>
        <w:t>Test_und_Verifikationsmethodik.md</w:t>
      </w:r>
      <w:r>
        <w:t xml:space="preserve"> — Statistik-Standards für jede Messung</w:t>
      </w:r>
    </w:p>
    <w:p>
      <w:pPr>
        <w:pStyle w:val="ListBullet"/>
      </w:pPr>
      <w:r>
        <w:rPr>
          <w:rFonts w:ascii="Consolas" w:hAnsi="Consolas"/>
          <w:color w:val="882222"/>
          <w:sz w:val="18"/>
        </w:rPr>
        <w:t>Regler_Signal_Pipeline_Abhaengigkeiten.md</w:t>
      </w:r>
      <w:r>
        <w:t xml:space="preserve"> — wie Stage 1/2/3 zusammenhängen</w:t>
      </w:r>
    </w:p>
    <w:p>
      <w:pPr>
        <w:spacing w:before="120"/>
      </w:pPr>
      <w:r>
        <w:rPr>
          <w:color w:val="AAAAAA"/>
        </w:rPr>
        <w:t>────────────────────────────────────────────────────────────</w:t>
      </w:r>
    </w:p>
    <w:p>
      <w:pPr>
        <w:pStyle w:val="Heading1"/>
      </w:pPr>
      <w:r>
        <w:t>Nachtrag 2026-08-09: LLM-Kette, Antwortformat und Tranchen für alle Klassen</w:t>
      </w:r>
    </w:p>
    <w:p>
      <w:pPr>
        <w:pStyle w:val="Heading2"/>
      </w:pPr>
      <w:r>
        <w:t>Die Fallback-Kette lautet jetzt Gemini → OpenRouter → Mistral</w:t>
      </w:r>
    </w:p>
    <w:p>
      <w:pPr>
        <w:jc w:val="left"/>
      </w:pPr>
      <w:r>
        <w:t xml:space="preserve">Gilt für </w:t>
      </w:r>
      <w:r>
        <w:rPr>
          <w:b/>
        </w:rPr>
        <w:t>beide</w:t>
      </w:r>
      <w:r>
        <w:t xml:space="preserve"> Ketten — Krypto-Allocator und Multi-Asset-Batch. Begründet mit Durchsatz, Verfügbarkeit und Vertragslage, </w:t>
      </w:r>
      <w:r>
        <w:rPr>
          <w:b/>
        </w:rPr>
        <w:t>ausdrücklich nicht</w:t>
      </w:r>
      <w:r>
        <w:t xml:space="preserve"> mit Urteilsqualität: dafür gibt es keine Daten (Gemini hatte null aufgelöste Signale).</w:t>
      </w:r>
    </w:p>
    <w:p>
      <w:pPr>
        <w:pStyle w:val="ListBullet"/>
      </w:pPr>
      <w:r>
        <w:rPr>
          <w:b/>
        </w:rPr>
        <w:t>Gemini zuerst</w:t>
      </w:r>
      <w:r>
        <w:t xml:space="preserve"> — einziger Anbieter mit belegtem Durchsatz am echten Signal-Prompt (5/5 gültig, Median 5,5 s). Der Grund für seine bisherige späte Position (nicht abwählbare Trainings-Nutzung) ist durch die Nutzer-Entscheidung vom 08.08. entfallen.</w:t>
      </w:r>
    </w:p>
    <w:p>
      <w:pPr>
        <w:pStyle w:val="ListBullet"/>
      </w:pPr>
      <w:r>
        <w:rPr>
          <w:b/>
        </w:rPr>
        <w:t>OpenRouter zweitens</w:t>
      </w:r>
      <w:r>
        <w:t xml:space="preserve"> — </w:t>
      </w:r>
      <w:r>
        <w:rPr>
          <w:rFonts w:ascii="Consolas" w:hAnsi="Consolas"/>
          <w:color w:val="882222"/>
          <w:sz w:val="18"/>
        </w:rPr>
        <w:t>nemotron-3-super-120b</w:t>
      </w:r>
      <w:r>
        <w:t>, echte Redundanz statt einer zweiten Meinung. Läuft nur, wenn Gemini ausfällt.</w:t>
      </w:r>
    </w:p>
    <w:p>
      <w:pPr>
        <w:pStyle w:val="ListBullet"/>
      </w:pPr>
      <w:r>
        <w:rPr>
          <w:b/>
        </w:rPr>
        <w:t>Mistral zuletzt</w:t>
      </w:r>
      <w:r>
        <w:t xml:space="preserve"> — kehrt ca. 31.08. zurück und würde den Primärplatz sonst stillschweigend zurückerobern; sein Free-Plan ist ein 10-$-Monatsbudget kontoweit.</w:t>
      </w:r>
    </w:p>
    <w:p>
      <w:pPr>
        <w:jc w:val="left"/>
      </w:pPr>
      <w:r>
        <w:t xml:space="preserve">Der Schalter ist </w:t>
      </w:r>
      <w:r>
        <w:rPr>
          <w:rFonts w:ascii="Consolas" w:hAnsi="Consolas"/>
          <w:color w:val="882222"/>
          <w:sz w:val="18"/>
        </w:rPr>
        <w:t>budget_allocator.openrouter_aktiv</w:t>
      </w:r>
      <w:r>
        <w:t xml:space="preserve"> und </w:t>
      </w:r>
      <w:r>
        <w:rPr>
          <w:b/>
        </w:rPr>
        <w:t>absichtlich getrennt</w:t>
      </w:r>
      <w:r>
        <w:t xml:space="preserve"> von </w:t>
      </w:r>
      <w:r>
        <w:rPr>
          <w:rFonts w:ascii="Consolas" w:hAnsi="Consolas"/>
          <w:color w:val="882222"/>
          <w:sz w:val="18"/>
        </w:rPr>
        <w:t>gegenpruefung.openrouter_aktiv</w:t>
      </w:r>
      <w:r>
        <w:t xml:space="preserve"> — zwei Entscheidungen an zwei Stellen der Pipeline. Die Gegenprüfung läuft weiterhin über Z.ai.</w:t>
      </w:r>
    </w:p>
    <w:p>
      <w:pPr>
        <w:pStyle w:val="Heading2"/>
      </w:pPr>
      <w:r>
        <w:t>Das Antwortformat ist anbieterabhängig</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Anbieter</w:t>
            </w:r>
          </w:p>
        </w:tc>
        <w:tc>
          <w:tcPr>
            <w:tcW w:type="dxa" w:w="2880"/>
          </w:tcPr>
          <w:p>
            <w:r>
              <w:rPr>
                <w:b/>
              </w:rPr>
            </w:r>
            <w:r>
              <w:rPr>
                <w:b/>
              </w:rPr>
              <w:t>Format</w:t>
            </w:r>
          </w:p>
        </w:tc>
        <w:tc>
          <w:tcPr>
            <w:tcW w:type="dxa" w:w="2880"/>
          </w:tcPr>
          <w:p>
            <w:r>
              <w:rPr>
                <w:b/>
              </w:rPr>
            </w:r>
            <w:r>
              <w:rPr>
                <w:b/>
              </w:rPr>
              <w:t>Grund (gemessen 09.08.)</w:t>
            </w:r>
          </w:p>
        </w:tc>
      </w:tr>
      <w:tr>
        <w:tc>
          <w:tcPr>
            <w:tcW w:type="dxa" w:w="2880"/>
          </w:tcPr>
          <w:p>
            <w:r/>
            <w:r>
              <w:rPr>
                <w:b/>
              </w:rPr>
              <w:t>OpenRouter</w:t>
            </w:r>
          </w:p>
        </w:tc>
        <w:tc>
          <w:tcPr>
            <w:tcW w:type="dxa" w:w="2880"/>
          </w:tcPr>
          <w:p>
            <w:r/>
            <w:r>
              <w:rPr>
                <w:rFonts w:ascii="Consolas" w:hAnsi="Consolas"/>
                <w:color w:val="882222"/>
                <w:sz w:val="18"/>
              </w:rPr>
              <w:t>json_schema</w:t>
            </w:r>
            <w:r>
              <w:t xml:space="preserve"> (strict)</w:t>
            </w:r>
          </w:p>
        </w:tc>
        <w:tc>
          <w:tcPr>
            <w:tcW w:type="dxa" w:w="2880"/>
          </w:tcPr>
          <w:p>
            <w:r/>
            <w:r>
              <w:t>Einziger mit echten Formfehlern (2/38 und 2/20), unter Schema 0. ERÖFFNEN-Quote unberührt</w:t>
            </w:r>
          </w:p>
        </w:tc>
      </w:tr>
      <w:tr>
        <w:tc>
          <w:tcPr>
            <w:tcW w:type="dxa" w:w="2880"/>
          </w:tcPr>
          <w:p>
            <w:r/>
            <w:r>
              <w:rPr>
                <w:b/>
              </w:rPr>
              <w:t>Gemini</w:t>
            </w:r>
          </w:p>
        </w:tc>
        <w:tc>
          <w:tcPr>
            <w:tcW w:type="dxa" w:w="2880"/>
          </w:tcPr>
          <w:p>
            <w:r/>
            <w:r>
              <w:rPr>
                <w:rFonts w:ascii="Consolas" w:hAnsi="Consolas"/>
                <w:color w:val="882222"/>
                <w:sz w:val="18"/>
              </w:rPr>
              <w:t>json_object</w:t>
            </w:r>
          </w:p>
        </w:tc>
        <w:tc>
          <w:tcPr>
            <w:tcW w:type="dxa" w:w="2880"/>
          </w:tcPr>
          <w:p>
            <w:r/>
            <w:r>
              <w:t xml:space="preserve">38/38 formgültig — es gäbe nichts zu gewinnen, und striktes Schema kostet </w:t>
            </w:r>
            <w:r>
              <w:rPr>
                <w:b/>
              </w:rPr>
              <w:t>16 pp</w:t>
            </w:r>
            <w:r>
              <w:t xml:space="preserve"> ERÖFFNEN-Quote</w:t>
            </w:r>
          </w:p>
        </w:tc>
      </w:tr>
      <w:tr>
        <w:tc>
          <w:tcPr>
            <w:tcW w:type="dxa" w:w="2880"/>
          </w:tcPr>
          <w:p>
            <w:r/>
            <w:r>
              <w:rPr>
                <w:b/>
              </w:rPr>
              <w:t>Z.ai</w:t>
            </w:r>
          </w:p>
        </w:tc>
        <w:tc>
          <w:tcPr>
            <w:tcW w:type="dxa" w:w="2880"/>
          </w:tcPr>
          <w:p>
            <w:r/>
            <w:r>
              <w:rPr>
                <w:rFonts w:ascii="Consolas" w:hAnsi="Consolas"/>
                <w:color w:val="882222"/>
                <w:sz w:val="18"/>
              </w:rPr>
              <w:t>json_object</w:t>
            </w:r>
          </w:p>
        </w:tc>
        <w:tc>
          <w:tcPr>
            <w:tcW w:type="dxa" w:w="2880"/>
          </w:tcPr>
          <w:p>
            <w:r/>
            <w:r>
              <w:t xml:space="preserve">Unter Schema liefert es </w:t>
            </w:r>
            <w:r>
              <w:rPr>
                <w:b/>
              </w:rPr>
              <w:t>gar kein JSON</w:t>
            </w:r>
            <w:r>
              <w:t xml:space="preserve"> mehr, und bei t=0,0 die 2,3-fache Dauer</w:t>
            </w:r>
          </w:p>
        </w:tc>
      </w:tr>
      <w:tr>
        <w:tc>
          <w:tcPr>
            <w:tcW w:type="dxa" w:w="2880"/>
          </w:tcPr>
          <w:p>
            <w:r/>
            <w:r>
              <w:rPr>
                <w:b/>
              </w:rPr>
              <w:t>Mistral</w:t>
            </w:r>
          </w:p>
        </w:tc>
        <w:tc>
          <w:tcPr>
            <w:tcW w:type="dxa" w:w="2880"/>
          </w:tcPr>
          <w:p>
            <w:r/>
            <w:r>
              <w:rPr>
                <w:rFonts w:ascii="Consolas" w:hAnsi="Consolas"/>
                <w:color w:val="882222"/>
                <w:sz w:val="18"/>
              </w:rPr>
              <w:t>json_object</w:t>
            </w:r>
          </w:p>
        </w:tc>
        <w:tc>
          <w:tcPr>
            <w:tcW w:type="dxa" w:w="2880"/>
          </w:tcPr>
          <w:p>
            <w:r/>
            <w:r>
              <w:t>ungemessen (402 bis ca. 31.08.)</w:t>
            </w:r>
          </w:p>
        </w:tc>
      </w:tr>
    </w:tbl>
    <w:p/>
    <w:p>
      <w:pPr>
        <w:jc w:val="left"/>
      </w:pPr>
      <w:r>
        <w:rPr>
          <w:b/>
        </w:rPr>
        <w:t>Kein Komplettumstieg</w:t>
      </w:r>
      <w:r>
        <w:t xml:space="preserve"> — strikt genau dort, wo es etwas repariert. Die Entscheidung samt Messwerten steht in </w:t>
      </w:r>
      <w:r>
        <w:rPr>
          <w:rFonts w:ascii="Consolas" w:hAnsi="Consolas"/>
          <w:color w:val="882222"/>
          <w:sz w:val="18"/>
        </w:rPr>
        <w:t>agent/llm_schema.py</w:t>
      </w:r>
      <w:r>
        <w:t xml:space="preserve">, die Formatwahl selbst an </w:t>
      </w:r>
      <w:r>
        <w:rPr>
          <w:b/>
        </w:rPr>
        <w:t>einer</w:t>
      </w:r>
      <w:r>
        <w:t xml:space="preserve"> Stelle (</w:t>
      </w:r>
      <w:r>
        <w:rPr>
          <w:rFonts w:ascii="Consolas" w:hAnsi="Consolas"/>
          <w:color w:val="882222"/>
          <w:sz w:val="18"/>
        </w:rPr>
        <w:t>response_format_fuer()</w:t>
      </w:r>
      <w:r>
        <w:t>).</w:t>
      </w:r>
    </w:p>
    <w:p>
      <w:pPr>
        <w:jc w:val="left"/>
      </w:pPr>
      <w:r>
        <w:t>Ein Formfehler ist kein Schönheitsfehler: er endet in einem erzwungenen HALTEN-Signal, das sich nie auflösen kann und damit direkt in den Dead Loop einzahlt.</w:t>
      </w:r>
    </w:p>
    <w:p>
      <w:pPr>
        <w:pStyle w:val="Heading2"/>
      </w:pPr>
      <w:r>
        <w:t>Regel 21 — Tranchen jetzt für alle Assetklassen</w:t>
      </w:r>
    </w:p>
    <w:p>
      <w:pPr>
        <w:jc w:val="left"/>
      </w:pPr>
      <w:r>
        <w:t>Gestaffelter Kauf/Verkauf statt einer einzigen Zone, bisher nur Krypto-Spot, seit 09.08. auch Aktien, Rohstoffe, Themen-ETF und Hedge.</w:t>
      </w:r>
    </w:p>
    <w:p>
      <w:pPr>
        <w:jc w:val="left"/>
      </w:pPr>
      <w:r>
        <w:rPr>
          <w:b/>
        </w:rPr>
        <w:t>Zwei Bedingungen müssen zusammenkommen:</w:t>
      </w:r>
    </w:p>
    <w:p>
      <w:pPr>
        <w:pStyle w:val="ListNumber"/>
      </w:pPr>
      <w:r>
        <w:rPr>
          <w:b/>
        </w:rPr>
        <w:t>Der Schalter je Asset</w:t>
      </w:r>
      <w:r>
        <w:t xml:space="preserve"> (Watchlist-Tab). Vorgabewert: an für BTC/ETH/SOL und für die am 09.08. gehaltenen 13 Multi-Asset-Positionen. Der Schalter ist seit 09.08. für </w:t>
      </w:r>
      <w:r>
        <w:rPr>
          <w:b/>
        </w:rPr>
        <w:t>jedes</w:t>
      </w:r>
      <w:r>
        <w:t xml:space="preserve"> Watchlist-Asset erreichbar — vorher war er auf drei Symbole verdrahtet, für alle anderen hätte er nie gesetzt werden können.</w:t>
      </w:r>
    </w:p>
    <w:p>
      <w:pPr>
        <w:pStyle w:val="ListNumber"/>
      </w:pPr>
      <w:r>
        <w:rPr>
          <w:b/>
        </w:rPr>
        <w:t>Das Marktumfeld</w:t>
      </w:r>
      <w:r>
        <w:t>, und hier unterscheiden sich die Klassen:</w:t>
      </w:r>
    </w:p>
    <w:p>
      <w:pPr>
        <w:pStyle w:val="ListBullet2"/>
      </w:pPr>
      <w:r>
        <w:rPr>
          <w:b/>
        </w:rPr>
        <w:t>Krypto:</w:t>
      </w:r>
      <w:r>
        <w:t xml:space="preserve"> Regime </w:t>
      </w:r>
      <w:r>
        <w:rPr>
          <w:rFonts w:ascii="Consolas" w:hAnsi="Consolas"/>
          <w:color w:val="882222"/>
          <w:sz w:val="18"/>
        </w:rPr>
        <w:t>baer</w:t>
      </w:r>
      <w:r>
        <w:t xml:space="preserve">, </w:t>
      </w:r>
      <w:r>
        <w:rPr>
          <w:rFonts w:ascii="Consolas" w:hAnsi="Consolas"/>
          <w:color w:val="882222"/>
          <w:sz w:val="18"/>
        </w:rPr>
        <w:t>krise_extrem</w:t>
      </w:r>
      <w:r>
        <w:t xml:space="preserve"> oder </w:t>
      </w:r>
      <w:r>
        <w:rPr>
          <w:rFonts w:ascii="Consolas" w:hAnsi="Consolas"/>
          <w:color w:val="882222"/>
          <w:sz w:val="18"/>
        </w:rPr>
        <w:t>seitwaerts</w:t>
      </w:r>
      <w:r>
        <w:t xml:space="preserve"> (BTC-basiert)</w:t>
      </w:r>
    </w:p>
    <w:p>
      <w:pPr>
        <w:pStyle w:val="ListBullet2"/>
      </w:pPr>
      <w:r>
        <w:rPr>
          <w:b/>
        </w:rPr>
        <w:t>Nicht-Krypto:</w:t>
      </w:r>
      <w:r>
        <w:t xml:space="preserve"> Aktien-Bärenmarkt </w:t>
      </w:r>
      <w:r>
        <w:rPr>
          <w:b/>
        </w:rPr>
        <w:t>oder</w:t>
      </w:r>
      <w:r>
        <w:t xml:space="preserve"> VIX ab „erhöht" (≥ 20). </w:t>
      </w:r>
      <w:r>
        <w:rPr>
          <w:b/>
        </w:rPr>
        <w:t>BTC wird für Multi-Asset ausdrücklich nicht als Basis verwendet.</w:t>
      </w:r>
    </w:p>
    <w:p>
      <w:pPr>
        <w:jc w:val="left"/>
      </w:pPr>
      <w:r>
        <w:t xml:space="preserve">Der Schalter ist die </w:t>
      </w:r>
      <w:r>
        <w:rPr>
          <w:i/>
        </w:rPr>
        <w:t>Erlaubnis</w:t>
      </w:r>
      <w:r>
        <w:t>, nicht die Garantie. Ein fehlerhafter Tranchen-Vorschlag wird verworfen und protokolliert — er darf ein sonst valides Signal nicht mitreißen.</w:t>
      </w:r>
    </w:p>
    <w:p>
      <w:pPr>
        <w:pStyle w:val="Heading2"/>
      </w:pPr>
      <w:r>
        <w:t>Schwerpunkt-Priorität im Multi-Asset-Batch</w:t>
      </w:r>
    </w:p>
    <w:p>
      <w:pPr>
        <w:jc w:val="left"/>
      </w:pPr>
      <w:r>
        <w:t xml:space="preserve">Assets in einem manuell gesetzten Schwerpunkt werden vorgezogen — als </w:t>
      </w:r>
      <w:r>
        <w:rPr>
          <w:b/>
        </w:rPr>
        <w:t>stabile Partition</w:t>
      </w:r>
      <w:r>
        <w:t>, nicht als Umsortierung nach Trendstärke. Letzteres täte das Gegenteil von antizyklisch, und genau dagegen war der Schwerpunkt gedacht. Wirkt nur auf die Reihenfolge, nicht auf die Auswahl.</w:t>
      </w:r>
    </w:p>
    <w:p>
      <w:pPr>
        <w:ind w:left="360"/>
      </w:pPr>
      <w:r>
        <w:rPr>
          <w:i/>
        </w:rPr>
        <w:t xml:space="preserve">⚠️ </w:t>
      </w:r>
      <w:r>
        <w:rPr>
          <w:b/>
          <w:i/>
        </w:rPr>
        <w:t>Überholt seit 23.08.2026 (A1).</w:t>
      </w:r>
      <w:r>
        <w:rPr>
          <w:i/>
        </w:rPr>
        <w:t xml:space="preserve"> Der Satz stammt aus der Zeit, als es</w:t>
      </w:r>
    </w:p>
    <w:p>
      <w:pPr>
        <w:ind w:left="360"/>
      </w:pPr>
      <w:r>
        <w:rPr>
          <w:i/>
        </w:rPr>
        <w:t>keine Auswahl gab und die Reihenfolge das Einzige war, was sich steuern</w:t>
      </w:r>
    </w:p>
    <w:p>
      <w:pPr>
        <w:ind w:left="360"/>
      </w:pPr>
      <w:r>
        <w:rPr>
          <w:i/>
        </w:rPr>
        <w:t xml:space="preserve">ließ. </w:t>
      </w:r>
      <w:r>
        <w:rPr>
          <w:b/>
          <w:i/>
        </w:rPr>
        <w:t>Heute gibt es eine Auswahl-Stufe</w:t>
      </w:r>
      <w:r>
        <w:rPr>
          <w:i/>
        </w:rPr>
        <w:t xml:space="preserve"> — siehe </w:t>
      </w:r>
      <w:r>
        <w:rPr>
          <w:rFonts w:ascii="Consolas" w:hAnsi="Consolas"/>
          <w:i/>
          <w:color w:val="882222"/>
          <w:sz w:val="18"/>
        </w:rPr>
        <w:t>R-A9</w:t>
      </w:r>
      <w:r>
        <w:rPr>
          <w:i/>
        </w:rPr>
        <w:t xml:space="preserve"> unten.</w:t>
      </w:r>
    </w:p>
    <w:p>
      <w:pPr>
        <w:pStyle w:val="Heading2"/>
      </w:pPr>
      <w:r>
        <w:t>Die Rollen-Ebene — Regeln des neuen LLM-Aufbaus (2026-08-11)</w:t>
      </w:r>
    </w:p>
    <w:p>
      <w:pPr>
        <w:ind w:left="360"/>
      </w:pPr>
      <w:r>
        <w:rPr>
          <w:i/>
        </w:rPr>
        <w:t xml:space="preserve">⚠️ </w:t>
      </w:r>
      <w:r>
        <w:rPr>
          <w:b/>
          <w:i/>
        </w:rPr>
        <w:t>STANDKORREKTUR 24.08.2026.</w:t>
      </w:r>
      <w:r>
        <w:rPr>
          <w:i/>
        </w:rPr>
        <w:t xml:space="preserve"> Hier stand: *„Geprüft, aber noch nicht</w:t>
      </w:r>
    </w:p>
    <w:p>
      <w:pPr>
        <w:ind w:left="360"/>
      </w:pPr>
      <w:r>
        <w:rPr>
          <w:i/>
        </w:rPr>
        <w:t>verdrahtet. Die produktive Pipeline arbeitet unverändert nach den Regeln</w:t>
      </w:r>
    </w:p>
    <w:p>
      <w:pPr>
        <w:ind w:left="360"/>
      </w:pPr>
      <w:r>
        <w:rPr>
          <w:i/>
        </w:rPr>
        <w:t>oben."</w:t>
      </w:r>
      <w:r>
        <w:rPr>
          <w:i/>
        </w:rPr>
        <w:t xml:space="preserve"> </w:t>
      </w:r>
      <w:r>
        <w:rPr>
          <w:i/>
        </w:rPr>
        <w:t>*Das ist seit dem 15.08. falsch und entwertete diesen ganzen</w:t>
      </w:r>
    </w:p>
    <w:p>
      <w:pPr>
        <w:ind w:left="360"/>
      </w:pPr>
      <w:r>
        <w:rPr>
          <w:i/>
        </w:rPr>
        <w:t>Block:</w:t>
      </w:r>
      <w:r>
        <w:rPr>
          <w:b/>
          <w:i/>
        </w:rPr>
        <w:t xml:space="preserve"> die Rollen-Kette ist der produktive Weg und bedient </w:t>
      </w:r>
      <w:r>
        <w:rPr>
          <w:i/>
        </w:rPr>
        <w:t>alle sechs</w:t>
      </w:r>
    </w:p>
    <w:p>
      <w:pPr>
        <w:ind w:left="360"/>
      </w:pPr>
      <w:r>
        <w:rPr>
          <w:i/>
        </w:rPr>
        <w:t>Gruppen</w:t>
      </w:r>
      <w:r>
        <w:rPr>
          <w:b/>
          <w:i/>
        </w:rPr>
        <w:t xml:space="preserve">. Die Regeln unten sind </w:t>
      </w:r>
      <w:r>
        <w:rPr>
          <w:i/>
        </w:rPr>
        <w:t>geltender IST-Zustand**, nicht Papier.</w:t>
      </w:r>
    </w:p>
    <w:p>
      <w:pPr>
        <w:jc w:val="left"/>
      </w:pPr>
      <w:r>
        <w:t>&gt;</w:t>
      </w:r>
    </w:p>
    <w:p>
      <w:pPr>
        <w:ind w:left="360"/>
      </w:pPr>
      <w:r>
        <w:rPr>
          <w:i/>
        </w:rPr>
        <w:t xml:space="preserve">Umgekehrt gilt: die Kapitel </w:t>
      </w:r>
      <w:r>
        <w:rPr>
          <w:b/>
          <w:i/>
        </w:rPr>
        <w:t>oben</w:t>
      </w:r>
      <w:r>
        <w:rPr>
          <w:i/>
        </w:rPr>
        <w:t xml:space="preserve"> beschreiben die </w:t>
      </w:r>
      <w:r>
        <w:rPr>
          <w:b/>
          <w:i/>
        </w:rPr>
        <w:t>alte</w:t>
      </w:r>
      <w:r>
        <w:rPr>
          <w:i/>
        </w:rPr>
        <w:t xml:space="preserve"> Krypto-</w:t>
      </w:r>
    </w:p>
    <w:p>
      <w:pPr>
        <w:ind w:left="360"/>
      </w:pPr>
      <w:r>
        <w:rPr>
          <w:i/>
        </w:rPr>
        <w:t>Pipeline. Wo sie der Rollen-Kette widersprechen (etwa der</w:t>
      </w:r>
    </w:p>
    <w:p>
      <w:pPr>
        <w:ind w:left="360"/>
      </w:pPr>
      <w:r>
        <w:rPr>
          <w:i/>
        </w:rPr>
        <w:t>Zwei-Stufen-Cooldown der Spot-Rotation in Kap. 6, oder „am längsten nicht</w:t>
      </w:r>
    </w:p>
    <w:p>
      <w:pPr>
        <w:ind w:left="360"/>
      </w:pPr>
      <w:r>
        <w:rPr>
          <w:i/>
        </w:rPr>
        <w:t xml:space="preserve">analysiert zuerst"), </w:t>
      </w:r>
      <w:r>
        <w:rPr>
          <w:b/>
          <w:i/>
        </w:rPr>
        <w:t>gilt diese Ebene hier</w:t>
      </w:r>
      <w:r>
        <w:rPr>
          <w:i/>
        </w:rPr>
        <w:t xml:space="preserve"> — die Uhr wählt seit </w:t>
      </w:r>
      <w:r>
        <w:rPr>
          <w:rFonts w:ascii="Consolas" w:hAnsi="Consolas"/>
          <w:i/>
          <w:color w:val="882222"/>
          <w:sz w:val="18"/>
        </w:rPr>
        <w:t>R-A9</w:t>
      </w:r>
    </w:p>
    <w:p>
      <w:pPr>
        <w:ind w:left="360"/>
      </w:pPr>
      <w:r>
        <w:rPr>
          <w:i/>
        </w:rPr>
        <w:t>nicht mehr aus.</w:t>
      </w:r>
    </w:p>
    <w:p>
      <w:pPr>
        <w:jc w:val="left"/>
      </w:pPr>
      <w:r>
        <w:rPr>
          <w:b/>
        </w:rPr>
        <w:t>R-A1 — Rolle A kennt kein Asset.</w:t>
      </w:r>
      <w:r>
        <w:t xml:space="preserve"> Sie beurteilt ausschließlich die Marktlage und läuft ein- bis zweimal täglich, nicht je Asset. Damit kann sie eine Marktbeurteilung nicht nachträglich zur Rechtfertigung einer Einzelentscheidung formen.</w:t>
      </w:r>
    </w:p>
    <w:p>
      <w:pPr>
        <w:jc w:val="left"/>
      </w:pPr>
      <w:r>
        <w:rPr>
          <w:b/>
        </w:rPr>
        <w:t>R-A2 — Kein Modell nennt einen Betrag.</w:t>
      </w:r>
      <w:r>
        <w:t xml:space="preserve"> Weder Lagebild noch Befund/Entscheidung. Der Betrag folgt deterministisch aus der Zahl unabhängiger Belege (3+ → 500 EUR, 2 → 300, 1 → 100, 0 → keine Handlung). Extern belegt: Sprachmodelle sind bei der Positionsgröße am schwächsten; das Praxismuster entkoppelt Richtungslogik von quantitativer Größenbestimmung. Das bestehende Risikomanagement (RM-1 bis RM-7, Cash-Reserve, Positionsgrößen-Deckel) bleibt unberührt und deterministisch.</w:t>
      </w:r>
    </w:p>
    <w:p>
      <w:pPr>
        <w:ind w:left="360"/>
      </w:pPr>
      <w:r>
        <w:rPr>
          <w:i/>
        </w:rPr>
        <w:t>**GEBAUT ERST AM 11.08.2026 — vom 10.08. bis dahin galt diese Regel nur auf</w:t>
      </w:r>
    </w:p>
    <w:p>
      <w:pPr>
        <w:ind w:left="360"/>
      </w:pPr>
      <w:r>
        <w:rPr>
          <w:i/>
        </w:rPr>
        <w:t xml:space="preserve">dem Papier.** Der Umbau vom 10.08. entfernte </w:t>
      </w:r>
      <w:r>
        <w:rPr>
          <w:rFonts w:ascii="Consolas" w:hAnsi="Consolas"/>
          <w:i/>
          <w:color w:val="882222"/>
          <w:sz w:val="18"/>
        </w:rPr>
        <w:t>tranche_eur</w:t>
      </w:r>
      <w:r>
        <w:rPr>
          <w:i/>
        </w:rPr>
        <w:t xml:space="preserve"> /</w:t>
      </w:r>
    </w:p>
    <w:p>
      <w:pPr>
        <w:ind w:left="360"/>
      </w:pPr>
      <w:r>
        <w:rPr>
          <w:rFonts w:ascii="Consolas" w:hAnsi="Consolas"/>
          <w:i/>
          <w:color w:val="882222"/>
          <w:sz w:val="18"/>
        </w:rPr>
        <w:t>max_tranche_eur</w:t>
      </w:r>
      <w:r>
        <w:rPr>
          <w:i/>
        </w:rPr>
        <w:t xml:space="preserve"> aus Schema und Pflichtfeldern, **ließ aber die Frage in</w:t>
      </w:r>
    </w:p>
    <w:p>
      <w:pPr>
        <w:ind w:left="360"/>
      </w:pPr>
      <w:r>
        <w:rPr>
          <w:i/>
        </w:rPr>
        <w:t>beiden Prompts stehen**. Beide Modelle wurden bei jedem Aufruf aufgefordert,</w:t>
      </w:r>
    </w:p>
    <w:p>
      <w:pPr>
        <w:ind w:left="360"/>
      </w:pPr>
      <w:r>
        <w:rPr>
          <w:i/>
        </w:rPr>
        <w:t>eine Zahl zu nennen, die das Schema nicht entgegennimmt — der Modul-Docstring</w:t>
      </w:r>
    </w:p>
    <w:p>
      <w:pPr>
        <w:ind w:left="360"/>
      </w:pPr>
      <w:r>
        <w:rPr>
          <w:i/>
        </w:rPr>
        <w:t>und der Prompt darunter widersprachen einander. Seit 11.08. ist die Frage aus</w:t>
      </w:r>
    </w:p>
    <w:p>
      <w:pPr>
        <w:ind w:left="360"/>
      </w:pPr>
      <w:r>
        <w:rPr>
          <w:i/>
        </w:rPr>
        <w:t>den Betriebsprompts entfernt und nur noch als Vergleichsarm schaltbar</w:t>
      </w:r>
    </w:p>
    <w:p>
      <w:pPr>
        <w:ind w:left="360"/>
      </w:pPr>
      <w:r>
        <w:rPr>
          <w:i/>
        </w:rPr>
        <w:t>(</w:t>
      </w:r>
      <w:r>
        <w:rPr>
          <w:rFonts w:ascii="Consolas" w:hAnsi="Consolas"/>
          <w:i/>
          <w:color w:val="882222"/>
          <w:sz w:val="18"/>
        </w:rPr>
        <w:t>SYSTEM_PROMPT_*_MIT_BETRAG</w:t>
      </w:r>
      <w:r>
        <w:rPr>
          <w:i/>
        </w:rPr>
        <w:t>). **Alle Messbefunde vom 10./11.08. gehören zum</w:t>
      </w:r>
    </w:p>
    <w:p>
      <w:pPr>
        <w:ind w:left="360"/>
      </w:pPr>
      <w:r>
        <w:rPr>
          <w:i/>
        </w:rPr>
        <w:t xml:space="preserve">Prompt-Stand </w:t>
      </w:r>
      <w:r>
        <w:rPr>
          <w:rFonts w:ascii="Consolas" w:hAnsi="Consolas"/>
          <w:i/>
          <w:color w:val="882222"/>
          <w:sz w:val="18"/>
        </w:rPr>
        <w:t>2026-08-10b</w:t>
      </w:r>
      <w:r>
        <w:rPr>
          <w:i/>
        </w:rPr>
        <w:t xml:space="preserve"> und wurden folglich MIT der Betragsfrage</w:t>
      </w:r>
    </w:p>
    <w:p>
      <w:pPr>
        <w:ind w:left="360"/>
      </w:pPr>
      <w:r>
        <w:rPr>
          <w:i/>
        </w:rPr>
        <w:t xml:space="preserve">erhoben** — siehe </w:t>
      </w:r>
      <w:r>
        <w:rPr>
          <w:rFonts w:ascii="Consolas" w:hAnsi="Consolas"/>
          <w:i/>
          <w:color w:val="882222"/>
          <w:sz w:val="18"/>
        </w:rPr>
        <w:t>Regelwerk_Entscheidungslog.md</w:t>
      </w:r>
      <w:r>
        <w:rPr>
          <w:i/>
        </w:rPr>
        <w:t xml:space="preserve"> Nachtrag 205 und</w:t>
      </w:r>
    </w:p>
    <w:p>
      <w:pPr>
        <w:ind w:left="360"/>
      </w:pPr>
      <w:r>
        <w:rPr>
          <w:rFonts w:ascii="Consolas" w:hAnsi="Consolas"/>
          <w:i/>
          <w:color w:val="882222"/>
          <w:sz w:val="18"/>
        </w:rPr>
        <w:t>Arbeitsstand_Deadloop_09_08.md</w:t>
      </w:r>
      <w:r>
        <w:rPr>
          <w:i/>
        </w:rPr>
        <w:t xml:space="preserve"> 7.10/7.11.</w:t>
      </w:r>
    </w:p>
    <w:p>
      <w:pPr>
        <w:jc w:val="left"/>
      </w:pPr>
      <w:r>
        <w:rPr>
          <w:b/>
        </w:rPr>
        <w:t>R-A3 — Keine Konfidenz wird erfragt.</w:t>
      </w:r>
      <w:r>
        <w:t xml:space="preserve"> Verbalisierte Konfidenz ist extern belegt schlecht kalibriert und war es im eigenen System (77,5 % vorhergesagt gegen 33,3 % tatsächlich). An ihrer Stelle steht die Zahl </w:t>
      </w:r>
      <w:r>
        <w:rPr>
          <w:b/>
        </w:rPr>
        <w:t>unabhängiger</w:t>
      </w:r>
      <w:r>
        <w:t xml:space="preserve"> Belege — ob drei Belege drei Dinge sagen oder dreimal dasselbe.</w:t>
      </w:r>
    </w:p>
    <w:p>
      <w:pPr>
        <w:jc w:val="left"/>
      </w:pPr>
      <w:r>
        <w:rPr>
          <w:b/>
        </w:rPr>
        <w:t>R-A4 — Keine Vorsichtssprache im Prompt.</w:t>
      </w:r>
      <w:r>
        <w:t xml:space="preserve"> Kein „sei zurückhaltend", kein „beachte die Risiken". Negative Rahmung treibt Modelle belegt in Risikoaversion. Die Fakten tragen die Vorsicht, der Prompt tut es nicht.</w:t>
      </w:r>
    </w:p>
    <w:p>
      <w:pPr>
        <w:jc w:val="left"/>
      </w:pPr>
      <w:r>
        <w:rPr>
          <w:b/>
        </w:rPr>
        <w:t>R-A5 — Formfehler korrigieren, Sinnfehler ablehnen.</w:t>
      </w:r>
      <w:r>
        <w:t xml:space="preserve"> Eine Ablehnung erzeugt eine Wiederholung und am Ende kein Signal — derselbe Deadloop an anderer Stelle. Es bleiben </w:t>
      </w:r>
      <w:r>
        <w:rPr>
          <w:b/>
        </w:rPr>
        <w:t>vier</w:t>
      </w:r>
      <w:r>
        <w:t xml:space="preserve"> harte Ablehnungsgründe: Rolle A ohne brauchbaren Betrag (vor R-A2) bzw. ohne Lage und Belege; Rolle BC ohne </w:t>
      </w:r>
      <w:r>
        <w:rPr>
          <w:rFonts w:ascii="Consolas" w:hAnsi="Consolas"/>
          <w:color w:val="882222"/>
          <w:sz w:val="18"/>
        </w:rPr>
        <w:t>aktion</w:t>
      </w:r>
      <w:r>
        <w:t xml:space="preserve"> oder mit einer erfundenen. Alles andere wird korrigiert, degradiert oder vermerkt — sichtbar als </w:t>
      </w:r>
      <w:r>
        <w:rPr>
          <w:rFonts w:ascii="Consolas" w:hAnsi="Consolas"/>
          <w:color w:val="882222"/>
          <w:sz w:val="18"/>
        </w:rPr>
        <w:t>_korrekturen</w:t>
      </w:r>
      <w:r>
        <w:t xml:space="preserve">, </w:t>
      </w:r>
      <w:r>
        <w:rPr>
          <w:rFonts w:ascii="Consolas" w:hAnsi="Consolas"/>
          <w:color w:val="882222"/>
          <w:sz w:val="18"/>
        </w:rPr>
        <w:t>_degradiert</w:t>
      </w:r>
      <w:r>
        <w:t xml:space="preserve">, </w:t>
      </w:r>
      <w:r>
        <w:rPr>
          <w:rFonts w:ascii="Consolas" w:hAnsi="Consolas"/>
          <w:color w:val="882222"/>
          <w:sz w:val="18"/>
        </w:rPr>
        <w:t>_warnung</w:t>
      </w:r>
      <w:r>
        <w:t xml:space="preserve">, </w:t>
      </w:r>
      <w:r>
        <w:rPr>
          <w:rFonts w:ascii="Consolas" w:hAnsi="Consolas"/>
          <w:color w:val="882222"/>
          <w:sz w:val="18"/>
        </w:rPr>
        <w:t>_luecken</w:t>
      </w:r>
      <w:r>
        <w:t xml:space="preserve"> </w:t>
      </w:r>
      <w:r>
        <w:rPr>
          <w:b/>
        </w:rPr>
        <w:t>in der Antwort</w:t>
      </w:r>
      <w:r>
        <w:t>.</w:t>
      </w:r>
    </w:p>
    <w:p>
      <w:pPr>
        <w:jc w:val="left"/>
      </w:pPr>
      <w:r>
        <w:rPr>
          <w:b/>
        </w:rPr>
        <w:t>R-A6 — Bei der Aktion wird die Schreibweise vereinheitlicht, aber kein Synonym geraten.</w:t>
      </w:r>
      <w:r>
        <w:t xml:space="preserve"> Der Unterschied zwischen VERKAUFEN und REDUZIEREN ist Geld.</w:t>
      </w:r>
    </w:p>
    <w:p>
      <w:pPr>
        <w:jc w:val="left"/>
      </w:pPr>
      <w:r>
        <w:rPr>
          <w:b/>
        </w:rPr>
        <w:t>R-A7 — Eine Kaufempfehlung ohne Ausstieg wird auf NICHTS_TUN zurückgenommen</w:t>
      </w:r>
      <w:r>
        <w:t>, nicht verworfen. Die Analyse bleibt erhalten, die Handlung nicht — der Nutzer sieht die Belege und den Grund.</w:t>
      </w:r>
    </w:p>
    <w:p>
      <w:pPr>
        <w:jc w:val="left"/>
      </w:pPr>
      <w:r>
        <w:rPr>
          <w:b/>
        </w:rPr>
        <w:t>R-A8 — Ein Gegenprüfer läuft niemals im selben Aufruf.</w:t>
      </w:r>
      <w:r>
        <w:t xml:space="preserve"> Dort greift die Selbstvalidierung: ein Modell bestätigt, was es gerade geschrieben hat.</w:t>
      </w:r>
    </w:p>
    <w:p>
      <w:pPr>
        <w:jc w:val="left"/>
      </w:pPr>
      <w:r>
        <w:rPr>
          <w:b/>
        </w:rPr>
        <w:t>R-A9 — Der Rangplatz wählt aus, nicht die Uhr</w:t>
      </w:r>
      <w:r>
        <w:t xml:space="preserve"> (A1, 23.08.2026, </w:t>
      </w:r>
      <w:r>
        <w:rPr>
          <w:rFonts w:ascii="Consolas" w:hAnsi="Consolas"/>
          <w:color w:val="882222"/>
          <w:sz w:val="18"/>
        </w:rPr>
        <w:t>agent/auswahl.py</w:t>
      </w:r>
      <w:r>
        <w:t xml:space="preserve">). Eine eigene Trichterstufe </w:t>
      </w:r>
      <w:r>
        <w:rPr>
          <w:rFonts w:ascii="Consolas" w:hAnsi="Consolas"/>
          <w:color w:val="882222"/>
          <w:sz w:val="18"/>
        </w:rPr>
        <w:t>auswahl</w:t>
      </w:r>
      <w:r>
        <w:t xml:space="preserve"> bestimmt je Gruppe, </w:t>
      </w:r>
      <w:r>
        <w:rPr>
          <w:b/>
        </w:rPr>
        <w:t>welche Werte überhaupt beurteilt werden</w:t>
      </w:r>
      <w:r>
        <w:t xml:space="preserve">: die besten </w:t>
      </w:r>
      <w:r>
        <w:rPr>
          <w:rFonts w:ascii="Consolas" w:hAnsi="Consolas"/>
          <w:color w:val="882222"/>
          <w:sz w:val="18"/>
        </w:rPr>
        <w:t>k</w:t>
      </w:r>
      <w:r>
        <w:t xml:space="preserve"> nach der Entwicklung über </w:t>
      </w:r>
      <w:r>
        <w:rPr>
          <w:b/>
        </w:rPr>
        <w:t>250 Handelstage</w:t>
      </w:r>
      <w:r>
        <w:t xml:space="preserve"> (</w:t>
      </w:r>
      <w:r>
        <w:rPr>
          <w:rFonts w:ascii="Consolas" w:hAnsi="Consolas"/>
          <w:color w:val="882222"/>
          <w:sz w:val="18"/>
        </w:rPr>
        <w:t>RUECKBLICK_TAGE</w:t>
      </w:r>
      <w:r>
        <w:t xml:space="preserve">). </w:t>
      </w:r>
      <w:r>
        <w:rPr>
          <w:rFonts w:ascii="Consolas" w:hAnsi="Consolas"/>
          <w:color w:val="882222"/>
          <w:sz w:val="18"/>
        </w:rPr>
        <w:t>k = 2</w:t>
      </w:r>
      <w:r>
        <w:t xml:space="preserve"> ab zehn Symbolen, </w:t>
      </w:r>
      <w:r>
        <w:rPr>
          <w:rFonts w:ascii="Consolas" w:hAnsi="Consolas"/>
          <w:color w:val="882222"/>
          <w:sz w:val="18"/>
        </w:rPr>
        <w:t>k = 1</w:t>
      </w:r>
      <w:r>
        <w:t xml:space="preserve"> darunter — und </w:t>
      </w:r>
      <w:r>
        <w:rPr>
          <w:b/>
        </w:rPr>
        <w:t>`k` ist nie gleich `n`</w:t>
      </w:r>
      <w:r>
        <w:t>: „Rang 2 von 2" wäre eine Begründung, die keine ist.</w:t>
      </w:r>
    </w:p>
    <w:p>
      <w:pPr>
        <w:ind w:left="360"/>
      </w:pPr>
      <w:r>
        <w:rPr>
          <w:b/>
          <w:i/>
        </w:rPr>
        <w:t>Der Anlass war Ihre Vorgabe:</w:t>
      </w:r>
      <w:r>
        <w:rPr>
          <w:i/>
        </w:rPr>
        <w:t xml:space="preserve"> *„Jede Entscheidung zu einem Trade soll eine</w:t>
      </w:r>
    </w:p>
    <w:p>
      <w:pPr>
        <w:ind w:left="360"/>
      </w:pPr>
      <w:r>
        <w:rPr>
          <w:i/>
        </w:rPr>
        <w:t>Begründung haben. Der Grund ‚das Asset ist in der Zeitschleife dran' ist</w:t>
      </w:r>
    </w:p>
    <w:p>
      <w:pPr>
        <w:ind w:left="360"/>
      </w:pPr>
      <w:r>
        <w:rPr>
          <w:i/>
        </w:rPr>
        <w:t>keine."* Bis dahin wählte der Cooldown: von 41 Symbolen passierten 30 den</w:t>
      </w:r>
    </w:p>
    <w:p>
      <w:pPr>
        <w:ind w:left="360"/>
      </w:pPr>
      <w:r>
        <w:rPr>
          <w:i/>
        </w:rPr>
        <w:t xml:space="preserve">Fingerabdruck und </w:t>
      </w:r>
      <w:r>
        <w:rPr>
          <w:b/>
          <w:i/>
        </w:rPr>
        <w:t>null</w:t>
      </w:r>
      <w:r>
        <w:rPr>
          <w:i/>
        </w:rPr>
        <w:t xml:space="preserve"> den Cooldown — die einzige wirksame Auswahl war</w:t>
      </w:r>
    </w:p>
    <w:p>
      <w:pPr>
        <w:ind w:left="360"/>
      </w:pPr>
      <w:r>
        <w:rPr>
          <w:i/>
        </w:rPr>
        <w:t>eine Zeitregel ohne jeden Beleg.</w:t>
      </w:r>
    </w:p>
    <w:p>
      <w:pPr>
        <w:jc w:val="left"/>
      </w:pPr>
      <w:r>
        <w:t xml:space="preserve">⚠️ </w:t>
      </w:r>
      <w:r>
        <w:rPr>
          <w:b/>
        </w:rPr>
        <w:t>Die Uhr ist nicht abgeschafft, sie ist entmachtet.</w:t>
      </w:r>
      <w:r>
        <w:t xml:space="preserve"> Der Cooldown bleibt als </w:t>
      </w:r>
      <w:r>
        <w:rPr>
          <w:b/>
        </w:rPr>
        <w:t>Mindestabstand</w:t>
      </w:r>
      <w:r>
        <w:t xml:space="preserve"> (Stufe </w:t>
      </w:r>
      <w:r>
        <w:rPr>
          <w:rFonts w:ascii="Consolas" w:hAnsi="Consolas"/>
          <w:color w:val="882222"/>
          <w:sz w:val="18"/>
        </w:rPr>
        <w:t>wiederholung</w:t>
      </w:r>
      <w:r>
        <w:t>) — sonst würde dieselbe Auswahl alle fünfzehn Minuten neu befragt. Er wählt nur nicht mehr aus.</w:t>
      </w:r>
    </w:p>
    <w:p>
      <w:pPr>
        <w:jc w:val="left"/>
      </w:pPr>
      <w:r>
        <w:t xml:space="preserve">⚠️ </w:t>
      </w:r>
      <w:r>
        <w:rPr>
          <w:b/>
        </w:rPr>
        <w:t>Bestand passiert die Auswahl IMMER.</w:t>
      </w:r>
      <w:r>
        <w:t xml:space="preserve"> Bei einem gehaltenen Wert lautet die Frage nicht „kaufen?", sondern „halten oder verkaufen?" — die stellt sich unabhängig vom Rangplatz. Ohne diese Ausnahme hätte die gesamte Verkaufsseite geschwiegen (gemessen: 21 von 24 Beständen wären stumm geblieben).</w:t>
      </w:r>
    </w:p>
    <w:p>
      <w:pPr>
        <w:jc w:val="left"/>
      </w:pPr>
      <w:r>
        <w:t xml:space="preserve">⚠️ </w:t>
      </w:r>
      <w:r>
        <w:rPr>
          <w:b/>
        </w:rPr>
        <w:t>Der Marktzustand ist hier Schatten, keine Schranke.</w:t>
      </w:r>
      <w:r>
        <w:t xml:space="preserve"> BTCs Abstand zum eigenen 200-Schnitt rechnet mit, steht in der Mail und </w:t>
      </w:r>
      <w:r>
        <w:rPr>
          <w:b/>
        </w:rPr>
        <w:t>sperrt nichts</w:t>
      </w:r>
      <w:r>
        <w:t xml:space="preserve"> — ein Wächter, der selbst verwirft, macht seine eigene Wirkung unsichtbar. Herleitung: </w:t>
      </w:r>
      <w:r>
        <w:rPr>
          <w:rFonts w:ascii="Consolas" w:hAnsi="Consolas"/>
          <w:color w:val="882222"/>
          <w:sz w:val="18"/>
        </w:rPr>
        <w:t>A1_Auswahl_Dimensionierung_23_08.md</w:t>
      </w:r>
      <w:r>
        <w:t>.</w:t>
      </w:r>
    </w:p>
    <w:p>
      <w:pPr>
        <w:jc w:val="left"/>
      </w:pPr>
      <w:r>
        <w:rPr>
          <w:b/>
        </w:rPr>
        <w:t>R-A10 — Wer praktisch gleichauf liegt, kommt mit</w:t>
      </w:r>
      <w:r>
        <w:t xml:space="preserve"> (K4, 24.08.2026, </w:t>
      </w:r>
      <w:r>
        <w:rPr>
          <w:rFonts w:ascii="Consolas" w:hAnsi="Consolas"/>
          <w:color w:val="882222"/>
          <w:sz w:val="18"/>
        </w:rPr>
        <w:t>GLEICHSTAND_ANTEIL = 0.01</w:t>
      </w:r>
      <w:r>
        <w:t xml:space="preserve">). Liegt ein weiterer Wert innerhalb </w:t>
      </w:r>
      <w:r>
        <w:rPr>
          <w:b/>
        </w:rPr>
        <w:t>1 % der Tagesspannweite</w:t>
      </w:r>
      <w:r>
        <w:t xml:space="preserve"> an der Grenze, passiert er ebenfalls. Zwischen zwei fast gleichen Werten zu schneiden ist willkürlich.</w:t>
      </w:r>
    </w:p>
    <w:p>
      <w:pPr>
        <w:jc w:val="left"/>
      </w:pPr>
      <w:r>
        <w:t xml:space="preserve">⚠️ </w:t>
      </w:r>
      <w:r>
        <w:rPr>
          <w:b/>
        </w:rPr>
        <w:t>Die Regel verbessert nichts — das gehört dazu.</w:t>
      </w:r>
      <w:r>
        <w:t xml:space="preserve"> Gemessen ist sie bei 1 % kostenfrei (Abstand H5 +0,79 %, t 3,32 gegen 3,29) und ab 5 % teuer. Ihre Begründung ist nicht ein höherer Vorsprung, sondern </w:t>
      </w:r>
      <w:r>
        <w:rPr>
          <w:b/>
        </w:rPr>
        <w:t>der Wegfall einer willkürlichen Grenze</w:t>
      </w:r>
      <w:r>
        <w:t>.</w:t>
      </w:r>
    </w:p>
    <w:p>
      <w:pPr>
        <w:jc w:val="left"/>
      </w:pPr>
      <w:r>
        <w:rPr>
          <w:b/>
        </w:rPr>
        <w:t>R-A11 — Ein HALTEN auf einer gehaltenen Position ist keine Leerlauf-Runde</w:t>
      </w:r>
      <w:r>
        <w:t xml:space="preserve"> (L1, 23.08.2026). Die Deadloop-Bremse </w:t>
      </w:r>
      <w:r>
        <w:rPr>
          <w:rFonts w:ascii="Consolas" w:hAnsi="Consolas"/>
          <w:color w:val="882222"/>
          <w:sz w:val="18"/>
        </w:rPr>
        <w:t>LEERLAUF_ABBRUCH</w:t>
      </w:r>
      <w:r>
        <w:t xml:space="preserve"> zählt nur noch </w:t>
      </w:r>
      <w:r>
        <w:rPr>
          <w:b/>
        </w:rPr>
        <w:t>Nicht-Bestand</w:t>
      </w:r>
      <w:r>
        <w:t xml:space="preserve">. Grund: seit </w:t>
      </w:r>
      <w:r>
        <w:rPr>
          <w:rFonts w:ascii="Consolas" w:hAnsi="Consolas"/>
          <w:color w:val="882222"/>
          <w:sz w:val="18"/>
        </w:rPr>
        <w:t>R-A9</w:t>
      </w:r>
      <w:r>
        <w:t xml:space="preserve"> steht der Bestand vorn in der Warteschlange, und ein HALTEN erzeugt kein Signal — acht gehaltene Positionen hätten den Lauf angehalten, </w:t>
      </w:r>
      <w:r>
        <w:rPr>
          <w:b/>
        </w:rPr>
        <w:t>bevor die ausgewählten Kandidaten überhaupt gefragt werden</w:t>
      </w:r>
      <w:r>
        <w:t>. Genau die Umkehrung dessen, wofür A1 gebaut ist.</w:t>
      </w:r>
    </w:p>
    <w:p>
      <w:pPr>
        <w:jc w:val="left"/>
      </w:pPr>
      <w:r>
        <w:t xml:space="preserve">Ersatz ist der laufübergreifende Zähler </w:t>
      </w:r>
      <w:r>
        <w:rPr>
          <w:rFonts w:ascii="Consolas" w:hAnsi="Consolas"/>
          <w:color w:val="882222"/>
          <w:sz w:val="18"/>
        </w:rPr>
        <w:t>auswahl.stumme_laeufe()</w:t>
      </w:r>
      <w:r>
        <w:t xml:space="preserve">: er </w:t>
      </w:r>
      <w:r>
        <w:rPr>
          <w:b/>
        </w:rPr>
        <w:t>meldet</w:t>
      </w:r>
      <w:r>
        <w:t>, statt abzubrechen — die Einstiegsseite darf auffallen, ohne den Lauf zu töten.</w:t>
      </w:r>
    </w:p>
    <w:p>
      <w:pPr>
        <w:jc w:val="left"/>
      </w:pPr>
      <w:r>
        <w:t xml:space="preserve">⚠️ </w:t>
      </w:r>
      <w:r>
        <w:rPr>
          <w:b/>
        </w:rPr>
        <w:t>Nicht zu verwechseln mit dem „Leerlauf" der Z1-Wächterregeln</w:t>
      </w:r>
      <w:r>
        <w:t xml:space="preserve"> weiter unten. Zwei verschiedene Dinge, gleiches Wort: hier eine Abbruchbremse, dort eine Prüfung auf inhaltsleere Modellantworten.</w:t>
      </w:r>
    </w:p>
    <w:p>
      <w:pPr>
        <w:jc w:val="left"/>
      </w:pPr>
      <w:r>
        <w:rPr>
          <w:b/>
        </w:rPr>
        <w:t>R-A12 — Der Ausstieg schreibt seine Fakten mit, auch wenn er nicht mailt</w:t>
      </w:r>
      <w:r>
        <w:t xml:space="preserve"> (B1–B3, 23./24.08.2026). Bis dahin trug die Verkaufsseite einen </w:t>
      </w:r>
      <w:r>
        <w:rPr>
          <w:b/>
        </w:rPr>
        <w:t>17-Zeichen- Stummel</w:t>
      </w:r>
      <w:r>
        <w:t xml:space="preserve"> in </w:t>
      </w:r>
      <w:r>
        <w:rPr>
          <w:rFonts w:ascii="Consolas" w:hAnsi="Consolas"/>
          <w:color w:val="882222"/>
          <w:sz w:val="18"/>
        </w:rPr>
        <w:t>facts_json</w:t>
      </w:r>
      <w:r>
        <w:t xml:space="preserve">, während die Einstiegsseite ~2.000 Zeichen schrieb. Damit war der Befund </w:t>
      </w:r>
      <w:r>
        <w:rPr>
          <w:b/>
        </w:rPr>
        <w:t>O-29</w:t>
      </w:r>
      <w:r>
        <w:t xml:space="preserve"> („kein Merkmal trennt Verkaufen von Halten, alle p &gt; 0,47") nicht auflösbar — es gab schlicht nichts zu messen.</w:t>
      </w:r>
    </w:p>
    <w:p>
      <w:pPr>
        <w:jc w:val="left"/>
      </w:pPr>
      <w:r>
        <w:t xml:space="preserve">Jetzt gilt: Faktensatz </w:t>
      </w:r>
      <w:r>
        <w:rPr>
          <w:b/>
        </w:rPr>
        <w:t>und</w:t>
      </w:r>
      <w:r>
        <w:t xml:space="preserve"> Merkmalsfamilien stehen an der Ausstiegszeile, und jeder Ausstieg bekommt eine Z.ai-Gegenprüfung.</w:t>
      </w:r>
    </w:p>
    <w:p>
      <w:pPr>
        <w:jc w:val="left"/>
      </w:pPr>
      <w:r>
        <w:t xml:space="preserve">⚠️ </w:t>
      </w:r>
      <w:r>
        <w:rPr>
          <w:b/>
        </w:rPr>
        <w:t>Nein-Zeilen ausdrücklich NICHT</w:t>
      </w:r>
      <w:r>
        <w:t xml:space="preserve"> — bei ~21 Beurteilungen je Umlauf gegen zwei gleichzeitige Z.ai-Aufrufe wäre das der halbe Takt. Eine bewusste Kapazitätsentscheidung, keine Lücke.</w:t>
      </w:r>
    </w:p>
    <w:p>
      <w:pPr>
        <w:jc w:val="left"/>
      </w:pPr>
      <w:r>
        <w:t xml:space="preserve">⚠️ </w:t>
      </w:r>
      <w:r>
        <w:rPr>
          <w:b/>
        </w:rPr>
        <w:t>Und sie mailt weiterhin nicht sofort:</w:t>
      </w:r>
      <w:r>
        <w:t xml:space="preserve"> die Zeile wird geschrieben, die Mail baut </w:t>
      </w:r>
      <w:r>
        <w:rPr>
          <w:rFonts w:ascii="Consolas" w:hAnsi="Consolas"/>
          <w:color w:val="882222"/>
          <w:sz w:val="18"/>
        </w:rPr>
        <w:t>verkaufsrechnung.sammel_mail()</w:t>
      </w:r>
      <w:r>
        <w:t xml:space="preserve"> </w:t>
      </w:r>
      <w:r>
        <w:rPr>
          <w:b/>
        </w:rPr>
        <w:t>einmal je Lauf</w:t>
      </w:r>
      <w:r>
        <w:t>. Elf Einzelmails neben zehn Kaufmails wären genau die Flut, die der Nutzer am 14.08. gerügt hat.</w:t>
      </w:r>
    </w:p>
    <w:p>
      <w:pPr>
        <w:spacing w:before="120"/>
      </w:pPr>
      <w:r>
        <w:rPr>
          <w:color w:val="AAAAAA"/>
        </w:rPr>
        <w:t>────────────────────────────────────────────────────────────</w:t>
      </w:r>
    </w:p>
    <w:p>
      <w:pPr>
        <w:pStyle w:val="Heading3"/>
      </w:pPr>
      <w:r>
        <w:t>R-T1 bis R-T9 — die FORM eines Fakts (neu 2026-08-11)</w:t>
      </w:r>
    </w:p>
    <w:p>
      <w:pPr>
        <w:jc w:val="left"/>
      </w:pPr>
      <w:r>
        <w:rPr>
          <w:i/>
        </w:rPr>
        <w:t>Die R-A-Regeln sagen, wie die Rollen-Ebene arbeitet. Diese hier sagen, wie ein Fakt formuliert sein muss. Die Lücke wurde am 11.08. sichtbar: `_struktur()` trug ein absolutes Etikett („ein intakter Abwärtstrend") auf einem Fenster von wenigen Tagen, und das Modell folgte der Beschriftung statt der Zahl daneben. Herleitung und Belege: `Fakten_Entscheidungsmappe.md` Kapitel 11.5.</w:t>
      </w:r>
    </w:p>
    <w:p>
      <w:pPr>
        <w:jc w:val="left"/>
      </w:pPr>
      <w:r>
        <w:rPr>
          <w:b/>
        </w:rPr>
        <w:t>R-T1 — Jede Aussage nennt ihr Fenster.</w:t>
      </w:r>
      <w:r>
        <w:t xml:space="preserve"> Keine Behauptung ohne den Zeitraum, für den sie gilt. „Die Marktstruktur zeigt tiefere Hochs" ist unvollständig; „auf Sicht der letzten 8 Handelstage" ist die Aussage.</w:t>
      </w:r>
    </w:p>
    <w:p>
      <w:pPr>
        <w:jc w:val="left"/>
      </w:pPr>
      <w:r>
        <w:rPr>
          <w:b/>
        </w:rPr>
        <w:t>R-T2 — Kein absolutes Etikett, wo ein relatives möglich ist.</w:t>
      </w:r>
      <w:r>
        <w:t xml:space="preserve"> Ein Wort wie „intakter Abwärtstrend" bekommt mehr Gewicht als die Zahl daneben. Gemessen über 44 Symbole: das Aufwärts-Etikett stimmt nur in </w:t>
      </w:r>
      <w:r>
        <w:rPr>
          <w:b/>
        </w:rPr>
        <w:t>42 %</w:t>
      </w:r>
      <w:r>
        <w:t xml:space="preserve"> der Fälle mit der 60-Tage-Bewegung überein, das Abwärts-Etikett in 74 %. Korrekturen gehören </w:t>
      </w:r>
      <w:r>
        <w:rPr>
          <w:b/>
        </w:rPr>
        <w:t>symmetrisch</w:t>
      </w:r>
      <w:r>
        <w:t xml:space="preserve"> — der häufigere Fehler ist „Aufwärtstrend" bei fallendem Fenster (11,39 % gegen 6,21 %).</w:t>
      </w:r>
    </w:p>
    <w:p>
      <w:pPr>
        <w:jc w:val="left"/>
      </w:pPr>
      <w:r>
        <w:rPr>
          <w:b/>
        </w:rPr>
        <w:t>R-T3 — Keine Werturteile im Faktensatz.</w:t>
      </w:r>
      <w:r>
        <w:t xml:space="preserve"> </w:t>
      </w:r>
      <w:r>
        <w:rPr>
          <w:rFonts w:ascii="Consolas" w:hAnsi="Consolas"/>
          <w:color w:val="882222"/>
          <w:sz w:val="18"/>
        </w:rPr>
        <w:t>enthaelt_werturteile()</w:t>
      </w:r>
      <w:r>
        <w:t xml:space="preserve"> prüft das.</w:t>
      </w:r>
    </w:p>
    <w:p>
      <w:pPr>
        <w:jc w:val="left"/>
      </w:pPr>
      <w:r>
        <w:rPr>
          <w:b/>
        </w:rPr>
        <w:t>R-T4 — Keine Selbstauskünfte des Systems</w:t>
      </w:r>
      <w:r>
        <w:t xml:space="preserve"> (Trefferquote, Systemgüte, Konfidenz-Kalibrierung). Status: Hypothese, am alten Aufbau gemessen.</w:t>
      </w:r>
    </w:p>
    <w:p>
      <w:pPr>
        <w:jc w:val="left"/>
      </w:pPr>
      <w:r>
        <w:rPr>
          <w:b/>
        </w:rPr>
        <w:t>R-T5 — Relative Einheiten statt absoluter.</w:t>
      </w:r>
      <w:r>
        <w:t xml:space="preserve"> ATR-Vielfache, Prozent vom Durchschnitt — das macht Fälle über Assets hinweg vergleichbar.</w:t>
      </w:r>
    </w:p>
    <w:p>
      <w:pPr>
        <w:jc w:val="left"/>
      </w:pPr>
      <w:r>
        <w:rPr>
          <w:b/>
        </w:rPr>
        <w:t>R-T6 — Kein konstantes Feld.</w:t>
      </w:r>
      <w:r>
        <w:t xml:space="preserve"> </w:t>
      </w:r>
      <w:r>
        <w:rPr>
          <w:rFonts w:ascii="Consolas" w:hAnsi="Consolas"/>
          <w:color w:val="882222"/>
          <w:sz w:val="18"/>
        </w:rPr>
        <w:t>finde_konstanten()</w:t>
      </w:r>
      <w:r>
        <w:t xml:space="preserve"> prüft das. Ein Feld, das über alle Fälle denselben Wert trägt, kann per Definition nicht unterscheiden — und schiebt, wenn es eine Richtung nahelegt, jede Antwort in dieselbe.</w:t>
      </w:r>
    </w:p>
    <w:p>
      <w:pPr>
        <w:jc w:val="left"/>
      </w:pPr>
      <w:r>
        <w:rPr>
          <w:b/>
        </w:rPr>
        <w:t>R-T7 — Keine rohen Zahlenreihen.</w:t>
      </w:r>
      <w:r>
        <w:t xml:space="preserve"> Tokenisierung zerlegt sie in bedeutungslose Fragmente.</w:t>
      </w:r>
    </w:p>
    <w:p>
      <w:pPr>
        <w:jc w:val="left"/>
      </w:pPr>
      <w:r>
        <w:rPr>
          <w:b/>
        </w:rPr>
        <w:t>R-T8 — Blöcke dürfen einander nicht widersprechen, und keine Zwischenausgabe darf zuspitzen, was die Eingabe nicht hergibt.</w:t>
      </w:r>
      <w:r>
        <w:t xml:space="preserve"> Neu und tragend: die bisherigen Wächter prüfen </w:t>
      </w:r>
      <w:r>
        <w:rPr>
          <w:b/>
        </w:rPr>
        <w:t>Eingaben</w:t>
      </w:r>
      <w:r>
        <w:t>. Die Ausgabe des Lagebilds ist die Eingabe der Entscheidung — und wurde nie geprüft. Beispiel vom 11.08.: aus „8 % über der 50-Tage-Linie, in 46 % der Fälle war dieser Anteil niedriger" wurde „</w:t>
      </w:r>
      <w:r>
        <w:rPr>
          <w:b/>
        </w:rPr>
        <w:t>extreme Schieflage mit starkem Abwärtsdruck</w:t>
      </w:r>
      <w:r>
        <w:t xml:space="preserve">", und dieser Satz erreichte die Entscheidung als Beleg mit Gewicht </w:t>
      </w:r>
      <w:r>
        <w:rPr>
          <w:i/>
        </w:rPr>
        <w:t>hoch</w:t>
      </w:r>
      <w:r>
        <w:t xml:space="preserve">. Prüfung: </w:t>
      </w:r>
      <w:r>
        <w:rPr>
          <w:rFonts w:ascii="Consolas" w:hAnsi="Consolas"/>
          <w:color w:val="882222"/>
          <w:sz w:val="18"/>
        </w:rPr>
        <w:t>agent/waechter_zuspitzung.py</w:t>
      </w:r>
      <w:r>
        <w:t>.</w:t>
      </w:r>
    </w:p>
    <w:p>
      <w:pPr>
        <w:jc w:val="left"/>
      </w:pPr>
      <w:r>
        <w:rPr>
          <w:b/>
        </w:rPr>
        <w:t>R-T9 — Position ist Teil der Aussage.</w:t>
      </w:r>
      <w:r>
        <w:t xml:space="preserve"> Was zuerst steht, wiegt schwerer (3,2 pp bei 5,3-fachem Rauschboden). „Bestand zuerst" ist der Anwendungsfall — mit der Einschränkung, dass genau das die Belege einfärben kann (offen, 8c.3/M3).</w:t>
      </w:r>
    </w:p>
    <w:p>
      <w:pPr>
        <w:jc w:val="left"/>
      </w:pPr>
      <w:r>
        <w:rPr>
          <w:b/>
        </w:rPr>
        <w:t>Stand R-R3 (16.08.2026 abends).</w:t>
      </w:r>
      <w:r>
        <w:t xml:space="preserve"> Rolle G erfüllt ihre Mindestgrundlage für </w:t>
      </w:r>
      <w:r>
        <w:rPr>
          <w:b/>
        </w:rPr>
        <w:t>Krypto</w:t>
      </w:r>
      <w:r>
        <w:t>: Terminmarkt (</w:t>
      </w:r>
      <w:r>
        <w:rPr>
          <w:rFonts w:ascii="Consolas" w:hAnsi="Consolas"/>
          <w:color w:val="882222"/>
          <w:sz w:val="18"/>
        </w:rPr>
        <w:t>open_interest_snapshot</w:t>
      </w:r>
      <w:r>
        <w:t xml:space="preserve">) und Börsenzu-/-abflüsse (CoinMetrics) sind zwei Erhebungen mit zwei Fragen. Für Aktien, Rohstoffe, Themen-ETF und Absicherung steht es bei </w:t>
      </w:r>
      <w:r>
        <w:rPr>
          <w:b/>
        </w:rPr>
        <w:t>null</w:t>
      </w:r>
      <w:r>
        <w:t xml:space="preserve"> Quellen — die Clients liegen fertig in </w:t>
      </w:r>
      <w:r>
        <w:rPr>
          <w:rFonts w:ascii="Consolas" w:hAnsi="Consolas"/>
          <w:color w:val="882222"/>
          <w:sz w:val="18"/>
        </w:rPr>
        <w:t>api/</w:t>
      </w:r>
      <w:r>
        <w:t xml:space="preserve"> und sind nicht verdrahtet.</w:t>
      </w:r>
    </w:p>
    <w:p>
      <w:pPr>
        <w:ind w:left="360"/>
      </w:pPr>
      <w:r>
        <w:rPr>
          <w:b/>
          <w:i/>
        </w:rPr>
        <w:t>Drei Börsen sind eine Quelle.</w:t>
      </w:r>
      <w:r>
        <w:rPr>
          <w:i/>
        </w:rPr>
        <w:t xml:space="preserve"> </w:t>
      </w:r>
      <w:r>
        <w:rPr>
          <w:rFonts w:ascii="Consolas" w:hAnsi="Consolas"/>
          <w:i/>
          <w:color w:val="882222"/>
          <w:sz w:val="18"/>
        </w:rPr>
        <w:t>QUELLEN_G</w:t>
      </w:r>
      <w:r>
        <w:rPr>
          <w:i/>
        </w:rPr>
        <w:t xml:space="preserve"> zählt nach Informationsart,</w:t>
      </w:r>
    </w:p>
    <w:p>
      <w:pPr>
        <w:ind w:left="360"/>
      </w:pPr>
      <w:r>
        <w:rPr>
          <w:i/>
        </w:rPr>
        <w:t>nicht nach Endpunkt. G1 durch dreifaches Zählen derselben Größe zu erfüllen</w:t>
      </w:r>
    </w:p>
    <w:p>
      <w:pPr>
        <w:ind w:left="360"/>
      </w:pPr>
      <w:r>
        <w:rPr>
          <w:i/>
        </w:rPr>
        <w:t>wäre eine Selbsttäuschung im Code.</w:t>
      </w:r>
    </w:p>
    <w:p>
      <w:pPr>
        <w:jc w:val="left"/>
      </w:pPr>
      <w:r>
        <w:t>&gt;</w:t>
      </w:r>
    </w:p>
    <w:p>
      <w:pPr>
        <w:ind w:left="360"/>
      </w:pPr>
      <w:r>
        <w:rPr>
          <w:b/>
          <w:i/>
        </w:rPr>
        <w:t>Und G2 wird getrennt geprüft.</w:t>
      </w:r>
      <w:r>
        <w:rPr>
          <w:i/>
        </w:rPr>
        <w:t xml:space="preserve"> Eine marktweite Größe wie der BTC-Fluss</w:t>
      </w:r>
    </w:p>
    <w:p>
      <w:pPr>
        <w:ind w:left="360"/>
      </w:pPr>
      <w:r>
        <w:rPr>
          <w:i/>
        </w:rPr>
        <w:t xml:space="preserve">deckt G1 ab und </w:t>
      </w:r>
      <w:r>
        <w:rPr>
          <w:b/>
          <w:i/>
        </w:rPr>
        <w:t>nie</w:t>
      </w:r>
      <w:r>
        <w:rPr>
          <w:i/>
        </w:rPr>
        <w:t xml:space="preserve"> G2 — sie sagt über ein einzelnes Symbol nichts.</w:t>
      </w:r>
    </w:p>
    <w:p>
      <w:pPr>
        <w:jc w:val="left"/>
      </w:pPr>
      <w:r>
        <w:rPr>
          <w:b/>
        </w:rPr>
        <w:t>R-T10 — der Prompt rechnet nicht vor (neu 2026-08-16).</w:t>
      </w:r>
      <w:r>
        <w:t xml:space="preserve"> Stehen zwei Werte UND ihr Abstand im selben Satz, ist die dritte Zahl eine Rechenaufgabe an ein Modell, das nicht rechnen soll — und obendrein redundant. Anlass war der eigene Entwurf der Börsendivergenz (</w:t>
      </w:r>
      <w:r>
        <w:rPr>
          <w:i/>
        </w:rPr>
        <w:t>„OKX +0,0 %, Bybit −1,3 %"</w:t>
      </w:r>
      <w:r>
        <w:t xml:space="preserve"> plus </w:t>
      </w:r>
      <w:r>
        <w:rPr>
          <w:i/>
        </w:rPr>
        <w:t>„Spanne 1,3 Prozentpunkte"</w:t>
      </w:r>
      <w:r>
        <w:t xml:space="preserve">); Nutzerhinweis: </w:t>
      </w:r>
      <w:r>
        <w:rPr>
          <w:i/>
        </w:rPr>
        <w:t>„LLMs können nicht mit Zahlen umgehen bzw. sollen auch nicht rechnen."</w:t>
      </w:r>
    </w:p>
    <w:p>
      <w:pPr>
        <w:ind w:left="360"/>
      </w:pPr>
      <w:r>
        <w:rPr>
          <w:b/>
          <w:i/>
        </w:rPr>
        <w:t>Die Richtung trägt die Aussage, das Perzentil den Maßstab.</w:t>
      </w:r>
      <w:r>
        <w:rPr>
          <w:i/>
        </w:rPr>
        <w:t xml:space="preserve"> Aus den drei</w:t>
      </w:r>
    </w:p>
    <w:p>
      <w:pPr>
        <w:ind w:left="360"/>
      </w:pPr>
      <w:r>
        <w:rPr>
          <w:i/>
        </w:rPr>
        <w:t>Zahlen wurde ein zahlenfreier Richtungssatz plus ein Perzentil mit Fenster.</w:t>
      </w:r>
    </w:p>
    <w:p>
      <w:pPr>
        <w:jc w:val="left"/>
      </w:pPr>
      <w:r>
        <w:rPr>
          <w:b/>
        </w:rPr>
        <w:t>R-T11 — ein Perzentil ohne Einordnung ist eine halbe Angabe.</w:t>
      </w:r>
      <w:r>
        <w:t xml:space="preserve"> </w:t>
      </w:r>
      <w:r>
        <w:rPr>
          <w:i/>
        </w:rPr>
        <w:t>„Das 92. Perzentil"</w:t>
      </w:r>
      <w:r>
        <w:t xml:space="preserve"> verlangt vom Leser die Entscheidung, ob das viel ist. Jedes Perzentil trägt ein Wort dazu (</w:t>
      </w:r>
      <w:r>
        <w:rPr>
          <w:i/>
        </w:rPr>
        <w:t>„im gewohnten Bereich"</w:t>
      </w:r>
      <w:r>
        <w:t xml:space="preserve">, </w:t>
      </w:r>
      <w:r>
        <w:rPr>
          <w:i/>
        </w:rPr>
        <w:t>„außergewöhnlich viele"</w:t>
      </w:r>
      <w:r>
        <w:t xml:space="preserve">), und zwar aus </w:t>
      </w:r>
      <w:r>
        <w:rPr>
          <w:b/>
        </w:rPr>
        <w:t>denselben</w:t>
      </w:r>
      <w:r>
        <w:t xml:space="preserve"> Grenzen — zwei Maßstäbe nebeneinander wären schlimmer als keiner.</w:t>
      </w:r>
    </w:p>
    <w:p>
      <w:pPr>
        <w:ind w:left="360"/>
      </w:pPr>
      <w:r>
        <w:rPr>
          <w:i/>
        </w:rPr>
        <w:t xml:space="preserve">Rückwirkend geprüft am 16.08. über </w:t>
      </w:r>
      <w:r>
        <w:rPr>
          <w:b/>
          <w:i/>
        </w:rPr>
        <w:t>445 gerenderte Sätze</w:t>
      </w:r>
      <w:r>
        <w:rPr>
          <w:i/>
        </w:rPr>
        <w:t xml:space="preserve"> aller drei Rollen:</w:t>
      </w:r>
    </w:p>
    <w:p>
      <w:pPr>
        <w:ind w:left="360"/>
      </w:pPr>
      <w:r>
        <w:rPr>
          <w:i/>
        </w:rPr>
        <w:t xml:space="preserve">ein Fund, der Long-Anteil in Rolle G, in </w:t>
      </w:r>
      <w:r>
        <w:rPr>
          <w:b/>
          <w:i/>
        </w:rPr>
        <w:t>37 von 37</w:t>
      </w:r>
      <w:r>
        <w:rPr>
          <w:i/>
        </w:rPr>
        <w:t xml:space="preserve"> Fällen. Er verstieß</w:t>
      </w:r>
    </w:p>
    <w:p>
      <w:pPr>
        <w:ind w:left="360"/>
      </w:pPr>
      <w:r>
        <w:rPr>
          <w:i/>
        </w:rPr>
        <w:t>gegen R-T11 und gegen R-T1 (Fenster nicht genannt) und ist älter als der Fund.</w:t>
      </w:r>
    </w:p>
    <w:p>
      <w:pPr>
        <w:jc w:val="left"/>
      </w:pPr>
      <w:r>
        <w:rPr>
          <w:b/>
        </w:rPr>
        <w:t>Prüfung:</w:t>
      </w:r>
      <w:r>
        <w:t xml:space="preserve"> </w:t>
      </w:r>
      <w:r>
        <w:rPr>
          <w:rFonts w:ascii="Consolas" w:hAnsi="Consolas"/>
          <w:color w:val="882222"/>
          <w:sz w:val="18"/>
        </w:rPr>
        <w:t>pruefe_zahlen_in_prompts.py</w:t>
      </w:r>
      <w:r>
        <w:t xml:space="preserve"> (rendert echte Daten, mit Selbsttest) — abgegrenzt gegen </w:t>
      </w:r>
      <w:r>
        <w:rPr>
          <w:rFonts w:ascii="Consolas" w:hAnsi="Consolas"/>
          <w:color w:val="882222"/>
          <w:sz w:val="18"/>
        </w:rPr>
        <w:t>pruefe_fakten_bezugsgroessen.py</w:t>
      </w:r>
      <w:r>
        <w:t xml:space="preserve">, das dieselbe Frage auf </w:t>
      </w:r>
      <w:r>
        <w:rPr>
          <w:b/>
        </w:rPr>
        <w:t>JSON-Feldern</w:t>
      </w:r>
      <w:r>
        <w:t xml:space="preserve"> der alten Pipelines stellt, nicht auf Sätzen.</w:t>
      </w:r>
    </w:p>
    <w:p>
      <w:pPr>
        <w:jc w:val="left"/>
      </w:pPr>
      <w:r>
        <w:rPr>
          <w:b/>
        </w:rPr>
        <w:t>R-T12 — kein Etikett in die Gegenprüfung (neu 2026-08-16 abends).</w:t>
      </w:r>
      <w:r>
        <w:t xml:space="preserve"> Ein fertiges Urteil, das wir selbst gerechnet haben, darf nicht als Fakt in eine Rolle, die urteilen soll. Anlass: das Marktregime stand in Rolle G, war in </w:t>
      </w:r>
      <w:r>
        <w:rPr>
          <w:b/>
        </w:rPr>
        <w:t>2.549 von 2.549</w:t>
      </w:r>
      <w:r>
        <w:t xml:space="preserve"> Signalen </w:t>
      </w:r>
      <w:r>
        <w:rPr>
          <w:rFonts w:ascii="Consolas" w:hAnsi="Consolas"/>
          <w:color w:val="882222"/>
          <w:sz w:val="18"/>
        </w:rPr>
        <w:t>'baer'</w:t>
      </w:r>
      <w:r>
        <w:t xml:space="preserve">, und das Modell gab den Satz </w:t>
      </w:r>
      <w:r>
        <w:rPr>
          <w:b/>
        </w:rPr>
        <w:t>wörtlich als Einwand</w:t>
      </w:r>
      <w:r>
        <w:t xml:space="preserve"> zurück, während jeder echte Positionierungsfakt „im gewohnten Bereich" sagte.</w:t>
      </w:r>
    </w:p>
    <w:p>
      <w:pPr>
        <w:ind w:left="360"/>
      </w:pPr>
      <w:r>
        <w:rPr>
          <w:b/>
          <w:i/>
        </w:rPr>
        <w:t>Die Wächter konnten es nicht sehen.</w:t>
      </w:r>
      <w:r>
        <w:rPr>
          <w:i/>
        </w:rPr>
        <w:t xml:space="preserve"> </w:t>
      </w:r>
      <w:r>
        <w:rPr>
          <w:rFonts w:ascii="Consolas" w:hAnsi="Consolas"/>
          <w:i/>
          <w:color w:val="882222"/>
          <w:sz w:val="18"/>
        </w:rPr>
        <w:t>enthaelt_werturteile</w:t>
      </w:r>
      <w:r>
        <w:rPr>
          <w:i/>
        </w:rPr>
        <w:t xml:space="preserve"> und</w:t>
      </w:r>
    </w:p>
    <w:p>
      <w:pPr>
        <w:ind w:left="360"/>
      </w:pPr>
      <w:r>
        <w:rPr>
          <w:rFonts w:ascii="Consolas" w:hAnsi="Consolas"/>
          <w:i/>
          <w:color w:val="882222"/>
          <w:sz w:val="18"/>
        </w:rPr>
        <w:t>finde_konstanten</w:t>
      </w:r>
      <w:r>
        <w:rPr>
          <w:i/>
        </w:rPr>
        <w:t xml:space="preserve"> prüfen </w:t>
      </w:r>
      <w:r>
        <w:rPr>
          <w:b/>
          <w:i/>
        </w:rPr>
        <w:t>Feldnamen in einem dict</w:t>
      </w:r>
      <w:r>
        <w:rPr>
          <w:i/>
        </w:rPr>
        <w:t>; Rolle G bekommt</w:t>
      </w:r>
    </w:p>
    <w:p>
      <w:pPr>
        <w:ind w:left="360"/>
      </w:pPr>
      <w:r>
        <w:rPr>
          <w:b/>
          <w:i/>
        </w:rPr>
        <w:t>Sätze</w:t>
      </w:r>
      <w:r>
        <w:rPr>
          <w:i/>
        </w:rPr>
        <w:t xml:space="preserve">. Dieselbe Lücke wie zwischen </w:t>
      </w:r>
      <w:r>
        <w:rPr>
          <w:rFonts w:ascii="Consolas" w:hAnsi="Consolas"/>
          <w:i/>
          <w:color w:val="882222"/>
          <w:sz w:val="18"/>
        </w:rPr>
        <w:t>pruefe_fakten_bezugsgroessen</w:t>
      </w:r>
      <w:r>
        <w:rPr>
          <w:i/>
        </w:rPr>
        <w:t xml:space="preserve"> und</w:t>
      </w:r>
    </w:p>
    <w:p>
      <w:pPr>
        <w:ind w:left="360"/>
      </w:pPr>
      <w:r>
        <w:rPr>
          <w:rFonts w:ascii="Consolas" w:hAnsi="Consolas"/>
          <w:i/>
          <w:color w:val="882222"/>
          <w:sz w:val="18"/>
        </w:rPr>
        <w:t>pruefe_zahlen_in_prompts</w:t>
      </w:r>
      <w:r>
        <w:rPr>
          <w:i/>
        </w:rPr>
        <w:t xml:space="preserve"> — deshalb prüft letzteres jetzt auch **N4</w:t>
      </w:r>
    </w:p>
    <w:p>
      <w:pPr>
        <w:ind w:left="360"/>
      </w:pPr>
      <w:r>
        <w:rPr>
          <w:i/>
        </w:rPr>
        <w:t>(Etikett)</w:t>
      </w:r>
      <w:r>
        <w:rPr>
          <w:b/>
          <w:i/>
        </w:rPr>
        <w:t xml:space="preserve"> und </w:t>
      </w:r>
      <w:r>
        <w:rPr>
          <w:i/>
        </w:rPr>
        <w:t>N5 (über alle Symbole wortgleich)**.</w:t>
      </w:r>
    </w:p>
    <w:p>
      <w:pPr>
        <w:jc w:val="left"/>
      </w:pPr>
      <w:r>
        <w:rPr>
          <w:b/>
        </w:rPr>
        <w:t>Der Fall war aktenkundig:</w:t>
      </w:r>
      <w:r>
        <w:t xml:space="preserve"> </w:t>
      </w:r>
      <w:r>
        <w:rPr>
          <w:rFonts w:ascii="Consolas" w:hAnsi="Consolas"/>
          <w:color w:val="882222"/>
          <w:sz w:val="18"/>
        </w:rPr>
        <w:t>finde_konstanten</w:t>
      </w:r>
      <w:r>
        <w:t xml:space="preserve"> nennt ihn im eigenen Docstring — </w:t>
      </w:r>
      <w:r>
        <w:rPr>
          <w:i/>
        </w:rPr>
        <w:t>„`regime` war auf allen 1.022 Fällen 'baer' … kam deshalb 1 von 1.022 Mal auf LONG"</w:t>
      </w:r>
      <w:r>
        <w:t>. Derselbe Feldname, dieselbe Rolle, Wochen später erneut.</w:t>
      </w:r>
    </w:p>
    <w:p>
      <w:pPr>
        <w:jc w:val="left"/>
      </w:pPr>
      <w:r>
        <w:rPr>
          <w:b/>
        </w:rPr>
        <w:t>Vor jedem Lauf, ohne Modellaufruf:</w:t>
      </w:r>
      <w:r>
        <w:t xml:space="preserve"> Werturteil-Wächter (</w:t>
      </w:r>
      <w:r>
        <w:rPr>
          <w:rFonts w:ascii="Consolas" w:hAnsi="Consolas"/>
          <w:color w:val="882222"/>
          <w:sz w:val="18"/>
        </w:rPr>
        <w:t>enthaelt_werturteile</w:t>
      </w:r>
      <w:r>
        <w:t>), Konstanten-Wächter (</w:t>
      </w:r>
      <w:r>
        <w:rPr>
          <w:rFonts w:ascii="Consolas" w:hAnsi="Consolas"/>
          <w:color w:val="882222"/>
          <w:sz w:val="18"/>
        </w:rPr>
        <w:t>finde_konstanten</w:t>
      </w:r>
      <w:r>
        <w:t>), Kausalitätsprobe (Beschreibung aus voller Reihe gegen abgeschnittene, bitgleich).</w:t>
      </w:r>
    </w:p>
    <w:p>
      <w:pPr>
        <w:jc w:val="left"/>
      </w:pPr>
      <w:r>
        <w:rPr>
          <w:b/>
        </w:rPr>
        <w:t>R-A13 — Die Strategie gehört zum ASSET, nicht zum Lauf</w:t>
      </w:r>
      <w:r>
        <w:t xml:space="preserve"> (A, 27.08.2026, </w:t>
      </w:r>
      <w:r>
        <w:rPr>
          <w:rFonts w:ascii="Consolas" w:hAnsi="Consolas"/>
          <w:color w:val="882222"/>
          <w:sz w:val="18"/>
        </w:rPr>
        <w:t>handelsauftrag.strategie_fuer()</w:t>
      </w:r>
      <w:r>
        <w:t xml:space="preserve">). Ein Krypto-Asset mit gesetztem Akkumulations-Schalter läuft als </w:t>
      </w:r>
      <w:r>
        <w:rPr>
          <w:rFonts w:ascii="Consolas" w:hAnsi="Consolas"/>
          <w:color w:val="882222"/>
          <w:sz w:val="18"/>
        </w:rPr>
        <w:t>akkumulation</w:t>
      </w:r>
      <w:r>
        <w:t xml:space="preserve">, alle anderen als </w:t>
      </w:r>
      <w:r>
        <w:rPr>
          <w:rFonts w:ascii="Consolas" w:hAnsi="Consolas"/>
          <w:color w:val="882222"/>
          <w:sz w:val="18"/>
        </w:rPr>
        <w:t>einstieg</w:t>
      </w:r>
      <w:r>
        <w:t>.</w:t>
      </w:r>
    </w:p>
    <w:p>
      <w:pPr>
        <w:jc w:val="left"/>
      </w:pPr>
      <w:r>
        <w:t xml:space="preserve">⚠️ </w:t>
      </w:r>
      <w:r>
        <w:rPr>
          <w:b/>
        </w:rPr>
        <w:t>Nur Krypto, und nur auf der Spot-Seite.</w:t>
      </w:r>
      <w:r>
        <w:t xml:space="preserve"> </w:t>
      </w:r>
      <w:r>
        <w:rPr>
          <w:rFonts w:ascii="Consolas" w:hAnsi="Consolas"/>
          <w:color w:val="882222"/>
          <w:sz w:val="18"/>
        </w:rPr>
        <w:t>nur_klassen={"krypto"}</w:t>
      </w:r>
      <w:r>
        <w:t xml:space="preserve"> hält den Schalter von Aktien und ETFs fern — dort ist Akkumulation ohne Stop etwas anderes (Handelszeiten, Kurslücken über Nacht, −80 % ist meist ein Fundamentalproblem statt eines Zyklus). Und </w:t>
      </w:r>
      <w:r>
        <w:rPr>
          <w:rFonts w:ascii="Consolas" w:hAnsi="Consolas"/>
          <w:color w:val="882222"/>
          <w:sz w:val="18"/>
        </w:rPr>
        <w:t>if i != "spot"</w:t>
      </w:r>
      <w:r>
        <w:t xml:space="preserve"> hält ihn von der Hebel-Seite fern.</w:t>
      </w:r>
    </w:p>
    <w:p>
      <w:pPr>
        <w:jc w:val="left"/>
      </w:pPr>
      <w:r>
        <w:rPr>
          <w:b/>
        </w:rPr>
        <w:t>Standard sind BTC, ETH, SOL</w:t>
      </w:r>
      <w:r>
        <w:t xml:space="preserve"> (</w:t>
      </w:r>
      <w:r>
        <w:rPr>
          <w:rFonts w:ascii="Consolas" w:hAnsi="Consolas"/>
          <w:color w:val="882222"/>
          <w:sz w:val="18"/>
        </w:rPr>
        <w:t>_DCA_ERLAUBT_DEFAULT_SYMBOLS</w:t>
      </w:r>
      <w:r>
        <w:t>, gekürzt am 28.08. von 16 auf 3). Die 13 zuvor enthaltenen Aktien/ETFs stammten aus der Tranchen-Zeit und stellten die GUI-Spalte auf „An", ohne zu wirken.</w:t>
      </w:r>
    </w:p>
    <w:p>
      <w:pPr>
        <w:spacing w:before="120"/>
      </w:pPr>
      <w:r>
        <w:rPr>
          <w:color w:val="AAAAAA"/>
        </w:rPr>
        <w:t>────────────────────────────────────────────────────────────</w:t>
      </w:r>
    </w:p>
    <w:p>
      <w:pPr>
        <w:jc w:val="left"/>
      </w:pPr>
      <w:r>
        <w:rPr>
          <w:b/>
        </w:rPr>
        <w:t>R-A14 — Eine Position je Symbol, nicht je Signal</w:t>
      </w:r>
      <w:r>
        <w:t xml:space="preserve"> (B, 27.08.2026, </w:t>
      </w:r>
      <w:r>
        <w:rPr>
          <w:rFonts w:ascii="Consolas" w:hAnsi="Consolas"/>
          <w:color w:val="882222"/>
          <w:sz w:val="18"/>
        </w:rPr>
        <w:t>agent/positionsfuehrung.py</w:t>
      </w:r>
      <w:r>
        <w:t xml:space="preserve">). Bei Akkumulation vertritt das </w:t>
      </w:r>
      <w:r>
        <w:rPr>
          <w:b/>
        </w:rPr>
        <w:t>jüngste</w:t>
      </w:r>
      <w:r>
        <w:t xml:space="preserve"> Signal die Position; die Zahl dahinter steht in der Mail („eine Position aus 17 Signalen"). BTC hatte am 26.08. siebzehn offene Signale, ETH zwölf, SOL sechs.</w:t>
      </w:r>
    </w:p>
    <w:p>
      <w:pPr>
        <w:jc w:val="left"/>
      </w:pPr>
      <w:r>
        <w:t xml:space="preserve">⚠️ </w:t>
      </w:r>
      <w:r>
        <w:rPr>
          <w:b/>
        </w:rPr>
        <w:t>Seit dem 28.08. liest die Führung BEIDE Quellen</w:t>
      </w:r>
      <w:r>
        <w:t xml:space="preserve"> (</w:t>
      </w:r>
      <w:r>
        <w:rPr>
          <w:rFonts w:ascii="Consolas" w:hAnsi="Consolas"/>
          <w:color w:val="882222"/>
          <w:sz w:val="18"/>
        </w:rPr>
        <w:t>signals</w:t>
      </w:r>
      <w:r>
        <w:t xml:space="preserve"> und </w:t>
      </w:r>
      <w:r>
        <w:rPr>
          <w:rFonts w:ascii="Consolas" w:hAnsi="Consolas"/>
          <w:color w:val="882222"/>
          <w:sz w:val="18"/>
        </w:rPr>
        <w:t>hebel_signals</w:t>
      </w:r>
      <w:r>
        <w:t xml:space="preserve">). Vorher wählte sie eine Tabelle über </w:t>
      </w:r>
      <w:r>
        <w:rPr>
          <w:rFonts w:ascii="Consolas" w:hAnsi="Consolas"/>
          <w:color w:val="882222"/>
          <w:sz w:val="18"/>
        </w:rPr>
        <w:t>instrument == "hebel"</w:t>
      </w:r>
      <w:r>
        <w:t xml:space="preserve"> — und seit S6b ist </w:t>
      </w:r>
      <w:r>
        <w:rPr>
          <w:rFonts w:ascii="Consolas" w:hAnsi="Consolas"/>
          <w:color w:val="882222"/>
          <w:sz w:val="18"/>
        </w:rPr>
        <w:t>instrument</w:t>
      </w:r>
      <w:r>
        <w:t xml:space="preserve"> immer </w:t>
      </w:r>
      <w:r>
        <w:rPr>
          <w:rFonts w:ascii="Consolas" w:hAnsi="Consolas"/>
          <w:color w:val="882222"/>
          <w:sz w:val="18"/>
        </w:rPr>
        <w:t>"spot"</w:t>
      </w:r>
      <w:r>
        <w:t xml:space="preserve">, also wurde </w:t>
      </w:r>
      <w:r>
        <w:rPr>
          <w:rFonts w:ascii="Consolas" w:hAnsi="Consolas"/>
          <w:color w:val="882222"/>
          <w:sz w:val="18"/>
        </w:rPr>
        <w:t>hebel_signals</w:t>
      </w:r>
      <w:r>
        <w:t xml:space="preserve"> nie gelesen. Ein Symbol mit Hebelposition erschien nur mit seinem Spot-Teil.</w:t>
      </w:r>
    </w:p>
    <w:p>
      <w:pPr>
        <w:jc w:val="left"/>
      </w:pPr>
      <w:r>
        <w:t xml:space="preserve">⚠️ </w:t>
      </w:r>
      <w:r>
        <w:rPr>
          <w:b/>
        </w:rPr>
        <w:t>Das Modul ist gebaut und geprüft, aber noch nicht verdrahtet</w:t>
      </w:r>
      <w:r>
        <w:t xml:space="preserve"> (offener Punkt B1). Es steht in der Toten-Liste der Modulkarte.</w:t>
      </w:r>
    </w:p>
    <w:p>
      <w:pPr>
        <w:spacing w:before="120"/>
      </w:pPr>
      <w:r>
        <w:rPr>
          <w:color w:val="AAAAAA"/>
        </w:rPr>
        <w:t>────────────────────────────────────────────────────────────</w:t>
      </w:r>
    </w:p>
    <w:p>
      <w:pPr>
        <w:jc w:val="left"/>
      </w:pPr>
      <w:r>
        <w:rPr>
          <w:b/>
        </w:rPr>
        <w:t>R-A15 — Akkumulation hat keinen Stop und kein H</w:t>
      </w:r>
      <w:r>
        <w:t xml:space="preserve"> (C + I-4, 27./28.08.2026). </w:t>
      </w:r>
      <w:r>
        <w:rPr>
          <w:rFonts w:ascii="Consolas" w:hAnsi="Consolas"/>
          <w:color w:val="882222"/>
          <w:sz w:val="18"/>
        </w:rPr>
        <w:t>ausstiegsrechnung</w:t>
      </w:r>
      <w:r>
        <w:t xml:space="preserve"> gibt bei </w:t>
      </w:r>
      <w:r>
        <w:rPr>
          <w:rFonts w:ascii="Consolas" w:hAnsi="Consolas"/>
          <w:color w:val="882222"/>
          <w:sz w:val="18"/>
        </w:rPr>
        <w:t>strategie == "akkumulation"</w:t>
      </w:r>
      <w:r>
        <w:t xml:space="preserve"> keine Trailing-Empfehlung, und der Vorfilter H wird übersprungen.</w:t>
      </w:r>
    </w:p>
    <w:p>
      <w:pPr>
        <w:jc w:val="left"/>
      </w:pPr>
      <w:r>
        <w:rPr>
          <w:b/>
        </w:rPr>
        <w:t>Der Grund ist das Erfolgsmaß, nicht die Bequemlichkeit.</w:t>
      </w:r>
      <w:r>
        <w:t xml:space="preserve"> </w:t>
      </w:r>
      <w:r>
        <w:rPr>
          <w:rFonts w:ascii="Consolas" w:hAnsi="Consolas"/>
          <w:color w:val="882222"/>
          <w:sz w:val="18"/>
        </w:rPr>
        <w:t>handelsauftrag</w:t>
      </w:r>
      <w:r>
        <w:t xml:space="preserve"> gibt der Akkumulation ausdrücklich </w:t>
      </w:r>
      <w:r>
        <w:rPr>
          <w:i/>
        </w:rPr>
        <w:t>„Durchschnittskurs und Endvermögen statt Ziel vor Stop"</w:t>
      </w:r>
      <w:r>
        <w:t xml:space="preserve">. H ist eine </w:t>
      </w:r>
      <w:r>
        <w:rPr>
          <w:b/>
        </w:rPr>
        <w:t>Barrierenfrage</w:t>
      </w:r>
      <w:r>
        <w:t xml:space="preserve"> (Ziel vor Stop, bei CRV 2,0 gemessen) — auf eine Strategie ohne Barriere angewandt liefert es eine Zahl aus der falschen Messung.</w:t>
      </w:r>
    </w:p>
    <w:p>
      <w:pPr>
        <w:jc w:val="left"/>
      </w:pPr>
      <w:r>
        <w:t xml:space="preserve">⚠️ </w:t>
      </w:r>
      <w:r>
        <w:rPr>
          <w:b/>
        </w:rPr>
        <w:t>Die Rechnung liefert trotzdem einen Stop.</w:t>
      </w:r>
      <w:r>
        <w:t xml:space="preserve"> Ohne die ausdrückliche Ausnahme hätte H ihn genommen und geurteilt.</w:t>
      </w:r>
    </w:p>
    <w:p>
      <w:pPr>
        <w:spacing w:before="120"/>
      </w:pPr>
      <w:r>
        <w:rPr>
          <w:color w:val="AAAAAA"/>
        </w:rPr>
        <w:t>────────────────────────────────────────────────────────────</w:t>
      </w:r>
    </w:p>
    <w:p>
      <w:pPr>
        <w:jc w:val="left"/>
      </w:pPr>
      <w:r>
        <w:rPr>
          <w:b/>
        </w:rPr>
        <w:t>R-A16 — Der Kern bekommt keinen Verbilligungssatz</w:t>
      </w:r>
      <w:r>
        <w:t xml:space="preserve"> (B+C, 28.08.2026, </w:t>
      </w:r>
      <w:r>
        <w:rPr>
          <w:rFonts w:ascii="Consolas" w:hAnsi="Consolas"/>
          <w:color w:val="882222"/>
          <w:sz w:val="18"/>
        </w:rPr>
        <w:t>agent/akkumulationslage.py</w:t>
      </w:r>
      <w:r>
        <w:t xml:space="preserve">). Die Lage zum eigenen 200-Tage-Schnitt steht in der Mail; die daraus gemessene Verbilligungserwartung </w:t>
      </w:r>
      <w:r>
        <w:rPr>
          <w:b/>
        </w:rPr>
        <w:t>nur bei Werten außerhalb von BTC/ETH/SOL</w:t>
      </w:r>
      <w:r>
        <w:t>.</w:t>
      </w:r>
    </w:p>
    <w:p>
      <w:pPr>
        <w:jc w:val="left"/>
      </w:pPr>
      <w:r>
        <w:rPr>
          <w:b/>
        </w:rPr>
        <w:t>Gemessen</w:t>
      </w:r>
      <w:r>
        <w:t xml:space="preserve"> (</w:t>
      </w:r>
      <w:r>
        <w:rPr>
          <w:rFonts w:ascii="Consolas" w:hAnsi="Consolas"/>
          <w:color w:val="882222"/>
          <w:sz w:val="18"/>
        </w:rPr>
        <w:t>messe_akkumulationsmass.py</w:t>
      </w:r>
      <w:r>
        <w:t>, 505 lückenlose Krypto-Reihen, sieben Kontrollen bestanden):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Rang</w:t>
            </w:r>
          </w:p>
        </w:tc>
        <w:tc>
          <w:tcPr>
            <w:tcW w:type="dxa" w:w="2880"/>
          </w:tcPr>
          <w:p>
            <w:r>
              <w:rPr>
                <w:b/>
              </w:rPr>
            </w:r>
            <w:r>
              <w:rPr>
                <w:b/>
              </w:rPr>
              <w:t>p</w:t>
            </w:r>
          </w:p>
        </w:tc>
      </w:tr>
      <w:tr>
        <w:tc>
          <w:tcPr>
            <w:tcW w:type="dxa" w:w="2880"/>
          </w:tcPr>
          <w:p>
            <w:r/>
            <w:r>
              <w:t>505 Reihen, UNTER_SMA, H=90</w:t>
            </w:r>
          </w:p>
        </w:tc>
        <w:tc>
          <w:tcPr>
            <w:tcW w:type="dxa" w:w="2880"/>
          </w:tcPr>
          <w:p>
            <w:r/>
            <w:r>
              <w:rPr>
                <w:b/>
              </w:rPr>
              <w:t>+0,0283</w:t>
            </w:r>
          </w:p>
        </w:tc>
        <w:tc>
          <w:tcPr>
            <w:tcW w:type="dxa" w:w="2880"/>
          </w:tcPr>
          <w:p>
            <w:r/>
            <w:r>
              <w:t>0,000</w:t>
            </w:r>
          </w:p>
        </w:tc>
      </w:tr>
      <w:tr>
        <w:tc>
          <w:tcPr>
            <w:tcW w:type="dxa" w:w="2880"/>
          </w:tcPr>
          <w:p>
            <w:r/>
            <w:r>
              <w:t>BTC</w:t>
            </w:r>
          </w:p>
        </w:tc>
        <w:tc>
          <w:tcPr>
            <w:tcW w:type="dxa" w:w="2880"/>
          </w:tcPr>
          <w:p>
            <w:r/>
            <w:r>
              <w:t>−0,0251</w:t>
            </w:r>
          </w:p>
        </w:tc>
        <w:tc>
          <w:tcPr>
            <w:tcW w:type="dxa" w:w="2880"/>
          </w:tcPr>
          <w:p>
            <w:r/>
            <w:r>
              <w:t>0,723</w:t>
            </w:r>
          </w:p>
        </w:tc>
      </w:tr>
      <w:tr>
        <w:tc>
          <w:tcPr>
            <w:tcW w:type="dxa" w:w="2880"/>
          </w:tcPr>
          <w:p>
            <w:r/>
            <w:r>
              <w:t>ETH</w:t>
            </w:r>
          </w:p>
        </w:tc>
        <w:tc>
          <w:tcPr>
            <w:tcW w:type="dxa" w:w="2880"/>
          </w:tcPr>
          <w:p>
            <w:r/>
            <w:r>
              <w:t>−0,0308</w:t>
            </w:r>
          </w:p>
        </w:tc>
        <w:tc>
          <w:tcPr>
            <w:tcW w:type="dxa" w:w="2880"/>
          </w:tcPr>
          <w:p>
            <w:r/>
            <w:r>
              <w:t>0,810</w:t>
            </w:r>
          </w:p>
        </w:tc>
      </w:tr>
      <w:tr>
        <w:tc>
          <w:tcPr>
            <w:tcW w:type="dxa" w:w="2880"/>
          </w:tcPr>
          <w:p>
            <w:r/>
            <w:r>
              <w:t>SOL</w:t>
            </w:r>
          </w:p>
        </w:tc>
        <w:tc>
          <w:tcPr>
            <w:tcW w:type="dxa" w:w="2880"/>
          </w:tcPr>
          <w:p>
            <w:r/>
            <w:r>
              <w:t>−0,0291</w:t>
            </w:r>
          </w:p>
        </w:tc>
        <w:tc>
          <w:tcPr>
            <w:tcW w:type="dxa" w:w="2880"/>
          </w:tcPr>
          <w:p>
            <w:r/>
            <w:r>
              <w:t>0,855</w:t>
            </w:r>
          </w:p>
        </w:tc>
      </w:tr>
    </w:tbl>
    <w:p/>
    <w:p>
      <w:pPr>
        <w:jc w:val="left"/>
      </w:pPr>
      <w:r>
        <w:t xml:space="preserve">Kein n=3-Rauschen: Streuung je Symbol 0,0397, die Kernwerte liegen </w:t>
      </w:r>
      <w:r>
        <w:rPr>
          <w:b/>
        </w:rPr>
        <w:t>2,39 Standardfehler</w:t>
      </w:r>
      <w:r>
        <w:t xml:space="preserve"> unter dem Mittel; nur 14,3 % aller Symbole sind negativ, alle drei darunter. ⚠️ </w:t>
      </w:r>
      <w:r>
        <w:rPr>
          <w:b/>
        </w:rPr>
        <w:t>`spot × akkumulation` ist genau auf diese drei freigeschaltet</w:t>
      </w:r>
      <w:r>
        <w:t xml:space="preserve"> — der Befund hat damit keinen Anwendungsort, an dem er gilt.</w:t>
      </w:r>
    </w:p>
    <w:p>
      <w:pPr>
        <w:jc w:val="left"/>
      </w:pPr>
      <w:r>
        <w:t xml:space="preserve">Die Mail sagt das ausdrücklich: </w:t>
      </w:r>
      <w:r>
        <w:rPr>
          <w:i/>
        </w:rPr>
        <w:t>„für BTC ist die Verbilligung NICHT belegt — dieser Wert wird gehalten, weil er überleben soll, nicht weil der Zeitpunkt günstig ist."</w:t>
      </w:r>
    </w:p>
    <w:p>
      <w:pPr>
        <w:spacing w:before="120"/>
      </w:pPr>
      <w:r>
        <w:rPr>
          <w:color w:val="AAAAAA"/>
        </w:rPr>
        <w:t>────────────────────────────────────────────────────────────</w:t>
      </w:r>
    </w:p>
    <w:p>
      <w:pPr>
        <w:jc w:val="left"/>
      </w:pPr>
      <w:r>
        <w:rPr>
          <w:b/>
        </w:rPr>
        <w:t>R-A17 — Die Sachfrage „ist das ein Hebelgeschäft?" steht an EINER Stelle</w:t>
      </w:r>
      <w:r>
        <w:t xml:space="preserve"> (I-1, 28.08.2026, </w:t>
      </w:r>
      <w:r>
        <w:rPr>
          <w:rFonts w:ascii="Consolas" w:hAnsi="Consolas"/>
          <w:color w:val="882222"/>
          <w:sz w:val="18"/>
        </w:rPr>
        <w:t>handelsauftrag.ist_hebelgeschaeft()</w:t>
      </w:r>
      <w:r>
        <w:t xml:space="preserve">). Sie liest das </w:t>
      </w:r>
      <w:r>
        <w:rPr>
          <w:b/>
        </w:rPr>
        <w:t>Ergebnis-Etikett</w:t>
      </w:r>
      <w:r>
        <w:t xml:space="preserve"> der Rechnung; </w:t>
      </w:r>
      <w:r>
        <w:rPr>
          <w:rFonts w:ascii="Consolas" w:hAnsi="Consolas"/>
          <w:color w:val="882222"/>
          <w:sz w:val="18"/>
        </w:rPr>
        <w:t>instrument</w:t>
      </w:r>
      <w:r>
        <w:t xml:space="preserve"> bleibt Rückfall für Aufrufer ohne Rechnung.</w:t>
      </w:r>
    </w:p>
    <w:p>
      <w:pPr>
        <w:jc w:val="left"/>
      </w:pPr>
      <w:r>
        <w:t xml:space="preserve">⚠️ </w:t>
      </w:r>
      <w:r>
        <w:rPr>
          <w:b/>
        </w:rPr>
        <w:t>Warum das nötig wurde.</w:t>
      </w:r>
      <w:r>
        <w:t xml:space="preserve"> Seit S6b (22.08.) gibt es nur noch einen Lauf je Asset, </w:t>
      </w:r>
      <w:r>
        <w:rPr>
          <w:rFonts w:ascii="Consolas" w:hAnsi="Consolas"/>
          <w:color w:val="882222"/>
          <w:sz w:val="18"/>
        </w:rPr>
        <w:t>INSTRUMENTE_JE_GRUPPE["krypto"] = ("spot",)</w:t>
      </w:r>
      <w:r>
        <w:t xml:space="preserve">. Zwölf Stellen fragten weiter </w:t>
      </w:r>
      <w:r>
        <w:rPr>
          <w:rFonts w:ascii="Consolas" w:hAnsi="Consolas"/>
          <w:color w:val="882222"/>
          <w:sz w:val="18"/>
        </w:rPr>
        <w:t>instrument == "hebel"</w:t>
      </w:r>
      <w:r>
        <w:t xml:space="preserve"> und bekamen seither </w:t>
      </w:r>
      <w:r>
        <w:rPr>
          <w:b/>
        </w:rPr>
        <w:t>immer nein</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Stelle</w:t>
            </w:r>
          </w:p>
        </w:tc>
        <w:tc>
          <w:tcPr>
            <w:tcW w:type="dxa" w:w="2880"/>
          </w:tcPr>
          <w:p>
            <w:r>
              <w:rPr>
                <w:b/>
              </w:rPr>
            </w:r>
            <w:r>
              <w:rPr>
                <w:b/>
              </w:rPr>
              <w:t>Folge</w:t>
            </w:r>
          </w:p>
        </w:tc>
        <w:tc>
          <w:tcPr>
            <w:tcW w:type="dxa" w:w="2880"/>
          </w:tcPr>
          <w:p>
            <w:r>
              <w:rPr>
                <w:b/>
              </w:rPr>
            </w:r>
            <w:r>
              <w:rPr>
                <w:b/>
              </w:rPr>
              <w:t>Stand</w:t>
            </w:r>
          </w:p>
        </w:tc>
      </w:tr>
      <w:tr>
        <w:tc>
          <w:tcPr>
            <w:tcW w:type="dxa" w:w="2880"/>
          </w:tcPr>
          <w:p>
            <w:r/>
            <w:r>
              <w:rPr>
                <w:rFonts w:ascii="Consolas" w:hAnsi="Consolas"/>
                <w:color w:val="882222"/>
                <w:sz w:val="18"/>
              </w:rPr>
              <w:t>asset_schalter.py:89</w:t>
            </w:r>
          </w:p>
        </w:tc>
        <w:tc>
          <w:tcPr>
            <w:tcW w:type="dxa" w:w="2880"/>
          </w:tcPr>
          <w:p>
            <w:r/>
            <w:r>
              <w:t xml:space="preserve">der Hebel-Schalter je Asset wurde </w:t>
            </w:r>
            <w:r>
              <w:rPr>
                <w:b/>
              </w:rPr>
              <w:t>nie gefragt</w:t>
            </w:r>
          </w:p>
        </w:tc>
        <w:tc>
          <w:tcPr>
            <w:tcW w:type="dxa" w:w="2880"/>
          </w:tcPr>
          <w:p>
            <w:r/>
            <w:r>
              <w:t>✔ behoben (I-1b)</w:t>
            </w:r>
          </w:p>
        </w:tc>
      </w:tr>
      <w:tr>
        <w:tc>
          <w:tcPr>
            <w:tcW w:type="dxa" w:w="2880"/>
          </w:tcPr>
          <w:p>
            <w:r/>
            <w:r>
              <w:rPr>
                <w:rFonts w:ascii="Consolas" w:hAnsi="Consolas"/>
                <w:color w:val="882222"/>
                <w:sz w:val="18"/>
              </w:rPr>
              <w:t>positionsfuehrung.py:164</w:t>
            </w:r>
          </w:p>
        </w:tc>
        <w:tc>
          <w:tcPr>
            <w:tcW w:type="dxa" w:w="2880"/>
          </w:tcPr>
          <w:p>
            <w:r/>
            <w:r>
              <w:rPr>
                <w:rFonts w:ascii="Consolas" w:hAnsi="Consolas"/>
                <w:color w:val="882222"/>
                <w:sz w:val="18"/>
              </w:rPr>
              <w:t>hebel_signals</w:t>
            </w:r>
            <w:r>
              <w:t xml:space="preserve"> </w:t>
            </w:r>
            <w:r>
              <w:rPr>
                <w:b/>
              </w:rPr>
              <w:t>nie gelesen</w:t>
            </w:r>
          </w:p>
        </w:tc>
        <w:tc>
          <w:tcPr>
            <w:tcW w:type="dxa" w:w="2880"/>
          </w:tcPr>
          <w:p>
            <w:r/>
            <w:r>
              <w:t>✔ behoben (I-3)</w:t>
            </w:r>
          </w:p>
        </w:tc>
      </w:tr>
      <w:tr>
        <w:tc>
          <w:tcPr>
            <w:tcW w:type="dxa" w:w="2880"/>
          </w:tcPr>
          <w:p>
            <w:r/>
            <w:r>
              <w:rPr>
                <w:rFonts w:ascii="Consolas" w:hAnsi="Consolas"/>
                <w:color w:val="882222"/>
                <w:sz w:val="18"/>
              </w:rPr>
              <w:t>trefferbilanz.py:191</w:t>
            </w:r>
          </w:p>
        </w:tc>
        <w:tc>
          <w:tcPr>
            <w:tcW w:type="dxa" w:w="2880"/>
          </w:tcPr>
          <w:p>
            <w:r/>
            <w:r>
              <w:t xml:space="preserve">Kosten mit Spot-Tier: </w:t>
            </w:r>
            <w:r>
              <w:rPr>
                <w:b/>
              </w:rPr>
              <w:t>0,60 R statt 0,76 R</w:t>
            </w:r>
            <w:r>
              <w:t xml:space="preserve"> (21 % zu wenig)</w:t>
            </w:r>
          </w:p>
        </w:tc>
        <w:tc>
          <w:tcPr>
            <w:tcW w:type="dxa" w:w="2880"/>
          </w:tcPr>
          <w:p>
            <w:r/>
            <w:r>
              <w:t>✔ behoben (I-1a)</w:t>
            </w:r>
          </w:p>
        </w:tc>
      </w:tr>
      <w:tr>
        <w:tc>
          <w:tcPr>
            <w:tcW w:type="dxa" w:w="2880"/>
          </w:tcPr>
          <w:p>
            <w:r/>
            <w:r>
              <w:rPr>
                <w:rFonts w:ascii="Consolas" w:hAnsi="Consolas"/>
                <w:color w:val="882222"/>
                <w:sz w:val="18"/>
              </w:rPr>
              <w:t>entscheidungsrechnung.py:573</w:t>
            </w:r>
          </w:p>
        </w:tc>
        <w:tc>
          <w:tcPr>
            <w:tcW w:type="dxa" w:w="2880"/>
          </w:tcPr>
          <w:p>
            <w:r/>
            <w:r>
              <w:t xml:space="preserve">⚠️ </w:t>
            </w:r>
            <w:r>
              <w:rPr>
                <w:b/>
              </w:rPr>
              <w:t>negiert formuliert</w:t>
            </w:r>
            <w:r>
              <w:t xml:space="preserve"> (</w:t>
            </w:r>
            <w:r>
              <w:rPr>
                <w:rFonts w:ascii="Consolas" w:hAnsi="Consolas"/>
                <w:color w:val="882222"/>
                <w:sz w:val="18"/>
              </w:rPr>
              <w:t>!= "hebel"</w:t>
            </w:r>
            <w:r>
              <w:t>) — das Risikobudget ist dadurch keine Grenze</w:t>
            </w:r>
          </w:p>
        </w:tc>
        <w:tc>
          <w:tcPr>
            <w:tcW w:type="dxa" w:w="2880"/>
          </w:tcPr>
          <w:p>
            <w:r/>
            <w:r>
              <w:t>siehe R-A18</w:t>
            </w:r>
          </w:p>
        </w:tc>
      </w:tr>
    </w:tbl>
    <w:p/>
    <w:p>
      <w:pPr>
        <w:jc w:val="left"/>
      </w:pPr>
      <w:r>
        <w:rPr>
          <w:b/>
        </w:rPr>
        <w:t>Dauerprüfung:</w:t>
      </w:r>
      <w:r>
        <w:t xml:space="preserve"> </w:t>
      </w:r>
      <w:r>
        <w:rPr>
          <w:rFonts w:ascii="Consolas" w:hAnsi="Consolas"/>
          <w:color w:val="882222"/>
          <w:sz w:val="18"/>
        </w:rPr>
        <w:t>pruefe_instrument_verzweigungen.py</w:t>
      </w:r>
      <w:r>
        <w:t xml:space="preserve"> führt alle 22 Stellen mit Urteil (11 weiterhin tot, jede begründet).</w:t>
      </w:r>
    </w:p>
    <w:p>
      <w:pPr>
        <w:spacing w:before="120"/>
      </w:pPr>
      <w:r>
        <w:rPr>
          <w:color w:val="AAAAAA"/>
        </w:rPr>
        <w:t>────────────────────────────────────────────────────────────</w:t>
      </w:r>
    </w:p>
    <w:p>
      <w:pPr>
        <w:jc w:val="left"/>
      </w:pPr>
      <w:r>
        <w:rPr>
          <w:b/>
        </w:rPr>
        <w:t>R-A18 — Das Risikobudget ist heute eine Rechengröße, keine Grenze — und das Umlegen ist C2</w:t>
      </w:r>
      <w:r>
        <w:t xml:space="preserve"> (28.08.2026).</w:t>
      </w:r>
    </w:p>
    <w:p>
      <w:pPr>
        <w:spacing w:after="120"/>
        <w:ind w:left="360"/>
      </w:pPr>
      <w:r>
        <w:rPr>
          <w:rFonts w:ascii="Consolas" w:hAnsi="Consolas"/>
          <w:sz w:val="17"/>
        </w:rPr>
        <w:t>risiko_quelle = "folgt aus Betrag und Stopabstand"    entscheidungsrechnung.py:576</w:t>
      </w:r>
    </w:p>
    <w:p>
      <w:pPr>
        <w:jc w:val="left"/>
      </w:pPr>
      <w:r>
        <w:rPr>
          <w:b/>
        </w:rPr>
        <w:t>Gemessen an 1.033 Einstiegssignalen seit dem 19.08.</w:t>
      </w:r>
      <w:r>
        <w:t xml:space="preserve"> (nach S5): </w:t>
      </w:r>
      <w:r>
        <w:rPr>
          <w:b/>
        </w:rPr>
        <w:t>768 = 74,3 %</w:t>
      </w:r>
      <w:r>
        <w:t xml:space="preserve"> haben einen rechnerischen Hebel unter 1,0. Der Deckel auf 1,0 lässt den vollen Betrag investieren — das Budget wird im </w:t>
      </w:r>
      <w:r>
        <w:rPr>
          <w:b/>
        </w:rPr>
        <w:t>Median um 46 %</w:t>
      </w:r>
      <w:r>
        <w:t xml:space="preserve"> überschritten, im 75. Perzentil um 83 %, maximal um 480 %.</w:t>
      </w:r>
    </w:p>
    <w:p>
      <w:pPr>
        <w:jc w:val="left"/>
      </w:pPr>
      <w:r>
        <w:t xml:space="preserve">⚠️ </w:t>
      </w:r>
      <w:r>
        <w:rPr>
          <w:b/>
        </w:rPr>
        <w:t>Die Formel ist in sich richtig.</w:t>
      </w:r>
      <w:r>
        <w:t xml:space="preserve"> </w:t>
      </w:r>
      <w:r>
        <w:rPr>
          <w:rFonts w:ascii="Consolas" w:hAnsi="Consolas"/>
          <w:color w:val="882222"/>
          <w:sz w:val="18"/>
        </w:rPr>
        <w:t>L = VA/stop</w:t>
      </w:r>
      <w:r>
        <w:t xml:space="preserve"> heißt: bei 8 % Stop dürfte nur 0,75 × der Einsatz investiert werden. Solange </w:t>
      </w:r>
      <w:r>
        <w:rPr>
          <w:b/>
        </w:rPr>
        <w:t>L &gt; 1</w:t>
      </w:r>
      <w:r>
        <w:t xml:space="preserve"> ist, hält das Budget von selbst (</w:t>
      </w:r>
      <w:r>
        <w:rPr>
          <w:rFonts w:ascii="Consolas" w:hAnsi="Consolas"/>
          <w:color w:val="882222"/>
          <w:sz w:val="18"/>
        </w:rPr>
        <w:t>L × stop = VA</w:t>
      </w:r>
      <w:r>
        <w:t xml:space="preserve">). Das Problem entsteht </w:t>
      </w:r>
      <w:r>
        <w:rPr>
          <w:b/>
        </w:rPr>
        <w:t>ausschließlich</w:t>
      </w:r>
      <w:r>
        <w:t xml:space="preserve"> dort, wo L &lt; 1 — also wo der Stop weiter ist als der Verlustanteil.</w:t>
      </w:r>
    </w:p>
    <w:p>
      <w:pPr>
        <w:jc w:val="left"/>
      </w:pPr>
      <w:r>
        <w:rPr>
          <w:b/>
        </w:rPr>
        <w:t>Was seit dem 28.08. gilt: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Vorgabe unverändert</w:t>
            </w:r>
          </w:p>
        </w:tc>
        <w:tc>
          <w:tcPr>
            <w:tcW w:type="dxa" w:w="4320"/>
          </w:tcPr>
          <w:p>
            <w:r/>
            <w:r>
              <w:t xml:space="preserve">Der Betrag bleibt die Entscheidung des Nutzers. </w:t>
            </w:r>
            <w:r>
              <w:rPr>
                <w:rFonts w:ascii="Consolas" w:hAnsi="Consolas"/>
                <w:color w:val="882222"/>
                <w:sz w:val="18"/>
              </w:rPr>
              <w:t>risikobudget_hart = False</w:t>
            </w:r>
          </w:p>
        </w:tc>
      </w:tr>
      <w:tr>
        <w:tc>
          <w:tcPr>
            <w:tcW w:type="dxa" w:w="4320"/>
          </w:tcPr>
          <w:p>
            <w:r/>
            <w:r>
              <w:t xml:space="preserve">✔ </w:t>
            </w:r>
            <w:r>
              <w:rPr>
                <w:b/>
              </w:rPr>
              <w:t>Neu: der Überschuss wird benannt</w:t>
            </w:r>
          </w:p>
        </w:tc>
        <w:tc>
          <w:tcPr>
            <w:tcW w:type="dxa" w:w="4320"/>
          </w:tcPr>
          <w:p>
            <w:r/>
            <w:r>
              <w:rPr>
                <w:rFonts w:ascii="Consolas" w:hAnsi="Consolas"/>
                <w:color w:val="882222"/>
                <w:sz w:val="18"/>
              </w:rPr>
              <w:t>budget_ueberschritten_um</w:t>
            </w:r>
            <w:r>
              <w:t xml:space="preserve"> steht in der Rechnung. Das war der eigentliche Fehler — nicht die Größe, sondern das Schweigen</w:t>
            </w:r>
          </w:p>
        </w:tc>
      </w:tr>
      <w:tr>
        <w:tc>
          <w:tcPr>
            <w:tcW w:type="dxa" w:w="4320"/>
          </w:tcPr>
          <w:p>
            <w:r/>
            <w:r>
              <w:rPr>
                <w:b/>
              </w:rPr>
              <w:t>Schalter liegt bereit</w:t>
            </w:r>
          </w:p>
        </w:tc>
        <w:tc>
          <w:tcPr>
            <w:tcW w:type="dxa" w:w="4320"/>
          </w:tcPr>
          <w:p>
            <w:r/>
            <w:r>
              <w:rPr>
                <w:rFonts w:ascii="Consolas" w:hAnsi="Consolas"/>
                <w:color w:val="882222"/>
                <w:sz w:val="18"/>
              </w:rPr>
              <w:t>risikobudget_hart = True</w:t>
            </w:r>
            <w:r>
              <w:t xml:space="preserve"> lässt den </w:t>
            </w:r>
            <w:r>
              <w:rPr>
                <w:b/>
              </w:rPr>
              <w:t>Betrag</w:t>
            </w:r>
            <w:r>
              <w:t xml:space="preserve"> dem Budget folgen: 0 Überschreitungen in allen 1.033 Fällen, Mindestgröße nie unterschritten</w:t>
            </w:r>
          </w:p>
        </w:tc>
      </w:tr>
    </w:tbl>
    <w:p/>
    <w:p>
      <w:pPr>
        <w:jc w:val="left"/>
      </w:pPr>
      <w:r>
        <w:t xml:space="preserve">⚠️ </w:t>
      </w:r>
      <w:r>
        <w:rPr>
          <w:b/>
        </w:rPr>
        <w:t>Das Umlegen ist C2, keine Korrektur.</w:t>
      </w:r>
      <w:r>
        <w:t xml:space="preserve"> </w:t>
      </w:r>
      <w:r>
        <w:rPr>
          <w:rFonts w:ascii="Consolas" w:hAnsi="Consolas"/>
          <w:color w:val="882222"/>
          <w:sz w:val="18"/>
        </w:rPr>
        <w:t>Umbauplan_Gesamtsystem_12_08.md</w:t>
      </w:r>
      <w:r>
        <w:t xml:space="preserve"> führt sie als </w:t>
      </w:r>
      <w:r>
        <w:rPr>
          <w:i/>
        </w:rPr>
        <w:t>„festes Risiko oder fester Betrag — offen, Geldfrage"</w:t>
      </w:r>
      <w:r>
        <w:t xml:space="preserve">. Paket Q (14.08.) hält den Grund fest: </w:t>
      </w:r>
      <w:r>
        <w:rPr>
          <w:i/>
        </w:rPr>
        <w:t>„Bei Spot OHNE Stop-Order gibt es keine Größe, die aus dem Stop folgen könnte"</w:t>
      </w:r>
      <w:r>
        <w:t xml:space="preserve"> — und </w:t>
      </w:r>
      <w:r>
        <w:rPr>
          <w:i/>
        </w:rPr>
        <w:t>„dort stand 960, wo der Nutzer 800 gesagt hatte"</w:t>
      </w:r>
      <w:r>
        <w:t>.</w:t>
      </w:r>
    </w:p>
    <w:p>
      <w:pPr>
        <w:spacing w:before="120"/>
      </w:pPr>
      <w:r>
        <w:rPr>
          <w:color w:val="AAAAAA"/>
        </w:rPr>
        <w:t>────────────────────────────────────────────────────────────</w:t>
      </w:r>
    </w:p>
    <w:p>
      <w:pPr>
        <w:pStyle w:val="Heading2"/>
      </w:pPr>
      <w:r>
        <w:t>Die sechs Stufen des Ablaufs — Bezeichnung, Aufgabe, Wirkung</w:t>
      </w:r>
    </w:p>
    <w:p>
      <w:pPr>
        <w:jc w:val="left"/>
      </w:pPr>
      <w:r>
        <w:t xml:space="preserve">⚠️ </w:t>
      </w:r>
      <w:r>
        <w:rPr>
          <w:b/>
        </w:rPr>
        <w:t>NACHGETRAGEN AM 29.08.2026 auf Nutzereinwand.</w:t>
      </w:r>
      <w:r>
        <w:t xml:space="preserve"> Der Ablauf war über R-A1 bis R-A18 verteilt beschrieben, aber nirgends </w:t>
      </w:r>
      <w:r>
        <w:rPr>
          <w:b/>
        </w:rPr>
        <w:t>als Ablauf</w:t>
      </w:r>
      <w:r>
        <w:t>. Drei Stufen tragen zudem einen Namen, der ihre Aufgabe falsch beschreibt — das ist der Grund, warum sich das System nicht mehr einordnen ließ.</w:t>
      </w:r>
    </w:p>
    <w:p>
      <w:pPr>
        <w:jc w:val="left"/>
      </w:pPr>
      <w:r>
        <w:t xml:space="preserve">⚠️ </w:t>
      </w:r>
      <w:r>
        <w:rPr>
          <w:b/>
        </w:rPr>
        <w:t>Trichter ist nicht gleich Ablauf.</w:t>
      </w:r>
      <w:r>
        <w:t xml:space="preserve"> Die elf Trichterstufen sind eine </w:t>
      </w:r>
      <w:r>
        <w:rPr>
          <w:b/>
        </w:rPr>
        <w:t>Zählung</w:t>
      </w:r>
      <w:r>
        <w:t xml:space="preserve"> („wo verlieren wir Signale"), keine Ablaufbeschreibung. Sie sind über die sechs Stufen unten verteilt.</w:t>
      </w:r>
    </w:p>
    <w:p>
      <w:pPr>
        <w:pStyle w:val="Heading3"/>
      </w:pPr>
      <w:r>
        <w:t>1 · Der Takt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Was es ist</w:t>
            </w:r>
          </w:p>
        </w:tc>
        <w:tc>
          <w:tcPr>
            <w:tcW w:type="dxa" w:w="4320"/>
          </w:tcPr>
          <w:p>
            <w:r/>
            <w:r>
              <w:t xml:space="preserve">⚠️ </w:t>
            </w:r>
            <w:r>
              <w:rPr>
                <w:b/>
              </w:rPr>
              <w:t>kein eigener Job.</w:t>
            </w:r>
            <w:r>
              <w:t xml:space="preserve"> </w:t>
            </w:r>
            <w:r>
              <w:rPr>
                <w:rFonts w:ascii="Consolas" w:hAnsi="Consolas"/>
                <w:color w:val="882222"/>
                <w:sz w:val="18"/>
              </w:rPr>
              <w:t>fuehre_umlauf</w:t>
            </w:r>
            <w:r>
              <w:t xml:space="preserve"> hängt im </w:t>
            </w:r>
            <w:r>
              <w:rPr>
                <w:rFonts w:ascii="Consolas" w:hAnsi="Consolas"/>
                <w:color w:val="882222"/>
                <w:sz w:val="18"/>
              </w:rPr>
              <w:t>hebel_screening_job</w:t>
            </w:r>
          </w:p>
        </w:tc>
      </w:tr>
      <w:tr>
        <w:tc>
          <w:tcPr>
            <w:tcW w:type="dxa" w:w="4320"/>
          </w:tcPr>
          <w:p>
            <w:r/>
            <w:r>
              <w:rPr>
                <w:b/>
              </w:rPr>
              <w:t>Frequenz</w:t>
            </w:r>
          </w:p>
        </w:tc>
        <w:tc>
          <w:tcPr>
            <w:tcW w:type="dxa" w:w="4320"/>
          </w:tcPr>
          <w:p>
            <w:r/>
            <w:r>
              <w:t xml:space="preserve">alle </w:t>
            </w:r>
            <w:r>
              <w:rPr>
                <w:b/>
              </w:rPr>
              <w:t>15 Minuten</w:t>
            </w:r>
            <w:r>
              <w:t xml:space="preserve"> (</w:t>
            </w:r>
            <w:r>
              <w:rPr>
                <w:rFonts w:ascii="Consolas" w:hAnsi="Consolas"/>
                <w:color w:val="882222"/>
                <w:sz w:val="18"/>
              </w:rPr>
              <w:t>HEBEL_SCREENING_INTERVAL_MINUTES = 15</w:t>
            </w:r>
            <w:r>
              <w:t>)</w:t>
            </w:r>
          </w:p>
        </w:tc>
      </w:tr>
      <w:tr>
        <w:tc>
          <w:tcPr>
            <w:tcW w:type="dxa" w:w="4320"/>
          </w:tcPr>
          <w:p>
            <w:r/>
            <w:r>
              <w:rPr>
                <w:b/>
              </w:rPr>
              <w:t>Aufgabe</w:t>
            </w:r>
          </w:p>
        </w:tc>
        <w:tc>
          <w:tcPr>
            <w:tcW w:type="dxa" w:w="4320"/>
          </w:tcPr>
          <w:p>
            <w:r/>
            <w:r>
              <w:t>anstoßen — sonst nichts</w:t>
            </w:r>
          </w:p>
        </w:tc>
      </w:tr>
      <w:tr>
        <w:tc>
          <w:tcPr>
            <w:tcW w:type="dxa" w:w="4320"/>
          </w:tcPr>
          <w:p>
            <w:r/>
            <w:r>
              <w:rPr>
                <w:b/>
              </w:rPr>
              <w:t>Wirkung</w:t>
            </w:r>
          </w:p>
        </w:tc>
        <w:tc>
          <w:tcPr>
            <w:tcW w:type="dxa" w:w="4320"/>
          </w:tcPr>
          <w:p>
            <w:r/>
            <w:r>
              <w:t xml:space="preserve">⚠️ </w:t>
            </w:r>
            <w:r>
              <w:rPr>
                <w:b/>
              </w:rPr>
              <w:t>er ist heute faktisch der Auslöser.</w:t>
            </w:r>
            <w:r>
              <w:t xml:space="preserve"> Läuft der Cooldown ab, wird gefragt</w:t>
            </w:r>
          </w:p>
        </w:tc>
      </w:tr>
      <w:tr>
        <w:tc>
          <w:tcPr>
            <w:tcW w:type="dxa" w:w="4320"/>
          </w:tcPr>
          <w:p>
            <w:r/>
            <w:r>
              <w:rPr>
                <w:b/>
              </w:rPr>
              <w:t>Nutzen</w:t>
            </w:r>
          </w:p>
        </w:tc>
        <w:tc>
          <w:tcPr>
            <w:tcW w:type="dxa" w:w="4320"/>
          </w:tcPr>
          <w:p>
            <w:r/>
            <w:r>
              <w:t xml:space="preserve">Ohne Takt kein Betrieb. Als </w:t>
            </w:r>
            <w:r>
              <w:rPr>
                <w:i/>
              </w:rPr>
              <w:t>Begründung</w:t>
            </w:r>
            <w:r>
              <w:t xml:space="preserve"> wertlos — Regel 1 des Ziels: „Der Takt ist nie Signalgeber"</w:t>
            </w:r>
          </w:p>
        </w:tc>
      </w:tr>
    </w:tbl>
    <w:p/>
    <w:p>
      <w:pPr>
        <w:jc w:val="left"/>
      </w:pPr>
      <w:r>
        <w:t xml:space="preserve">⚠️ </w:t>
      </w:r>
      <w:r>
        <w:rPr>
          <w:b/>
        </w:rPr>
        <w:t>Der Name ist historisch.</w:t>
      </w:r>
      <w:r>
        <w:t xml:space="preserve"> Der Job hieß so, als er Hebel screente; beim Vollumstieg wurde der Umlauf hineingehängt, statt einen eigenen zu bauen. Wer den Herzschlag der Rollen-Kette sucht, findet ihn unter „Hebel-Screening".</w:t>
      </w:r>
    </w:p>
    <w:p>
      <w:pPr>
        <w:pStyle w:val="Heading3"/>
      </w:pPr>
      <w:r>
        <w:t>2 · Die Vorstufe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Korrekt</w:t>
            </w:r>
          </w:p>
        </w:tc>
        <w:tc>
          <w:tcPr>
            <w:tcW w:type="dxa" w:w="4320"/>
          </w:tcPr>
          <w:p>
            <w:r/>
            <w:r>
              <w:rPr>
                <w:b/>
              </w:rPr>
              <w:t>Faktenaufbau und Formprüfung</w:t>
            </w:r>
            <w:r>
              <w:t xml:space="preserve"> — </w:t>
            </w:r>
            <w:r>
              <w:rPr>
                <w:rFonts w:ascii="Consolas" w:hAnsi="Consolas"/>
                <w:color w:val="882222"/>
                <w:sz w:val="18"/>
              </w:rPr>
              <w:t>rollen_eingabe.baue_fall()</w:t>
            </w:r>
            <w:r>
              <w:t xml:space="preserve"> plus Trichterstufen 1–2</w:t>
            </w:r>
          </w:p>
        </w:tc>
      </w:tr>
      <w:tr>
        <w:tc>
          <w:tcPr>
            <w:tcW w:type="dxa" w:w="4320"/>
          </w:tcPr>
          <w:p>
            <w:r/>
            <w:r>
              <w:rPr>
                <w:b/>
              </w:rPr>
              <w:t>Aufgabe</w:t>
            </w:r>
          </w:p>
        </w:tc>
        <w:tc>
          <w:tcPr>
            <w:tcW w:type="dxa" w:w="4320"/>
          </w:tcPr>
          <w:p>
            <w:r/>
            <w:r>
              <w:t xml:space="preserve">aus Kursen, Beständen, Marktdaten </w:t>
            </w:r>
            <w:r>
              <w:rPr>
                <w:b/>
              </w:rPr>
              <w:t>einen</w:t>
            </w:r>
            <w:r>
              <w:t xml:space="preserve"> Faktensatz bauen und prüfen, ob er zum Urteilen reicht</w:t>
            </w:r>
          </w:p>
        </w:tc>
      </w:tr>
      <w:tr>
        <w:tc>
          <w:tcPr>
            <w:tcW w:type="dxa" w:w="4320"/>
          </w:tcPr>
          <w:p>
            <w:r/>
            <w:r>
              <w:rPr>
                <w:b/>
              </w:rPr>
              <w:t>Was sie TUT</w:t>
            </w:r>
          </w:p>
        </w:tc>
        <w:tc>
          <w:tcPr>
            <w:tcW w:type="dxa" w:w="4320"/>
          </w:tcPr>
          <w:p>
            <w:r/>
            <w:r>
              <w:t>Kurs und ATR aus der Reihe · Bestand aus beiden Quellen · Marken (Unterstützung, Widerstand) · das Lagebild von Rolle A einsetzen · Mindestkriterien prüfen (R-R1 bis R-R3)</w:t>
            </w:r>
          </w:p>
        </w:tc>
      </w:tr>
      <w:tr>
        <w:tc>
          <w:tcPr>
            <w:tcW w:type="dxa" w:w="4320"/>
          </w:tcPr>
          <w:p>
            <w:r/>
            <w:r>
              <w:rPr>
                <w:b/>
              </w:rPr>
              <w:t>Was sie NICHT tut</w:t>
            </w:r>
          </w:p>
        </w:tc>
        <w:tc>
          <w:tcPr>
            <w:tcW w:type="dxa" w:w="4320"/>
          </w:tcPr>
          <w:p>
            <w:r/>
            <w:r>
              <w:t xml:space="preserve">⚠️ </w:t>
            </w:r>
            <w:r>
              <w:rPr>
                <w:b/>
              </w:rPr>
              <w:t>keine Bewertung.</w:t>
            </w:r>
            <w:r>
              <w:t xml:space="preserve"> Sie prüft </w:t>
            </w:r>
            <w:r>
              <w:rPr>
                <w:i/>
              </w:rPr>
              <w:t>Vollständigkeit</w:t>
            </w:r>
            <w:r>
              <w:t xml:space="preserve">, nicht </w:t>
            </w:r>
            <w:r>
              <w:rPr>
                <w:i/>
              </w:rPr>
              <w:t>Güte</w:t>
            </w:r>
            <w:r>
              <w:t>. „Faktenlage ausreichend" heißt „genug zum Fragen", nicht „gut genug zum Handeln"</w:t>
            </w:r>
          </w:p>
        </w:tc>
      </w:tr>
      <w:tr>
        <w:tc>
          <w:tcPr>
            <w:tcW w:type="dxa" w:w="4320"/>
          </w:tcPr>
          <w:p>
            <w:r/>
            <w:r>
              <w:rPr>
                <w:b/>
              </w:rPr>
              <w:t>Nutzen</w:t>
            </w:r>
          </w:p>
        </w:tc>
        <w:tc>
          <w:tcPr>
            <w:tcW w:type="dxa" w:w="4320"/>
          </w:tcPr>
          <w:p>
            <w:r/>
            <w:r>
              <w:t>Hoch. Sie ist die „eine Stelle" gegen sechs Kopien — bis 12.08. baute jedes Messskript die Eingabe selbst</w:t>
            </w:r>
          </w:p>
        </w:tc>
      </w:tr>
    </w:tbl>
    <w:p/>
    <w:p>
      <w:pPr>
        <w:jc w:val="left"/>
      </w:pPr>
      <w:r>
        <w:t xml:space="preserve">✔ </w:t>
      </w:r>
      <w:r>
        <w:rPr>
          <w:b/>
        </w:rPr>
        <w:t>Aufgabe klar, eingehalten, sinnvoll integriert.</w:t>
      </w:r>
      <w:r>
        <w:t xml:space="preserve"> Hier ist nichts zu ändern.</w:t>
      </w:r>
    </w:p>
    <w:p>
      <w:pPr>
        <w:pStyle w:val="Heading3"/>
      </w:pPr>
      <w:r>
        <w:t>3 · LLM 1 · Rolle A</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Korrekt</w:t>
            </w:r>
          </w:p>
        </w:tc>
        <w:tc>
          <w:tcPr>
            <w:tcW w:type="dxa" w:w="4320"/>
          </w:tcPr>
          <w:p>
            <w:r/>
            <w:r>
              <w:rPr>
                <w:b/>
              </w:rPr>
              <w:t>Rolle A — die Marktlage</w:t>
            </w:r>
            <w:r>
              <w:t xml:space="preserve"> (</w:t>
            </w:r>
            <w:r>
              <w:rPr>
                <w:rFonts w:ascii="Consolas" w:hAnsi="Consolas"/>
                <w:color w:val="882222"/>
                <w:sz w:val="18"/>
              </w:rPr>
              <w:t>rolle_analyst</w:t>
            </w:r>
            <w:r>
              <w:t>)</w:t>
            </w:r>
          </w:p>
        </w:tc>
      </w:tr>
      <w:tr>
        <w:tc>
          <w:tcPr>
            <w:tcW w:type="dxa" w:w="4320"/>
          </w:tcPr>
          <w:p>
            <w:r/>
            <w:r>
              <w:rPr>
                <w:b/>
              </w:rPr>
              <w:t>Aufgabe, wörtlich</w:t>
            </w:r>
          </w:p>
        </w:tc>
        <w:tc>
          <w:tcPr>
            <w:tcW w:type="dxa" w:w="4320"/>
          </w:tcPr>
          <w:p>
            <w:r/>
            <w:r>
              <w:rPr>
                <w:i/>
              </w:rPr>
              <w:t>„Wie viel Risiko ist heute angemessen?"</w:t>
            </w:r>
          </w:p>
        </w:tc>
      </w:tr>
      <w:tr>
        <w:tc>
          <w:tcPr>
            <w:tcW w:type="dxa" w:w="4320"/>
          </w:tcPr>
          <w:p>
            <w:r/>
            <w:r>
              <w:rPr>
                <w:b/>
              </w:rPr>
              <w:t>Häufigkeit</w:t>
            </w:r>
          </w:p>
        </w:tc>
        <w:tc>
          <w:tcPr>
            <w:tcW w:type="dxa" w:w="4320"/>
          </w:tcPr>
          <w:p>
            <w:r/>
            <w:r>
              <w:rPr>
                <w:b/>
              </w:rPr>
              <w:t>ein</w:t>
            </w:r>
            <w:r>
              <w:t xml:space="preserve"> Aufruf je Durchgang, nicht je Asset. Bei 40 Coins: 1 statt 40</w:t>
            </w:r>
          </w:p>
        </w:tc>
      </w:tr>
      <w:tr>
        <w:tc>
          <w:tcPr>
            <w:tcW w:type="dxa" w:w="4320"/>
          </w:tcPr>
          <w:p>
            <w:r/>
            <w:r>
              <w:rPr>
                <w:b/>
              </w:rPr>
              <w:t>Was sie NICHT tut</w:t>
            </w:r>
          </w:p>
        </w:tc>
        <w:tc>
          <w:tcPr>
            <w:tcW w:type="dxa" w:w="4320"/>
          </w:tcPr>
          <w:p>
            <w:r/>
            <w:r>
              <w:t>kein Asset ansehen (R-A1) · keinen Betrag nennen (R-A2) · keine Konfidenz nennen (R-A3)</w:t>
            </w:r>
          </w:p>
        </w:tc>
      </w:tr>
      <w:tr>
        <w:tc>
          <w:tcPr>
            <w:tcW w:type="dxa" w:w="4320"/>
          </w:tcPr>
          <w:p>
            <w:r/>
            <w:r>
              <w:rPr>
                <w:b/>
              </w:rPr>
              <w:t>Nutzen</w:t>
            </w:r>
          </w:p>
        </w:tc>
        <w:tc>
          <w:tcPr>
            <w:tcW w:type="dxa" w:w="4320"/>
          </w:tcPr>
          <w:p>
            <w:r/>
            <w:r>
              <w:t xml:space="preserve">Hoch, und die Abgrenzung </w:t>
            </w:r>
            <w:r>
              <w:rPr>
                <w:i/>
              </w:rPr>
              <w:t>ist</w:t>
            </w:r>
            <w:r>
              <w:t xml:space="preserve"> der Nutzen: sie kann nicht vom Einzelfall her rationalisieren</w:t>
            </w:r>
          </w:p>
        </w:tc>
      </w:tr>
    </w:tbl>
    <w:p/>
    <w:p>
      <w:pPr>
        <w:pStyle w:val="Heading3"/>
      </w:pPr>
      <w:r>
        <w:t>4 · LLM 1 · Rolle BC</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Korrekt</w:t>
            </w:r>
          </w:p>
        </w:tc>
        <w:tc>
          <w:tcPr>
            <w:tcW w:type="dxa" w:w="4320"/>
          </w:tcPr>
          <w:p>
            <w:r/>
            <w:r>
              <w:rPr>
                <w:b/>
              </w:rPr>
              <w:t>Rolle BC — Aufbau beurteilen und daraus handeln</w:t>
            </w:r>
            <w:r>
              <w:t xml:space="preserve"> (</w:t>
            </w:r>
            <w:r>
              <w:rPr>
                <w:rFonts w:ascii="Consolas" w:hAnsi="Consolas"/>
                <w:color w:val="882222"/>
                <w:sz w:val="18"/>
              </w:rPr>
              <w:t>rolle_trader</w:t>
            </w:r>
            <w:r>
              <w:t>)</w:t>
            </w:r>
          </w:p>
        </w:tc>
      </w:tr>
      <w:tr>
        <w:tc>
          <w:tcPr>
            <w:tcW w:type="dxa" w:w="4320"/>
          </w:tcPr>
          <w:p>
            <w:r/>
            <w:r>
              <w:rPr>
                <w:b/>
              </w:rPr>
              <w:t>Aufgabe</w:t>
            </w:r>
          </w:p>
        </w:tc>
        <w:tc>
          <w:tcPr>
            <w:tcW w:type="dxa" w:w="4320"/>
          </w:tcPr>
          <w:p>
            <w:r/>
            <w:r>
              <w:t xml:space="preserve">zwei Rollen in </w:t>
            </w:r>
            <w:r>
              <w:rPr>
                <w:b/>
              </w:rPr>
              <w:t>einem</w:t>
            </w:r>
            <w:r>
              <w:t xml:space="preserve"> Aufruf: bewerten </w:t>
            </w:r>
            <w:r>
              <w:rPr>
                <w:i/>
              </w:rPr>
              <w:t>und</w:t>
            </w:r>
            <w:r>
              <w:t xml:space="preserve"> die Handlung folgern</w:t>
            </w:r>
          </w:p>
        </w:tc>
      </w:tr>
      <w:tr>
        <w:tc>
          <w:tcPr>
            <w:tcW w:type="dxa" w:w="4320"/>
          </w:tcPr>
          <w:p>
            <w:r/>
            <w:r>
              <w:rPr>
                <w:b/>
              </w:rPr>
              <w:t>Häufigkeit</w:t>
            </w:r>
          </w:p>
        </w:tc>
        <w:tc>
          <w:tcPr>
            <w:tcW w:type="dxa" w:w="4320"/>
          </w:tcPr>
          <w:p>
            <w:r/>
            <w:r>
              <w:t xml:space="preserve">ein Aufruf </w:t>
            </w:r>
            <w:r>
              <w:rPr>
                <w:b/>
              </w:rPr>
              <w:t>je Asset</w:t>
            </w:r>
          </w:p>
        </w:tc>
      </w:tr>
      <w:tr>
        <w:tc>
          <w:tcPr>
            <w:tcW w:type="dxa" w:w="4320"/>
          </w:tcPr>
          <w:p>
            <w:r/>
            <w:r>
              <w:rPr>
                <w:b/>
              </w:rPr>
              <w:t>Warum zusammengelegt</w:t>
            </w:r>
          </w:p>
        </w:tc>
        <w:tc>
          <w:tcPr>
            <w:tcW w:type="dxa" w:w="4320"/>
          </w:tcPr>
          <w:p>
            <w:r/>
            <w:r>
              <w:t xml:space="preserve">getrennt wären es rund 162 Aufrufe täglich statt 40 — Nutzerentscheidung 10.08.: „nicht tragbar". Anchoring ist hier </w:t>
            </w:r>
            <w:r>
              <w:rPr>
                <w:b/>
              </w:rPr>
              <w:t>gewollt</w:t>
            </w:r>
            <w:r>
              <w:t>: die Handlung soll auf den Belegen aufbauen</w:t>
            </w:r>
          </w:p>
        </w:tc>
      </w:tr>
    </w:tbl>
    <w:p/>
    <w:p>
      <w:pPr>
        <w:pStyle w:val="Heading3"/>
      </w:pPr>
      <w:r>
        <w:t>5 · Die Gegenprüfung — zwei verschiedene Dinge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Z1</w:t>
            </w:r>
          </w:p>
        </w:tc>
        <w:tc>
          <w:tcPr>
            <w:tcW w:type="dxa" w:w="2880"/>
          </w:tcPr>
          <w:p>
            <w:r>
              <w:rPr>
                <w:b/>
              </w:rPr>
            </w:r>
            <w:r>
              <w:rPr>
                <w:b/>
              </w:rPr>
              <w:t>Rolle G / Z.ai</w:t>
            </w:r>
          </w:p>
        </w:tc>
      </w:tr>
      <w:tr>
        <w:tc>
          <w:tcPr>
            <w:tcW w:type="dxa" w:w="2880"/>
          </w:tcPr>
          <w:p>
            <w:r/>
            <w:r>
              <w:t>Modul</w:t>
            </w:r>
          </w:p>
        </w:tc>
        <w:tc>
          <w:tcPr>
            <w:tcW w:type="dxa" w:w="2880"/>
          </w:tcPr>
          <w:p>
            <w:r/>
            <w:r>
              <w:rPr>
                <w:rFonts w:ascii="Consolas" w:hAnsi="Consolas"/>
                <w:color w:val="882222"/>
                <w:sz w:val="18"/>
              </w:rPr>
              <w:t>gegenpruefer_rollen</w:t>
            </w:r>
          </w:p>
        </w:tc>
        <w:tc>
          <w:tcPr>
            <w:tcW w:type="dxa" w:w="2880"/>
          </w:tcPr>
          <w:p>
            <w:r/>
            <w:r>
              <w:rPr>
                <w:rFonts w:ascii="Consolas" w:hAnsi="Consolas"/>
                <w:color w:val="882222"/>
                <w:sz w:val="18"/>
              </w:rPr>
              <w:t>zweite_meinung</w:t>
            </w:r>
          </w:p>
        </w:tc>
      </w:tr>
      <w:tr>
        <w:tc>
          <w:tcPr>
            <w:tcW w:type="dxa" w:w="2880"/>
          </w:tcPr>
          <w:p>
            <w:r/>
            <w:r>
              <w:t>Art</w:t>
            </w:r>
          </w:p>
        </w:tc>
        <w:tc>
          <w:tcPr>
            <w:tcW w:type="dxa" w:w="2880"/>
          </w:tcPr>
          <w:p>
            <w:r/>
            <w:r>
              <w:rPr>
                <w:b/>
              </w:rPr>
              <w:t>deterministisch</w:t>
            </w:r>
            <w:r>
              <w:t>, kostenlos</w:t>
            </w:r>
          </w:p>
        </w:tc>
        <w:tc>
          <w:tcPr>
            <w:tcW w:type="dxa" w:w="2880"/>
          </w:tcPr>
          <w:p>
            <w:r/>
            <w:r>
              <w:rPr>
                <w:b/>
              </w:rPr>
              <w:t>zweites Modell</w:t>
            </w:r>
            <w:r>
              <w:t xml:space="preserve"> (LLM 2)</w:t>
            </w:r>
          </w:p>
        </w:tc>
      </w:tr>
      <w:tr>
        <w:tc>
          <w:tcPr>
            <w:tcW w:type="dxa" w:w="2880"/>
          </w:tcPr>
          <w:p>
            <w:r/>
            <w:r>
              <w:t>Frage</w:t>
            </w:r>
          </w:p>
        </w:tc>
        <w:tc>
          <w:tcPr>
            <w:tcW w:type="dxa" w:w="2880"/>
          </w:tcPr>
          <w:p>
            <w:r/>
            <w:r>
              <w:rPr>
                <w:i/>
              </w:rPr>
              <w:t>Ist die Antwort ihrer eigenen Faktenlage treu?</w:t>
            </w:r>
          </w:p>
        </w:tc>
        <w:tc>
          <w:tcPr>
            <w:tcW w:type="dxa" w:w="2880"/>
          </w:tcPr>
          <w:p>
            <w:r/>
            <w:r>
              <w:rPr>
                <w:i/>
              </w:rPr>
              <w:t>Ist das Urteil klug?</w:t>
            </w:r>
          </w:p>
        </w:tc>
      </w:tr>
      <w:tr>
        <w:tc>
          <w:tcPr>
            <w:tcW w:type="dxa" w:w="2880"/>
          </w:tcPr>
          <w:p>
            <w:r/>
            <w:r>
              <w:t>prüft</w:t>
            </w:r>
          </w:p>
        </w:tc>
        <w:tc>
          <w:tcPr>
            <w:tcW w:type="dxa" w:w="2880"/>
          </w:tcPr>
          <w:p>
            <w:r/>
            <w:r>
              <w:t>Zahlendeckung, Richtungstreue, Zuspitzung, Leerlauf</w:t>
            </w:r>
          </w:p>
        </w:tc>
        <w:tc>
          <w:tcPr>
            <w:tcW w:type="dxa" w:w="2880"/>
          </w:tcPr>
          <w:p>
            <w:r/>
            <w:r>
              <w:t>den Fall inhaltlich</w:t>
            </w:r>
          </w:p>
        </w:tc>
      </w:tr>
      <w:tr>
        <w:tc>
          <w:tcPr>
            <w:tcW w:type="dxa" w:w="2880"/>
          </w:tcPr>
          <w:p>
            <w:r/>
            <w:r>
              <w:t>Wirkung</w:t>
            </w:r>
          </w:p>
        </w:tc>
        <w:tc>
          <w:tcPr>
            <w:tcW w:type="dxa" w:w="2880"/>
          </w:tcPr>
          <w:p>
            <w:r/>
            <w:r>
              <w:rPr>
                <w:b/>
              </w:rPr>
              <w:t>zählt, verwirft nicht</w:t>
            </w:r>
          </w:p>
        </w:tc>
        <w:tc>
          <w:tcPr>
            <w:tcW w:type="dxa" w:w="2880"/>
          </w:tcPr>
          <w:p>
            <w:r/>
            <w:r>
              <w:t>49,8 % der Signale, jüngste 26.08.</w:t>
            </w:r>
          </w:p>
        </w:tc>
      </w:tr>
      <w:tr>
        <w:tc>
          <w:tcPr>
            <w:tcW w:type="dxa" w:w="2880"/>
          </w:tcPr>
          <w:p>
            <w:r/>
            <w:r>
              <w:t>Zeitpunkt</w:t>
            </w:r>
          </w:p>
        </w:tc>
        <w:tc>
          <w:tcPr>
            <w:tcW w:type="dxa" w:w="2880"/>
          </w:tcPr>
          <w:p>
            <w:r/>
            <w:r>
              <w:t>in der Kette</w:t>
            </w:r>
          </w:p>
        </w:tc>
        <w:tc>
          <w:tcPr>
            <w:tcW w:type="dxa" w:w="2880"/>
          </w:tcPr>
          <w:p>
            <w:r/>
            <w:r>
              <w:t xml:space="preserve">⚠️ </w:t>
            </w:r>
            <w:r>
              <w:rPr>
                <w:b/>
              </w:rPr>
              <w:t>nach der Mail</w:t>
            </w:r>
            <w:r>
              <w:t>, in einem Thread</w:t>
            </w:r>
          </w:p>
        </w:tc>
      </w:tr>
    </w:tbl>
    <w:p/>
    <w:p>
      <w:pPr>
        <w:jc w:val="left"/>
      </w:pPr>
      <w:r>
        <w:t xml:space="preserve">⚠️ </w:t>
      </w:r>
      <w:r>
        <w:rPr>
          <w:b/>
        </w:rPr>
        <w:t>`positionierung.py` ist NICHT Rolle G</w:t>
      </w:r>
      <w:r>
        <w:t xml:space="preserve"> — es liefert nur die Fakten, die Rolle G bekannt gemacht werden („die Fakten, die der Trader nicht sieht").</w:t>
      </w:r>
    </w:p>
    <w:p>
      <w:pPr>
        <w:jc w:val="left"/>
      </w:pPr>
      <w:r>
        <w:t xml:space="preserve">⚠️ </w:t>
      </w:r>
      <w:r>
        <w:rPr>
          <w:b/>
        </w:rPr>
        <w:t>Rolle Gs Aufgabe widerspricht ihrem Zeitpunkt:</w:t>
      </w:r>
      <w:r>
        <w:t xml:space="preserve"> eine Gegenprüfung nach dem Versand kann nichts mehr verhindern. Sie ist heute eine </w:t>
      </w:r>
      <w:r>
        <w:rPr>
          <w:b/>
        </w:rPr>
        <w:t>Nachdokumentation</w:t>
      </w:r>
      <w:r>
        <w:t>, keine Prüfung.</w:t>
      </w:r>
    </w:p>
    <w:p>
      <w:pPr>
        <w:pStyle w:val="Heading3"/>
      </w:pPr>
      <w:r>
        <w:t>6 · Der „Vorfilter" — ein **Nachmerkmal**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Korrekt</w:t>
            </w:r>
          </w:p>
        </w:tc>
        <w:tc>
          <w:tcPr>
            <w:tcW w:type="dxa" w:w="4320"/>
          </w:tcPr>
          <w:p>
            <w:r/>
            <w:r>
              <w:rPr>
                <w:b/>
              </w:rPr>
              <w:t>Nachmerkmal H</w:t>
            </w:r>
            <w:r>
              <w:t xml:space="preserve"> — es filtert nicht, es beschreibt</w:t>
            </w:r>
          </w:p>
        </w:tc>
      </w:tr>
      <w:tr>
        <w:tc>
          <w:tcPr>
            <w:tcW w:type="dxa" w:w="4320"/>
          </w:tcPr>
          <w:p>
            <w:r/>
            <w:r>
              <w:rPr>
                <w:b/>
              </w:rPr>
              <w:t>Aufgabe heute</w:t>
            </w:r>
          </w:p>
        </w:tc>
        <w:tc>
          <w:tcPr>
            <w:tcW w:type="dxa" w:w="4320"/>
          </w:tcPr>
          <w:p>
            <w:r/>
            <w:r>
              <w:t>zwei Mailzeilen schreiben, das Urteil speichern</w:t>
            </w:r>
          </w:p>
        </w:tc>
      </w:tr>
      <w:tr>
        <w:tc>
          <w:tcPr>
            <w:tcW w:type="dxa" w:w="4320"/>
          </w:tcPr>
          <w:p>
            <w:r/>
            <w:r>
              <w:rPr>
                <w:b/>
              </w:rPr>
              <w:t>Wirkung</w:t>
            </w:r>
          </w:p>
        </w:tc>
        <w:tc>
          <w:tcPr>
            <w:tcW w:type="dxa" w:w="4320"/>
          </w:tcPr>
          <w:p>
            <w:r/>
            <w:r>
              <w:rPr>
                <w:b/>
              </w:rPr>
              <w:t>keine.</w:t>
            </w:r>
            <w:r>
              <w:t xml:space="preserve"> Kein Signal wird verhindert, keine Reihenfolge geändert, kein Budget umgelenkt</w:t>
            </w:r>
          </w:p>
        </w:tc>
      </w:tr>
      <w:tr>
        <w:tc>
          <w:tcPr>
            <w:tcW w:type="dxa" w:w="4320"/>
          </w:tcPr>
          <w:p>
            <w:r/>
            <w:r>
              <w:rPr>
                <w:b/>
              </w:rPr>
              <w:t>Position</w:t>
            </w:r>
          </w:p>
        </w:tc>
        <w:tc>
          <w:tcPr>
            <w:tcW w:type="dxa" w:w="4320"/>
          </w:tcPr>
          <w:p>
            <w:r/>
            <w:r>
              <w:t xml:space="preserve">Zeile 1741 — </w:t>
            </w:r>
            <w:r>
              <w:rPr>
                <w:b/>
              </w:rPr>
              <w:t>nach</w:t>
            </w:r>
            <w:r>
              <w:t xml:space="preserve"> Rolle BC (1108), </w:t>
            </w:r>
            <w:r>
              <w:rPr>
                <w:b/>
              </w:rPr>
              <w:t>nach</w:t>
            </w:r>
            <w:r>
              <w:t xml:space="preserve"> der Rechnung (1517), </w:t>
            </w:r>
            <w:r>
              <w:rPr>
                <w:b/>
              </w:rPr>
              <w:t>nach</w:t>
            </w:r>
            <w:r>
              <w:t xml:space="preserve"> dem Entscheider (1592)</w:t>
            </w:r>
          </w:p>
        </w:tc>
      </w:tr>
    </w:tbl>
    <w:p/>
    <w:p>
      <w:pPr>
        <w:jc w:val="left"/>
      </w:pPr>
      <w:r>
        <w:rPr>
          <w:b/>
        </w:rPr>
        <w:t>Warum es nicht vorn stehen kann — technisch zwingend:</w:t>
      </w:r>
    </w:p>
    <w:p>
      <w:pPr>
        <w:spacing w:after="120"/>
        <w:ind w:left="360"/>
      </w:pPr>
      <w:r>
        <w:rPr>
          <w:rFonts w:ascii="Consolas" w:hAnsi="Consolas"/>
          <w:sz w:val="17"/>
        </w:rPr>
        <w:t>vorfilter.bewerte(marken_werte, stop_eur, ziel_eur, ist_short, assetklasse)</w:t>
        <w:br/>
        <w:t xml:space="preserve">  -&gt; Stop und Ziel entstehen in der Rechnung (Zeile 1517)</w:t>
        <w:br/>
        <w:t xml:space="preserve">     -&gt; die Rechnung braucht das Urteil von Rolle BC (Zeile 1108)</w:t>
        <w:br/>
        <w:t xml:space="preserve">        -&gt; H kann fruehestens ab Zeile 1517 laufen</w:t>
      </w:r>
    </w:p>
    <w:p>
      <w:pPr>
        <w:jc w:val="left"/>
      </w:pPr>
      <w:r>
        <w:t xml:space="preserve">⚠️ </w:t>
      </w:r>
      <w:r>
        <w:rPr>
          <w:b/>
        </w:rPr>
        <w:t>Der Grund ist NICHT, Datenverlust zu vermeiden.</w:t>
      </w:r>
      <w:r>
        <w:t xml:space="preserve"> Der Docstring nennt die eigentliche Abwägung: </w:t>
      </w:r>
      <w:r>
        <w:rPr>
          <w:i/>
        </w:rPr>
        <w:t xml:space="preserve">„Dort standen Stop und Ziel auf fester Geometrie (k × ATR, CRV 2,0); hier stehen die </w:t>
      </w:r>
      <w:r>
        <w:rPr>
          <w:i/>
        </w:rPr>
        <w:t>echten</w:t>
      </w:r>
      <w:r>
        <w:rPr>
          <w:i/>
        </w:rPr>
        <w:t xml:space="preserve"> Werte des Signals."</w:t>
      </w:r>
    </w:p>
    <w:p>
      <w:pPr>
        <w:jc w:val="left"/>
      </w:pPr>
      <w:r>
        <w:rPr>
          <w:b/>
        </w:rPr>
        <w:t>Ein echter Vorfilter würde also nicht Information abschneiden, sondern über eine FREMDE Geometrie urteilen</w:t>
      </w:r>
      <w:r>
        <w:t xml:space="preserve"> — über k × ATR statt über den Stop, den das Signal tatsächlich hat. Die Abwägung fiel zugunsten der echten Werte; die Folge ist, dass H nichts mehr sparen kann.</w:t>
      </w:r>
    </w:p>
    <w:p>
      <w:pPr>
        <w:jc w:val="left"/>
      </w:pPr>
      <w:r>
        <w:rPr>
          <w:b/>
        </w:rPr>
        <w:t>Drei mögliche Aufgaben, und keine ist entschieden: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H steht …</w:t>
            </w:r>
          </w:p>
        </w:tc>
        <w:tc>
          <w:tcPr>
            <w:tcW w:type="dxa" w:w="2160"/>
          </w:tcPr>
          <w:p>
            <w:r>
              <w:rPr>
                <w:b/>
              </w:rPr>
            </w:r>
            <w:r>
              <w:rPr>
                <w:b/>
              </w:rPr>
              <w:t>braucht</w:t>
            </w:r>
          </w:p>
        </w:tc>
        <w:tc>
          <w:tcPr>
            <w:tcW w:type="dxa" w:w="2160"/>
          </w:tcPr>
          <w:p>
            <w:r>
              <w:rPr>
                <w:b/>
              </w:rPr>
            </w:r>
            <w:r>
              <w:rPr>
                <w:b/>
              </w:rPr>
              <w:t>kann</w:t>
            </w:r>
          </w:p>
        </w:tc>
        <w:tc>
          <w:tcPr>
            <w:tcW w:type="dxa" w:w="2160"/>
          </w:tcPr>
          <w:p>
            <w:r>
              <w:rPr>
                <w:b/>
              </w:rPr>
            </w:r>
            <w:r>
              <w:rPr>
                <w:b/>
              </w:rPr>
              <w:t>Preis</w:t>
            </w:r>
          </w:p>
        </w:tc>
      </w:tr>
      <w:tr>
        <w:tc>
          <w:tcPr>
            <w:tcW w:type="dxa" w:w="2160"/>
          </w:tcPr>
          <w:p>
            <w:r/>
            <w:r>
              <w:rPr>
                <w:b/>
              </w:rPr>
              <w:t>vorn</w:t>
            </w:r>
          </w:p>
        </w:tc>
        <w:tc>
          <w:tcPr>
            <w:tcW w:type="dxa" w:w="2160"/>
          </w:tcPr>
          <w:p>
            <w:r/>
            <w:r>
              <w:t>feste Geometrie (k × ATR, CRV 2,0)</w:t>
            </w:r>
          </w:p>
        </w:tc>
        <w:tc>
          <w:tcPr>
            <w:tcW w:type="dxa" w:w="2160"/>
          </w:tcPr>
          <w:p>
            <w:r/>
            <w:r>
              <w:t xml:space="preserve">Modellaufrufe </w:t>
            </w:r>
            <w:r>
              <w:rPr>
                <w:b/>
              </w:rPr>
              <w:t>sparen</w:t>
            </w:r>
          </w:p>
        </w:tc>
        <w:tc>
          <w:tcPr>
            <w:tcW w:type="dxa" w:w="2160"/>
          </w:tcPr>
          <w:p>
            <w:r/>
            <w:r>
              <w:t>urteilt über eine Geometrie, die nicht die gehandelte ist</w:t>
            </w:r>
          </w:p>
        </w:tc>
      </w:tr>
      <w:tr>
        <w:tc>
          <w:tcPr>
            <w:tcW w:type="dxa" w:w="2160"/>
          </w:tcPr>
          <w:p>
            <w:r/>
            <w:r>
              <w:rPr>
                <w:b/>
              </w:rPr>
              <w:t>hinten</w:t>
            </w:r>
            <w:r>
              <w:t xml:space="preserve"> </w:t>
            </w:r>
            <w:r>
              <w:rPr>
                <w:i/>
              </w:rPr>
              <w:t>(heute)</w:t>
            </w:r>
          </w:p>
        </w:tc>
        <w:tc>
          <w:tcPr>
            <w:tcW w:type="dxa" w:w="2160"/>
          </w:tcPr>
          <w:p>
            <w:r/>
            <w:r>
              <w:t>das fertige Signal</w:t>
            </w:r>
          </w:p>
        </w:tc>
        <w:tc>
          <w:tcPr>
            <w:tcW w:type="dxa" w:w="2160"/>
          </w:tcPr>
          <w:p>
            <w:r/>
            <w:r>
              <w:t>nur beschreiben</w:t>
            </w:r>
          </w:p>
        </w:tc>
        <w:tc>
          <w:tcPr>
            <w:tcW w:type="dxa" w:w="2160"/>
          </w:tcPr>
          <w:p>
            <w:r/>
            <w:r>
              <w:t>der Aufruf ist längst bezahlt</w:t>
            </w:r>
          </w:p>
        </w:tc>
      </w:tr>
      <w:tr>
        <w:tc>
          <w:tcPr>
            <w:tcW w:type="dxa" w:w="2160"/>
          </w:tcPr>
          <w:p>
            <w:r/>
            <w:r>
              <w:rPr>
                <w:b/>
              </w:rPr>
              <w:t>in Stufe 11</w:t>
            </w:r>
          </w:p>
        </w:tc>
        <w:tc>
          <w:tcPr>
            <w:tcW w:type="dxa" w:w="2160"/>
          </w:tcPr>
          <w:p>
            <w:r/>
            <w:r>
              <w:t xml:space="preserve">das fertige Signal — </w:t>
            </w:r>
            <w:r>
              <w:rPr>
                <w:i/>
              </w:rPr>
              <w:t>wie heute</w:t>
            </w:r>
          </w:p>
        </w:tc>
        <w:tc>
          <w:tcPr>
            <w:tcW w:type="dxa" w:w="2160"/>
          </w:tcPr>
          <w:p>
            <w:r/>
            <w:r>
              <w:t xml:space="preserve">die Handlung </w:t>
            </w:r>
            <w:r>
              <w:rPr>
                <w:b/>
              </w:rPr>
              <w:t>begründen</w:t>
            </w:r>
            <w:r>
              <w:t xml:space="preserve"> oder verwerfen</w:t>
            </w:r>
          </w:p>
        </w:tc>
        <w:tc>
          <w:tcPr>
            <w:tcW w:type="dxa" w:w="2160"/>
          </w:tcPr>
          <w:p>
            <w:r/>
            <w:r>
              <w:t>keiner: dieselbe Stelle, nur mit Wirkung</w:t>
            </w:r>
          </w:p>
        </w:tc>
      </w:tr>
    </w:tbl>
    <w:p/>
    <w:p>
      <w:pPr>
        <w:jc w:val="left"/>
      </w:pPr>
      <w:r>
        <w:t xml:space="preserve">⚠️ </w:t>
      </w:r>
      <w:r>
        <w:rPr>
          <w:b/>
        </w:rPr>
        <w:t>Nur die dritte Zeile passt zum Ziel, und sie kostet nichts.</w:t>
      </w:r>
      <w:r>
        <w:t xml:space="preserve"> Was fehlt, ist nicht die Position, sondern die </w:t>
      </w:r>
      <w:r>
        <w:rPr>
          <w:b/>
        </w:rPr>
        <w:t>Wirkung</w:t>
      </w:r>
      <w:r>
        <w:t>.</w:t>
      </w:r>
    </w:p>
    <w:p>
      <w:pPr>
        <w:pStyle w:val="Heading3"/>
      </w:pPr>
      <w:r>
        <w:t>Wo Trichter und Quoten liegen</w:t>
      </w:r>
    </w:p>
    <w:p>
      <w:pPr>
        <w:jc w:val="left"/>
      </w:pPr>
      <w:r>
        <w:rPr>
          <w:b/>
        </w:rPr>
        <w:t>Der Trichter</w:t>
      </w:r>
      <w:r>
        <w:t xml:space="preserve"> ist über die Stufen 2 bis 6 verteilt und </w:t>
      </w:r>
      <w:r>
        <w:rPr>
          <w:b/>
        </w:rPr>
        <w:t>zählt</w:t>
      </w:r>
      <w:r>
        <w:t>, wo Signale verloren gehen. Elf Stufen, drei Arten von Aufgabe: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Art</w:t>
            </w:r>
          </w:p>
        </w:tc>
        <w:tc>
          <w:tcPr>
            <w:tcW w:type="dxa" w:w="2880"/>
          </w:tcPr>
          <w:p>
            <w:r>
              <w:rPr>
                <w:b/>
              </w:rPr>
            </w:r>
            <w:r>
              <w:rPr>
                <w:b/>
              </w:rPr>
              <w:t>Stufen</w:t>
            </w:r>
          </w:p>
        </w:tc>
        <w:tc>
          <w:tcPr>
            <w:tcW w:type="dxa" w:w="2880"/>
          </w:tcPr>
          <w:p>
            <w:r>
              <w:rPr>
                <w:b/>
              </w:rPr>
            </w:r>
            <w:r>
              <w:rPr>
                <w:b/>
              </w:rPr>
              <w:t>Was sie prüfen</w:t>
            </w:r>
          </w:p>
        </w:tc>
      </w:tr>
      <w:tr>
        <w:tc>
          <w:tcPr>
            <w:tcW w:type="dxa" w:w="2880"/>
          </w:tcPr>
          <w:p>
            <w:r/>
            <w:r>
              <w:rPr>
                <w:b/>
              </w:rPr>
              <w:t>Form</w:t>
            </w:r>
            <w:r>
              <w:t xml:space="preserve"> (7)</w:t>
            </w:r>
          </w:p>
        </w:tc>
        <w:tc>
          <w:tcPr>
            <w:tcW w:type="dxa" w:w="2880"/>
          </w:tcPr>
          <w:p>
            <w:r/>
            <w:r>
              <w:t>auftrag · fakten · lagebild · urteil · aktion · geometrie · risikoschicht</w:t>
            </w:r>
          </w:p>
        </w:tc>
        <w:tc>
          <w:tcPr>
            <w:tcW w:type="dxa" w:w="2880"/>
          </w:tcPr>
          <w:p>
            <w:r/>
            <w:r>
              <w:t>ist die Eingabe brauchbar, die Ausgabe verwertbar?</w:t>
            </w:r>
          </w:p>
        </w:tc>
      </w:tr>
      <w:tr>
        <w:tc>
          <w:tcPr>
            <w:tcW w:type="dxa" w:w="2880"/>
          </w:tcPr>
          <w:p>
            <w:r/>
            <w:r>
              <w:rPr>
                <w:b/>
              </w:rPr>
              <w:t>Kosten</w:t>
            </w:r>
            <w:r>
              <w:t xml:space="preserve"> (2)</w:t>
            </w:r>
          </w:p>
        </w:tc>
        <w:tc>
          <w:tcPr>
            <w:tcW w:type="dxa" w:w="2880"/>
          </w:tcPr>
          <w:p>
            <w:r/>
            <w:r>
              <w:t>anlass · wiederholung</w:t>
            </w:r>
          </w:p>
        </w:tc>
        <w:tc>
          <w:tcPr>
            <w:tcW w:type="dxa" w:w="2880"/>
          </w:tcPr>
          <w:p>
            <w:r/>
            <w:r>
              <w:t>lohnt der Modellaufruf?</w:t>
            </w:r>
          </w:p>
        </w:tc>
      </w:tr>
      <w:tr>
        <w:tc>
          <w:tcPr>
            <w:tcW w:type="dxa" w:w="2880"/>
          </w:tcPr>
          <w:p>
            <w:r/>
            <w:r>
              <w:rPr>
                <w:b/>
              </w:rPr>
              <w:t>Inhalt</w:t>
            </w:r>
            <w:r>
              <w:t xml:space="preserve"> (2)</w:t>
            </w:r>
          </w:p>
        </w:tc>
        <w:tc>
          <w:tcPr>
            <w:tcW w:type="dxa" w:w="2880"/>
          </w:tcPr>
          <w:p>
            <w:r/>
            <w:r>
              <w:rPr>
                <w:b/>
              </w:rPr>
              <w:t>auswahl</w:t>
            </w:r>
            <w:r>
              <w:t xml:space="preserve"> · </w:t>
            </w:r>
            <w:r>
              <w:rPr>
                <w:b/>
              </w:rPr>
              <w:t>entscheider</w:t>
            </w:r>
          </w:p>
        </w:tc>
        <w:tc>
          <w:tcPr>
            <w:tcW w:type="dxa" w:w="2880"/>
          </w:tcPr>
          <w:p>
            <w:r/>
            <w:r>
              <w:t>ist das ein guter Fall?</w:t>
            </w:r>
          </w:p>
        </w:tc>
      </w:tr>
    </w:tbl>
    <w:p/>
    <w:p>
      <w:pPr>
        <w:jc w:val="left"/>
      </w:pPr>
      <w:r>
        <w:t xml:space="preserve">⚠️ </w:t>
      </w:r>
      <w:r>
        <w:rPr>
          <w:b/>
        </w:rPr>
        <w:t>Nur zwei Stufen fragen nach Inhalt — und keine nach dem Potential.</w:t>
      </w:r>
      <w:r>
        <w:t xml:space="preserve"> </w:t>
      </w:r>
      <w:r>
        <w:rPr>
          <w:rFonts w:ascii="Consolas" w:hAnsi="Consolas"/>
          <w:color w:val="882222"/>
          <w:sz w:val="18"/>
        </w:rPr>
        <w:t>auswahl</w:t>
      </w:r>
      <w:r>
        <w:t xml:space="preserve"> fragt </w:t>
      </w:r>
      <w:r>
        <w:rPr>
          <w:i/>
        </w:rPr>
        <w:t>relativ</w:t>
      </w:r>
      <w:r>
        <w:t xml:space="preserve"> („gehört er zu den besten k?"), </w:t>
      </w:r>
      <w:r>
        <w:rPr>
          <w:rFonts w:ascii="Consolas" w:hAnsi="Consolas"/>
          <w:color w:val="882222"/>
          <w:sz w:val="18"/>
        </w:rPr>
        <w:t>entscheider</w:t>
      </w:r>
      <w:r>
        <w:t xml:space="preserve"> </w:t>
      </w:r>
      <w:r>
        <w:rPr>
          <w:b/>
        </w:rPr>
        <w:t>zählt nur</w:t>
      </w:r>
      <w:r>
        <w:t xml:space="preserve"> und hätte als Maßstab die Gebührendeckung.</w:t>
      </w:r>
    </w:p>
    <w:p>
      <w:pPr>
        <w:jc w:val="left"/>
      </w:pPr>
      <w:r>
        <w:rPr>
          <w:b/>
        </w:rPr>
        <w:t>Die Quoten</w:t>
      </w:r>
      <w:r>
        <w:t xml:space="preserve"> sind keine eigene Stufe, sondern Rechengrößen: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Basisrate</w:t>
            </w:r>
          </w:p>
        </w:tc>
        <w:tc>
          <w:tcPr>
            <w:tcW w:type="dxa" w:w="4320"/>
          </w:tcPr>
          <w:p>
            <w:r/>
            <w:r>
              <w:rPr>
                <w:rFonts w:ascii="Consolas" w:hAnsi="Consolas"/>
                <w:color w:val="882222"/>
                <w:sz w:val="18"/>
              </w:rPr>
              <w:t>1/(1+CRV)</w:t>
            </w:r>
            <w:r>
              <w:t xml:space="preserve"> — was ein Barrierensystem auf driftfreiem Pfad ohnehin trifft. Bei CRV 2,0 also 33,3 %. </w:t>
            </w:r>
            <w:r>
              <w:rPr>
                <w:b/>
              </w:rPr>
              <w:t>Keine Leistung, Geometrie</w:t>
            </w:r>
          </w:p>
        </w:tc>
      </w:tr>
      <w:tr>
        <w:tc>
          <w:tcPr>
            <w:tcW w:type="dxa" w:w="4320"/>
          </w:tcPr>
          <w:p>
            <w:r/>
            <w:r>
              <w:rPr>
                <w:b/>
              </w:rPr>
              <w:t>Quote</w:t>
            </w:r>
          </w:p>
        </w:tc>
        <w:tc>
          <w:tcPr>
            <w:tcW w:type="dxa" w:w="4320"/>
          </w:tcPr>
          <w:p>
            <w:r/>
            <w:r>
              <w:t xml:space="preserve">Basisrate </w:t>
            </w:r>
            <w:r>
              <w:rPr>
                <w:b/>
              </w:rPr>
              <w:t>plus</w:t>
            </w:r>
            <w:r>
              <w:t xml:space="preserve"> Beiträge. Heute trägt genau </w:t>
            </w:r>
            <w:r>
              <w:rPr>
                <w:b/>
              </w:rPr>
              <w:t>einer</w:t>
            </w:r>
            <w:r>
              <w:t xml:space="preserve"> von fünf: Vorfilter H mit +4,5 Punkten</w:t>
            </w:r>
          </w:p>
        </w:tc>
      </w:tr>
      <w:tr>
        <w:tc>
          <w:tcPr>
            <w:tcW w:type="dxa" w:w="4320"/>
          </w:tcPr>
          <w:p>
            <w:r/>
            <w:r>
              <w:rPr>
                <w:b/>
              </w:rPr>
              <w:t>Breakeven</w:t>
            </w:r>
          </w:p>
        </w:tc>
        <w:tc>
          <w:tcPr>
            <w:tcW w:type="dxa" w:w="4320"/>
          </w:tcPr>
          <w:p>
            <w:r/>
            <w:r>
              <w:rPr>
                <w:rFonts w:ascii="Consolas" w:hAnsi="Consolas"/>
                <w:color w:val="882222"/>
                <w:sz w:val="18"/>
              </w:rPr>
              <w:t>(1+Kosten)/(1+CRV)</w:t>
            </w:r>
            <w:r>
              <w:t xml:space="preserve"> — die Quote, ab der sich der Handel </w:t>
            </w:r>
            <w:r>
              <w:rPr>
                <w:b/>
              </w:rPr>
              <w:t>nach Gebühren</w:t>
            </w:r>
            <w:r>
              <w:t xml:space="preserve"> trägt. Bei 3 % Spot-Kosten und CRV 2,0: </w:t>
            </w:r>
            <w:r>
              <w:rPr>
                <w:b/>
              </w:rPr>
              <w:t>53,3 %</w:t>
            </w:r>
            <w:r>
              <w:t xml:space="preserve"> statt 33,3 %</w:t>
            </w:r>
          </w:p>
        </w:tc>
      </w:tr>
      <w:tr>
        <w:tc>
          <w:tcPr>
            <w:tcW w:type="dxa" w:w="4320"/>
          </w:tcPr>
          <w:p>
            <w:r/>
            <w:r>
              <w:rPr>
                <w:b/>
              </w:rPr>
              <w:t>Potential</w:t>
            </w:r>
          </w:p>
        </w:tc>
        <w:tc>
          <w:tcPr>
            <w:tcW w:type="dxa" w:w="4320"/>
          </w:tcPr>
          <w:p>
            <w:r/>
            <w:r>
              <w:rPr>
                <w:rFonts w:ascii="Consolas" w:hAnsi="Consolas"/>
                <w:color w:val="882222"/>
                <w:sz w:val="18"/>
              </w:rPr>
              <w:t>quote × CRV − (1−quote)</w:t>
            </w:r>
            <w:r>
              <w:t xml:space="preserve"> — der Erwartungswert in R, </w:t>
            </w:r>
            <w:r>
              <w:rPr>
                <w:b/>
              </w:rPr>
              <w:t>gebührenfrei</w:t>
            </w:r>
          </w:p>
        </w:tc>
      </w:tr>
    </w:tbl>
    <w:p/>
    <w:p>
      <w:pPr>
        <w:jc w:val="left"/>
      </w:pPr>
      <w:r>
        <w:t xml:space="preserve">⚠️ </w:t>
      </w:r>
      <w:r>
        <w:rPr>
          <w:b/>
        </w:rPr>
        <w:t>Das Potential ist bei reiner Basisrate per Konstruktion NULL</w:t>
      </w:r>
      <w:r>
        <w:t xml:space="preserve"> — bei jedem CRV. Nur was die Quote über ihre Basisrate hebt, erzeugt Potential. Heute ist das ausschließlich H, und H läuft als Schatten bis etwa 19.09.2026.</w:t>
      </w:r>
    </w:p>
    <w:p>
      <w:pPr>
        <w:jc w:val="left"/>
      </w:pPr>
      <w:r>
        <w:t xml:space="preserve">⚠️ </w:t>
      </w:r>
      <w:r>
        <w:rPr>
          <w:b/>
        </w:rPr>
        <w:t>`potential.py` ist gebaut, geprüft — und an nichts angeschlossen.</w:t>
      </w:r>
      <w:r>
        <w:t xml:space="preserve"> Kein Modul importiert es.</w:t>
      </w:r>
    </w:p>
    <w:p>
      <w:pPr>
        <w:spacing w:before="120"/>
      </w:pPr>
      <w:r>
        <w:rPr>
          <w:color w:val="AAAAAA"/>
        </w:rPr>
        <w:t>────────────────────────────────────────────────────────────</w:t>
      </w:r>
    </w:p>
    <w:p>
      <w:pPr>
        <w:pStyle w:val="Heading2"/>
      </w:pPr>
      <w:r>
        <w:t>Bewertung der drei Verdachtsstufen — Aufgabe, Wirkung, Nutzen</w:t>
      </w:r>
    </w:p>
    <w:p>
      <w:pPr>
        <w:jc w:val="left"/>
      </w:pPr>
      <w:r>
        <w:t xml:space="preserve">⚠️ </w:t>
      </w:r>
      <w:r>
        <w:rPr>
          <w:b/>
        </w:rPr>
        <w:t>NACHGETRAGEN AM 29.08.2026.</w:t>
      </w:r>
      <w:r>
        <w:t xml:space="preserve"> Nutzerauftrag: </w:t>
      </w:r>
      <w:r>
        <w:rPr>
          <w:i/>
        </w:rPr>
        <w:t xml:space="preserve">„nicht nur was sie tut, sondern auch </w:t>
      </w:r>
      <w:r>
        <w:rPr>
          <w:i/>
        </w:rPr>
        <w:t>ob und warum</w:t>
      </w:r>
      <w:r>
        <w:rPr>
          <w:i/>
        </w:rPr>
        <w:t xml:space="preserve"> sie das tut."</w:t>
      </w:r>
      <w:r>
        <w:t xml:space="preserve"> Die Abschnitte oben beschreiben, was passiert. Hier steht, ob es seinen Zweck erfüllt.</w:t>
      </w:r>
    </w:p>
    <w:p>
      <w:pPr>
        <w:jc w:val="left"/>
      </w:pPr>
      <w:r>
        <w:rPr>
          <w:b/>
        </w:rPr>
        <w:t>Drei Prüffragen je Stufe:</w:t>
      </w:r>
    </w:p>
    <w:p>
      <w:pPr>
        <w:pStyle w:val="ListNumber"/>
      </w:pPr>
      <w:r>
        <w:t xml:space="preserve">Was ist die </w:t>
      </w:r>
      <w:r>
        <w:rPr>
          <w:b/>
        </w:rPr>
        <w:t>konkrete Aufgabe</w:t>
      </w:r>
      <w:r>
        <w:t xml:space="preserve"> — heute und laut Plan?</w:t>
      </w:r>
    </w:p>
    <w:p>
      <w:pPr>
        <w:pStyle w:val="ListNumber"/>
      </w:pPr>
      <w:r>
        <w:t xml:space="preserve">Erfüllen die Unterpunkte ihren Zweck </w:t>
      </w:r>
      <w:r>
        <w:rPr>
          <w:b/>
        </w:rPr>
        <w:t>für die Stufe selbst</w:t>
      </w:r>
      <w:r>
        <w:t>?</w:t>
      </w:r>
    </w:p>
    <w:p>
      <w:pPr>
        <w:pStyle w:val="ListNumber"/>
      </w:pPr>
      <w:r>
        <w:t xml:space="preserve">Erfüllen sie ihn </w:t>
      </w:r>
      <w:r>
        <w:rPr>
          <w:b/>
        </w:rPr>
        <w:t>für die weiteren Abläufe</w:t>
      </w:r>
      <w:r>
        <w:t>?</w:t>
      </w:r>
    </w:p>
    <w:p>
      <w:pPr>
        <w:spacing w:before="120"/>
      </w:pPr>
      <w:r>
        <w:rPr>
          <w:color w:val="AAAAAA"/>
        </w:rPr>
        <w:t>────────────────────────────────────────────────────────────</w:t>
      </w:r>
    </w:p>
    <w:p>
      <w:pPr>
        <w:pStyle w:val="Heading3"/>
      </w:pPr>
      <w:r>
        <w:t>Der Trichter</w:t>
      </w:r>
    </w:p>
    <w:p>
      <w:pPr>
        <w:jc w:val="left"/>
      </w:pPr>
      <w:r>
        <w:rPr>
          <w:b/>
        </w:rPr>
        <w:t>Aufgabe laut Plan — wörtlich aus `rollen_gate.py`:</w:t>
      </w:r>
    </w:p>
    <w:p>
      <w:pPr>
        <w:ind w:left="360"/>
      </w:pPr>
      <w:r>
        <w:rPr>
          <w:i/>
        </w:rPr>
        <w:t xml:space="preserve">„WOFÜR DIESES MODUL WIRKLICH DA IST: </w:t>
      </w:r>
      <w:r>
        <w:rPr>
          <w:i/>
        </w:rPr>
        <w:t>DIE DURCHLÄSSIGKEIT ZU ZÄHLEN.</w:t>
      </w:r>
      <w:r>
        <w:rPr>
          <w:i/>
        </w:rPr>
        <w:t>*</w:t>
      </w:r>
    </w:p>
    <w:p>
      <w:pPr>
        <w:ind w:left="360"/>
      </w:pPr>
      <w:r>
        <w:rPr>
          <w:i/>
        </w:rPr>
        <w:t>Der Deadloop ist die Frage ‚warum kauft das System nie?', und die lässt sich</w:t>
      </w:r>
    </w:p>
    <w:p>
      <w:pPr>
        <w:ind w:left="360"/>
      </w:pPr>
      <w:r>
        <w:rPr>
          <w:i/>
        </w:rPr>
        <w:t>ohne Zahlen nicht beantworten. Bisher konnte man am Ende sehen, dass nichts</w:t>
      </w:r>
    </w:p>
    <w:p>
      <w:pPr>
        <w:ind w:left="360"/>
      </w:pPr>
      <w:r>
        <w:rPr>
          <w:i/>
        </w:rPr>
        <w:t>herauskam — aber nicht, an welcher Stufe es verschwand."*</w:t>
      </w:r>
    </w:p>
    <w:p>
      <w:pPr>
        <w:jc w:val="left"/>
      </w:pPr>
      <w:r>
        <w:t xml:space="preserve">✔ </w:t>
      </w:r>
      <w:r>
        <w:rPr>
          <w:b/>
        </w:rPr>
        <w:t>Der Trichter ist ein Messinstrument, kein Filter.</w:t>
      </w:r>
      <w:r>
        <w:t xml:space="preserve"> Das ist die ursprüngliche Aufgabe, und sie ist erfüllt: seit dem 13.08. ist sichtbar, wo Signale verschwinden.</w:t>
      </w:r>
    </w:p>
    <w:p>
      <w:pPr>
        <w:jc w:val="left"/>
      </w:pPr>
      <w:r>
        <w:t xml:space="preserve">⚠️ </w:t>
      </w:r>
      <w:r>
        <w:rPr>
          <w:b/>
        </w:rPr>
        <w:t>Aber er hat eine zweite Rolle bekommen, die nie beschlossen wurde.</w:t>
      </w:r>
      <w:r>
        <w:t xml:space="preserve"> Zehn seiner elf Stufen verwerfen tatsächlich. Aus dem Messinstrument ist nebenbei die Filterkette geworden — und niemand hat je entschieden, ob die Stufen, die gut </w:t>
      </w:r>
      <w:r>
        <w:rPr>
          <w:i/>
        </w:rPr>
        <w:t>messen</w:t>
      </w:r>
      <w:r>
        <w:t xml:space="preserve">, auch gut </w:t>
      </w:r>
      <w:r>
        <w:rPr>
          <w:i/>
        </w:rPr>
        <w:t>filtern</w:t>
      </w:r>
      <w:r>
        <w:t>.</w:t>
      </w:r>
    </w:p>
    <w:p>
      <w:pPr>
        <w:jc w:val="left"/>
      </w:pPr>
      <w:r>
        <w:rPr>
          <w:b/>
        </w:rPr>
        <w:t>Und der Plan sagt ausdrücklich etwas anderes:</w:t>
      </w:r>
    </w:p>
    <w:p>
      <w:pPr>
        <w:ind w:left="360"/>
      </w:pPr>
      <w:r>
        <w:rPr>
          <w:i/>
        </w:rPr>
        <w:t>*„DER ERSATZ IST KEINE NEUE SCHWELLE, SONDERN DER ENTSCHEIDER. Die</w:t>
      </w:r>
    </w:p>
    <w:p>
      <w:pPr>
        <w:ind w:left="360"/>
      </w:pPr>
      <w:r>
        <w:rPr>
          <w:i/>
        </w:rPr>
        <w:t xml:space="preserve">kalibrierte Trefferquote gegen den Kosten-Breakeven </w:t>
      </w:r>
      <w:r>
        <w:rPr>
          <w:b/>
          <w:i/>
        </w:rPr>
        <w:t>IST der Filter</w:t>
      </w:r>
      <w:r>
        <w:rPr>
          <w:i/>
        </w:rPr>
        <w:t>."*</w:t>
      </w:r>
    </w:p>
    <w:p>
      <w:pPr>
        <w:jc w:val="left"/>
      </w:pPr>
      <w:r>
        <w:t xml:space="preserve">⚠️⚠️ </w:t>
      </w:r>
      <w:r>
        <w:rPr>
          <w:b/>
        </w:rPr>
        <w:t>Der Plan sieht Stufe 11 als den Filter vor. Sie zählt nur.</w:t>
      </w:r>
      <w:r>
        <w:t xml:space="preserve"> Damit filtern zehn Stufen, die es nicht sollen, und eine filtert nicht, die es soll.</w:t>
      </w:r>
    </w:p>
    <w:p>
      <w:pPr>
        <w:pStyle w:val="Heading4"/>
      </w:pPr>
      <w:r>
        <w:t>Prüffrage 2: erfüllen die Unterpunkte ihren Zweck für die Stufe selbst?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Stufe</w:t>
            </w:r>
          </w:p>
        </w:tc>
        <w:tc>
          <w:tcPr>
            <w:tcW w:type="dxa" w:w="2880"/>
          </w:tcPr>
          <w:p>
            <w:r>
              <w:rPr>
                <w:b/>
              </w:rPr>
            </w:r>
            <w:r>
              <w:rPr>
                <w:b/>
              </w:rPr>
              <w:t>Aufgabe</w:t>
            </w:r>
          </w:p>
        </w:tc>
        <w:tc>
          <w:tcPr>
            <w:tcW w:type="dxa" w:w="2880"/>
          </w:tcPr>
          <w:p>
            <w:r>
              <w:rPr>
                <w:b/>
              </w:rPr>
            </w:r>
            <w:r>
              <w:rPr>
                <w:b/>
              </w:rPr>
              <w:t>für sich selbst</w:t>
            </w:r>
          </w:p>
        </w:tc>
      </w:tr>
      <w:tr>
        <w:tc>
          <w:tcPr>
            <w:tcW w:type="dxa" w:w="2880"/>
          </w:tcPr>
          <w:p>
            <w:r/>
            <w:r>
              <w:t>1 auftrag</w:t>
            </w:r>
          </w:p>
        </w:tc>
        <w:tc>
          <w:tcPr>
            <w:tcW w:type="dxa" w:w="2880"/>
          </w:tcPr>
          <w:p>
            <w:r/>
            <w:r>
              <w:t>Paar erlaubt?</w:t>
            </w:r>
          </w:p>
        </w:tc>
        <w:tc>
          <w:tcPr>
            <w:tcW w:type="dxa" w:w="2880"/>
          </w:tcPr>
          <w:p>
            <w:r/>
            <w:r>
              <w:t>✔ ja</w:t>
            </w:r>
          </w:p>
        </w:tc>
      </w:tr>
      <w:tr>
        <w:tc>
          <w:tcPr>
            <w:tcW w:type="dxa" w:w="2880"/>
          </w:tcPr>
          <w:p>
            <w:r/>
            <w:r>
              <w:t>2 fakten</w:t>
            </w:r>
          </w:p>
        </w:tc>
        <w:tc>
          <w:tcPr>
            <w:tcW w:type="dxa" w:w="2880"/>
          </w:tcPr>
          <w:p>
            <w:r/>
            <w:r>
              <w:t>Datenlage reicht?</w:t>
            </w:r>
          </w:p>
        </w:tc>
        <w:tc>
          <w:tcPr>
            <w:tcW w:type="dxa" w:w="2880"/>
          </w:tcPr>
          <w:p>
            <w:r/>
            <w:r>
              <w:t>✔ ja</w:t>
            </w:r>
          </w:p>
        </w:tc>
      </w:tr>
      <w:tr>
        <w:tc>
          <w:tcPr>
            <w:tcW w:type="dxa" w:w="2880"/>
          </w:tcPr>
          <w:p>
            <w:r/>
            <w:r>
              <w:t>3 lagebild</w:t>
            </w:r>
          </w:p>
        </w:tc>
        <w:tc>
          <w:tcPr>
            <w:tcW w:type="dxa" w:w="2880"/>
          </w:tcPr>
          <w:p>
            <w:r/>
            <w:r>
              <w:t>Rolle A geliefert?</w:t>
            </w:r>
          </w:p>
        </w:tc>
        <w:tc>
          <w:tcPr>
            <w:tcW w:type="dxa" w:w="2880"/>
          </w:tcPr>
          <w:p>
            <w:r/>
            <w:r>
              <w:t>✔ ja</w:t>
            </w:r>
          </w:p>
        </w:tc>
      </w:tr>
      <w:tr>
        <w:tc>
          <w:tcPr>
            <w:tcW w:type="dxa" w:w="2880"/>
          </w:tcPr>
          <w:p>
            <w:r/>
            <w:r>
              <w:t>4 anlass</w:t>
            </w:r>
          </w:p>
        </w:tc>
        <w:tc>
          <w:tcPr>
            <w:tcW w:type="dxa" w:w="2880"/>
          </w:tcPr>
          <w:p>
            <w:r/>
            <w:r>
              <w:t>Faktensatz geändert?</w:t>
            </w:r>
          </w:p>
        </w:tc>
        <w:tc>
          <w:tcPr>
            <w:tcW w:type="dxa" w:w="2880"/>
          </w:tcPr>
          <w:p>
            <w:r/>
            <w:r>
              <w:t>✔ ja — misst, sperrt nicht (O-36)</w:t>
            </w:r>
          </w:p>
        </w:tc>
      </w:tr>
      <w:tr>
        <w:tc>
          <w:tcPr>
            <w:tcW w:type="dxa" w:w="2880"/>
          </w:tcPr>
          <w:p>
            <w:r/>
            <w:r>
              <w:t>5 auswahl</w:t>
            </w:r>
          </w:p>
        </w:tc>
        <w:tc>
          <w:tcPr>
            <w:tcW w:type="dxa" w:w="2880"/>
          </w:tcPr>
          <w:p>
            <w:r/>
            <w:r>
              <w:t>beste k der Gruppe?</w:t>
            </w:r>
          </w:p>
        </w:tc>
        <w:tc>
          <w:tcPr>
            <w:tcW w:type="dxa" w:w="2880"/>
          </w:tcPr>
          <w:p>
            <w:r/>
            <w:r>
              <w:t xml:space="preserve">✔ ja, </w:t>
            </w:r>
            <w:r>
              <w:rPr>
                <w:b/>
              </w:rPr>
              <w:t>gemessen</w:t>
            </w:r>
            <w:r>
              <w:t xml:space="preserve"> (+1,01 %, t 3,20)</w:t>
            </w:r>
          </w:p>
        </w:tc>
      </w:tr>
      <w:tr>
        <w:tc>
          <w:tcPr>
            <w:tcW w:type="dxa" w:w="2880"/>
          </w:tcPr>
          <w:p>
            <w:r/>
            <w:r>
              <w:t>6 wiederholung</w:t>
            </w:r>
          </w:p>
        </w:tc>
        <w:tc>
          <w:tcPr>
            <w:tcW w:type="dxa" w:w="2880"/>
          </w:tcPr>
          <w:p>
            <w:r/>
            <w:r>
              <w:t>kürzlich gefragt?</w:t>
            </w:r>
          </w:p>
        </w:tc>
        <w:tc>
          <w:tcPr>
            <w:tcW w:type="dxa" w:w="2880"/>
          </w:tcPr>
          <w:p>
            <w:r/>
            <w:r>
              <w:t>✔ ja</w:t>
            </w:r>
          </w:p>
        </w:tc>
      </w:tr>
      <w:tr>
        <w:tc>
          <w:tcPr>
            <w:tcW w:type="dxa" w:w="2880"/>
          </w:tcPr>
          <w:p>
            <w:r/>
            <w:r>
              <w:t>7 urteil</w:t>
            </w:r>
          </w:p>
        </w:tc>
        <w:tc>
          <w:tcPr>
            <w:tcW w:type="dxa" w:w="2880"/>
          </w:tcPr>
          <w:p>
            <w:r/>
            <w:r>
              <w:t>vertragskonform?</w:t>
            </w:r>
          </w:p>
        </w:tc>
        <w:tc>
          <w:tcPr>
            <w:tcW w:type="dxa" w:w="2880"/>
          </w:tcPr>
          <w:p>
            <w:r/>
            <w:r>
              <w:t>✔ ja</w:t>
            </w:r>
          </w:p>
        </w:tc>
      </w:tr>
      <w:tr>
        <w:tc>
          <w:tcPr>
            <w:tcW w:type="dxa" w:w="2880"/>
          </w:tcPr>
          <w:p>
            <w:r/>
            <w:r>
              <w:t>8 aktion</w:t>
            </w:r>
          </w:p>
        </w:tc>
        <w:tc>
          <w:tcPr>
            <w:tcW w:type="dxa" w:w="2880"/>
          </w:tcPr>
          <w:p>
            <w:r/>
            <w:r>
              <w:t>ein Einstieg?</w:t>
            </w:r>
          </w:p>
        </w:tc>
        <w:tc>
          <w:tcPr>
            <w:tcW w:type="dxa" w:w="2880"/>
          </w:tcPr>
          <w:p>
            <w:r/>
            <w:r>
              <w:t>✔ ja</w:t>
            </w:r>
          </w:p>
        </w:tc>
      </w:tr>
      <w:tr>
        <w:tc>
          <w:tcPr>
            <w:tcW w:type="dxa" w:w="2880"/>
          </w:tcPr>
          <w:p>
            <w:r/>
            <w:r>
              <w:t>9 geometrie</w:t>
            </w:r>
          </w:p>
        </w:tc>
        <w:tc>
          <w:tcPr>
            <w:tcW w:type="dxa" w:w="2880"/>
          </w:tcPr>
          <w:p>
            <w:r/>
            <w:r>
              <w:t>Zonen rechenbar?</w:t>
            </w:r>
          </w:p>
        </w:tc>
        <w:tc>
          <w:tcPr>
            <w:tcW w:type="dxa" w:w="2880"/>
          </w:tcPr>
          <w:p>
            <w:r/>
            <w:r>
              <w:t>✔ ja</w:t>
            </w:r>
          </w:p>
        </w:tc>
      </w:tr>
      <w:tr>
        <w:tc>
          <w:tcPr>
            <w:tcW w:type="dxa" w:w="2880"/>
          </w:tcPr>
          <w:p>
            <w:r/>
            <w:r>
              <w:t>10 risikoschicht</w:t>
            </w:r>
          </w:p>
        </w:tc>
        <w:tc>
          <w:tcPr>
            <w:tcW w:type="dxa" w:w="2880"/>
          </w:tcPr>
          <w:p>
            <w:r/>
            <w:r>
              <w:t>Topf und Cash da?</w:t>
            </w:r>
          </w:p>
        </w:tc>
        <w:tc>
          <w:tcPr>
            <w:tcW w:type="dxa" w:w="2880"/>
          </w:tcPr>
          <w:p>
            <w:r/>
            <w:r>
              <w:t>✔ ja</w:t>
            </w:r>
          </w:p>
        </w:tc>
      </w:tr>
      <w:tr>
        <w:tc>
          <w:tcPr>
            <w:tcW w:type="dxa" w:w="2880"/>
          </w:tcPr>
          <w:p>
            <w:r/>
            <w:r>
              <w:rPr>
                <w:b/>
              </w:rPr>
              <w:t>11 entscheider</w:t>
            </w:r>
          </w:p>
        </w:tc>
        <w:tc>
          <w:tcPr>
            <w:tcW w:type="dxa" w:w="2880"/>
          </w:tcPr>
          <w:p>
            <w:r/>
            <w:r>
              <w:t>trägt sich der Handel?</w:t>
            </w:r>
          </w:p>
        </w:tc>
        <w:tc>
          <w:tcPr>
            <w:tcW w:type="dxa" w:w="2880"/>
          </w:tcPr>
          <w:p>
            <w:r/>
            <w:r>
              <w:t xml:space="preserve">⚠️ </w:t>
            </w:r>
            <w:r>
              <w:rPr>
                <w:b/>
              </w:rPr>
              <w:t>rechnet richtig, wirkt nicht</w:t>
            </w:r>
          </w:p>
        </w:tc>
      </w:tr>
    </w:tbl>
    <w:p/>
    <w:p>
      <w:pPr>
        <w:jc w:val="left"/>
      </w:pPr>
      <w:r>
        <w:t xml:space="preserve">✔ </w:t>
      </w:r>
      <w:r>
        <w:rPr>
          <w:b/>
        </w:rPr>
        <w:t>Zehn von elf erfüllen ihren eigenen Zweck einwandfrei.</w:t>
      </w:r>
      <w:r>
        <w:t xml:space="preserve"> An den Form- und Kostenstufen ist nichts auszusetzen.</w:t>
      </w:r>
    </w:p>
    <w:p>
      <w:pPr>
        <w:pStyle w:val="Heading4"/>
      </w:pPr>
      <w:r>
        <w:t>Prüffrage 3: erfüllen sie ihn für die weiteren Abläufe?</w:t>
      </w:r>
    </w:p>
    <w:p>
      <w:pPr>
        <w:jc w:val="left"/>
      </w:pPr>
      <w:r>
        <w:t xml:space="preserve">⚠️ </w:t>
      </w:r>
      <w:r>
        <w:rPr>
          <w:b/>
        </w:rPr>
        <w:t>Hier bricht es.</w:t>
      </w:r>
      <w:r>
        <w:t xml:space="preserve"> Drei Befunde:</w:t>
      </w:r>
    </w:p>
    <w:p>
      <w:pPr>
        <w:jc w:val="left"/>
      </w:pPr>
      <w:r>
        <w:rPr>
          <w:b/>
        </w:rPr>
        <w:t>(a) Die Reihenfolge verbrennt Modellaufrufe.</w:t>
      </w:r>
      <w:r>
        <w:t xml:space="preserve"> Stufe 11 ist die einzige inhaltliche Bewertung — und sie steht </w:t>
      </w:r>
      <w:r>
        <w:rPr>
          <w:b/>
        </w:rPr>
        <w:t>nach</w:t>
      </w:r>
      <w:r>
        <w:t xml:space="preserve"> dem Modellaufruf (Stufe 7). Wenn ein Fall sich nicht trägt, ist der Aufruf längst bezahlt. Eine Bewertung, die nach der teuersten Stufe steht, kann nichts sparen.</w:t>
      </w:r>
    </w:p>
    <w:p>
      <w:pPr>
        <w:jc w:val="left"/>
      </w:pPr>
      <w:r>
        <w:rPr>
          <w:b/>
        </w:rPr>
        <w:t>(b) „Zählen statt verwerfen" beruht auf einem Zustand, den es nicht mehr gibt.</w:t>
      </w:r>
      <w:r>
        <w:t xml:space="preserve"> Die Begründung steht in </w:t>
      </w:r>
      <w:r>
        <w:rPr>
          <w:rFonts w:ascii="Consolas" w:hAnsi="Consolas"/>
          <w:color w:val="882222"/>
          <w:sz w:val="18"/>
        </w:rPr>
        <w:t>gegenpruefer_rollen.py</w:t>
      </w:r>
      <w:r>
        <w:t>:</w:t>
      </w:r>
    </w:p>
    <w:p>
      <w:pPr>
        <w:ind w:left="360"/>
      </w:pPr>
      <w:r>
        <w:rPr>
          <w:i/>
        </w:rPr>
        <w:t>*„Ein Wächter, der selbst verwirft, macht seine eigene Wirkung unsichtbar —</w:t>
      </w:r>
    </w:p>
    <w:p>
      <w:pPr>
        <w:ind w:left="360"/>
      </w:pPr>
      <w:r>
        <w:rPr>
          <w:i/>
        </w:rPr>
        <w:t>man sieht nur noch, was durchkam, nie was er weggenommen hat. **Und das</w:t>
      </w:r>
    </w:p>
    <w:p>
      <w:pPr>
        <w:ind w:left="360"/>
      </w:pPr>
      <w:r>
        <w:rPr>
          <w:i/>
        </w:rPr>
        <w:t>System hat monatelang nicht gekauft**; ein weiterer stiller Filter ist genau</w:t>
      </w:r>
    </w:p>
    <w:p>
      <w:pPr>
        <w:ind w:left="360"/>
      </w:pPr>
      <w:r>
        <w:rPr>
          <w:i/>
        </w:rPr>
        <w:t>das Risiko, das gerade beseitigt wurde."*</w:t>
      </w:r>
    </w:p>
    <w:p>
      <w:pPr>
        <w:jc w:val="left"/>
      </w:pPr>
      <w:r>
        <w:t xml:space="preserve">⚠️ </w:t>
      </w:r>
      <w:r>
        <w:rPr>
          <w:b/>
        </w:rPr>
        <w:t>Der zweite Halbsatz gilt nicht mehr.</w:t>
      </w:r>
      <w:r>
        <w:t xml:space="preserve"> Das System hat seit dem 19.08. über 1.000 Einstiegssignale erzeugt. Die Vorsichtsmaßnahme aus der Deadloop-Zeit läuft weiter, obwohl ihr Anlass entfallen ist.</w:t>
      </w:r>
    </w:p>
    <w:p>
      <w:pPr>
        <w:jc w:val="left"/>
      </w:pPr>
      <w:r>
        <w:rPr>
          <w:b/>
        </w:rPr>
        <w:t>(c) Der Maßstab von Stufe 11 ist der verworfene.</w:t>
      </w:r>
      <w:r>
        <w:t xml:space="preserve"> Sie rechnet </w:t>
      </w:r>
      <w:r>
        <w:rPr>
          <w:rFonts w:ascii="Consolas" w:hAnsi="Consolas"/>
          <w:color w:val="882222"/>
          <w:sz w:val="18"/>
        </w:rPr>
        <w:t>Breakeven = (1 + Kosten)/(1 + CRV)</w:t>
      </w:r>
      <w:r>
        <w:t xml:space="preserve"> — also </w:t>
      </w:r>
      <w:r>
        <w:rPr>
          <w:b/>
        </w:rPr>
        <w:t>mit Gebühren</w:t>
      </w:r>
      <w:r>
        <w:t xml:space="preserve">. Bei 3 % Spot-Kosten und CRV 2,0 verlangt sie 53,3 % statt 33,3 %. Als Filter wäre das genau die Definition, die am 25.08. verworfen wurde („guter Trade = Potential, nicht Gebührendeckung"). </w:t>
      </w:r>
      <w:r>
        <w:rPr>
          <w:b/>
        </w:rPr>
        <w:t>Dass sie nur zählt, ist deshalb heute ein Glück — nicht ein Mangel.</w:t>
      </w:r>
    </w:p>
    <w:p>
      <w:pPr>
        <w:jc w:val="left"/>
      </w:pPr>
      <w:r>
        <w:t xml:space="preserve">⚠️ </w:t>
      </w:r>
      <w:r>
        <w:rPr>
          <w:b/>
        </w:rPr>
        <w:t>Daraus folgt eine klare Reihenfolge:</w:t>
      </w:r>
      <w:r>
        <w:t xml:space="preserve"> Erst muss Stufe 11 den richtigen Maßstab bekommen (Potential statt Breakeven), </w:t>
      </w:r>
      <w:r>
        <w:rPr>
          <w:b/>
        </w:rPr>
        <w:t>dann</w:t>
      </w:r>
      <w:r>
        <w:t xml:space="preserve"> darf sie verwerfen. Umgekehrt wäre es schädlich.</w:t>
      </w:r>
    </w:p>
    <w:p>
      <w:pPr>
        <w:spacing w:before="120"/>
      </w:pPr>
      <w:r>
        <w:rPr>
          <w:color w:val="AAAAAA"/>
        </w:rPr>
        <w:t>────────────────────────────────────────────────────────────</w:t>
      </w:r>
    </w:p>
    <w:p>
      <w:pPr>
        <w:pStyle w:val="Heading3"/>
      </w:pPr>
      <w:r>
        <w:t>Die Vorstufe</w:t>
      </w:r>
    </w:p>
    <w:p>
      <w:pPr>
        <w:jc w:val="left"/>
      </w:pPr>
      <w:r>
        <w:rPr>
          <w:b/>
        </w:rPr>
        <w:t>Übergeordnete Aufgabe:</w:t>
      </w:r>
      <w:r>
        <w:t xml:space="preserve"> aus verstreuten Quellen </w:t>
      </w:r>
      <w:r>
        <w:rPr>
          <w:b/>
        </w:rPr>
        <w:t>einen</w:t>
      </w:r>
      <w:r>
        <w:t xml:space="preserve"> Faktensatz bauen und prüfen, ob er zum Fragen reicht.</w:t>
      </w:r>
    </w:p>
    <w:p>
      <w:pPr>
        <w:jc w:val="left"/>
      </w:pPr>
      <w:r>
        <w:rPr>
          <w:b/>
        </w:rPr>
        <w:t>Was im Detail passiert: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Schritt</w:t>
            </w:r>
          </w:p>
        </w:tc>
        <w:tc>
          <w:tcPr>
            <w:tcW w:type="dxa" w:w="2880"/>
          </w:tcPr>
          <w:p>
            <w:r>
              <w:rPr>
                <w:b/>
              </w:rPr>
            </w:r>
            <w:r>
              <w:rPr>
                <w:b/>
              </w:rPr>
              <w:t>Was</w:t>
            </w:r>
          </w:p>
        </w:tc>
        <w:tc>
          <w:tcPr>
            <w:tcW w:type="dxa" w:w="2880"/>
          </w:tcPr>
          <w:p>
            <w:r>
              <w:rPr>
                <w:b/>
              </w:rPr>
            </w:r>
            <w:r>
              <w:rPr>
                <w:b/>
              </w:rPr>
              <w:t>Ergebnis geht an</w:t>
            </w:r>
          </w:p>
        </w:tc>
      </w:tr>
      <w:tr>
        <w:tc>
          <w:tcPr>
            <w:tcW w:type="dxa" w:w="2880"/>
          </w:tcPr>
          <w:p>
            <w:r/>
            <w:r>
              <w:t>Kursreihe lesen</w:t>
            </w:r>
          </w:p>
        </w:tc>
        <w:tc>
          <w:tcPr>
            <w:tcW w:type="dxa" w:w="2880"/>
          </w:tcPr>
          <w:p>
            <w:r/>
            <w:r>
              <w:t xml:space="preserve">Kurs, ATR über </w:t>
            </w:r>
            <w:r>
              <w:rPr>
                <w:rFonts w:ascii="Consolas" w:hAnsi="Consolas"/>
                <w:color w:val="882222"/>
                <w:sz w:val="18"/>
              </w:rPr>
              <w:t>rollen_eingabe.kurs_eur/atr_eur</w:t>
            </w:r>
          </w:p>
        </w:tc>
        <w:tc>
          <w:tcPr>
            <w:tcW w:type="dxa" w:w="2880"/>
          </w:tcPr>
          <w:p>
            <w:r/>
            <w:r>
              <w:t>Rechnung (Stop), Rolle BC (Text)</w:t>
            </w:r>
          </w:p>
        </w:tc>
      </w:tr>
      <w:tr>
        <w:tc>
          <w:tcPr>
            <w:tcW w:type="dxa" w:w="2880"/>
          </w:tcPr>
          <w:p>
            <w:r/>
            <w:r>
              <w:t>Bestand lesen</w:t>
            </w:r>
          </w:p>
        </w:tc>
        <w:tc>
          <w:tcPr>
            <w:tcW w:type="dxa" w:w="2880"/>
          </w:tcPr>
          <w:p>
            <w:r/>
            <w:r>
              <w:t xml:space="preserve">⚠️ </w:t>
            </w:r>
            <w:r>
              <w:rPr>
                <w:b/>
              </w:rPr>
              <w:t>beide</w:t>
            </w:r>
            <w:r>
              <w:t xml:space="preserve"> Quellen, Hebelposition hat Vorrang (S6b)</w:t>
            </w:r>
          </w:p>
        </w:tc>
        <w:tc>
          <w:tcPr>
            <w:tcW w:type="dxa" w:w="2880"/>
          </w:tcPr>
          <w:p>
            <w:r/>
            <w:r>
              <w:t>Rolle BC, Positionsführung</w:t>
            </w:r>
          </w:p>
        </w:tc>
      </w:tr>
      <w:tr>
        <w:tc>
          <w:tcPr>
            <w:tcW w:type="dxa" w:w="2880"/>
          </w:tcPr>
          <w:p>
            <w:r/>
            <w:r>
              <w:t>Marken bestimmen</w:t>
            </w:r>
          </w:p>
        </w:tc>
        <w:tc>
          <w:tcPr>
            <w:tcW w:type="dxa" w:w="2880"/>
          </w:tcPr>
          <w:p>
            <w:r/>
            <w:r>
              <w:t>Unterstützung, Widerstand mit Berührungszahl</w:t>
            </w:r>
          </w:p>
        </w:tc>
        <w:tc>
          <w:tcPr>
            <w:tcW w:type="dxa" w:w="2880"/>
          </w:tcPr>
          <w:p>
            <w:r/>
            <w:r>
              <w:t xml:space="preserve">Rolle BC </w:t>
            </w:r>
            <w:r>
              <w:rPr>
                <w:b/>
              </w:rPr>
              <w:t>und später H</w:t>
            </w:r>
          </w:p>
        </w:tc>
      </w:tr>
      <w:tr>
        <w:tc>
          <w:tcPr>
            <w:tcW w:type="dxa" w:w="2880"/>
          </w:tcPr>
          <w:p>
            <w:r/>
            <w:r>
              <w:t>Lagebild einsetzen</w:t>
            </w:r>
          </w:p>
        </w:tc>
        <w:tc>
          <w:tcPr>
            <w:tcW w:type="dxa" w:w="2880"/>
          </w:tcPr>
          <w:p>
            <w:r/>
            <w:r>
              <w:t>das Ergebnis von Rolle A</w:t>
            </w:r>
          </w:p>
        </w:tc>
        <w:tc>
          <w:tcPr>
            <w:tcW w:type="dxa" w:w="2880"/>
          </w:tcPr>
          <w:p>
            <w:r/>
            <w:r>
              <w:t>Rolle BC</w:t>
            </w:r>
          </w:p>
        </w:tc>
      </w:tr>
      <w:tr>
        <w:tc>
          <w:tcPr>
            <w:tcW w:type="dxa" w:w="2880"/>
          </w:tcPr>
          <w:p>
            <w:r/>
            <w:r>
              <w:t>Zusatzfakten</w:t>
            </w:r>
          </w:p>
        </w:tc>
        <w:tc>
          <w:tcPr>
            <w:tcW w:type="dxa" w:w="2880"/>
          </w:tcPr>
          <w:p>
            <w:r/>
            <w:r>
              <w:t>Lebendigkeit, Termine, Positionierung (Rolle G)</w:t>
            </w:r>
          </w:p>
        </w:tc>
        <w:tc>
          <w:tcPr>
            <w:tcW w:type="dxa" w:w="2880"/>
          </w:tcPr>
          <w:p>
            <w:r/>
            <w:r>
              <w:t>Mail, teilweise Rolle BC</w:t>
            </w:r>
          </w:p>
        </w:tc>
      </w:tr>
      <w:tr>
        <w:tc>
          <w:tcPr>
            <w:tcW w:type="dxa" w:w="2880"/>
          </w:tcPr>
          <w:p>
            <w:r/>
            <w:r>
              <w:t>Mindestkriterien</w:t>
            </w:r>
          </w:p>
        </w:tc>
        <w:tc>
          <w:tcPr>
            <w:tcW w:type="dxa" w:w="2880"/>
          </w:tcPr>
          <w:p>
            <w:r/>
            <w:r>
              <w:t>R-R1 bis R-R3</w:t>
            </w:r>
          </w:p>
        </w:tc>
        <w:tc>
          <w:tcPr>
            <w:tcW w:type="dxa" w:w="2880"/>
          </w:tcPr>
          <w:p>
            <w:r/>
            <w:r>
              <w:t>Trichterstufe 2</w:t>
            </w:r>
          </w:p>
        </w:tc>
      </w:tr>
    </w:tbl>
    <w:p/>
    <w:p>
      <w:pPr>
        <w:jc w:val="left"/>
      </w:pPr>
      <w:r>
        <w:rPr>
          <w:b/>
        </w:rPr>
        <w:t>Was sie NICHT tut, und warum das richtig ist:</w:t>
      </w:r>
    </w:p>
    <w:p>
      <w:pPr>
        <w:jc w:val="left"/>
      </w:pPr>
      <w:r>
        <w:t xml:space="preserve">⚠️ </w:t>
      </w:r>
      <w:r>
        <w:rPr>
          <w:b/>
        </w:rPr>
        <w:t>Sie bewertet nicht.</w:t>
      </w:r>
      <w:r>
        <w:t xml:space="preserve"> „Faktenlage ausreichend" heißt </w:t>
      </w:r>
      <w:r>
        <w:rPr>
          <w:i/>
        </w:rPr>
        <w:t>genug zum Fragen</w:t>
      </w:r>
      <w:r>
        <w:t xml:space="preserve">, nicht </w:t>
      </w:r>
      <w:r>
        <w:rPr>
          <w:i/>
        </w:rPr>
        <w:t>gut genug zum Handeln</w:t>
      </w:r>
      <w:r>
        <w:t>. Das ist die saubere Trennung: eine Stufe, die Vollständigkeit prüft, darf nicht heimlich über Güte entscheiden.</w:t>
      </w:r>
    </w:p>
    <w:p>
      <w:pPr>
        <w:pStyle w:val="Heading4"/>
      </w:pPr>
      <w:r>
        <w:t>Bewertung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Prüffrage</w:t>
            </w:r>
          </w:p>
        </w:tc>
        <w:tc>
          <w:tcPr>
            <w:tcW w:type="dxa" w:w="4320"/>
          </w:tcPr>
          <w:p>
            <w:r>
              <w:rPr>
                <w:b/>
              </w:rPr>
            </w:r>
            <w:r>
              <w:rPr>
                <w:b/>
              </w:rPr>
              <w:t>Urteil</w:t>
            </w:r>
          </w:p>
        </w:tc>
      </w:tr>
      <w:tr>
        <w:tc>
          <w:tcPr>
            <w:tcW w:type="dxa" w:w="4320"/>
          </w:tcPr>
          <w:p>
            <w:r/>
            <w:r>
              <w:rPr>
                <w:b/>
              </w:rPr>
              <w:t>1 Aufgabe klar?</w:t>
            </w:r>
          </w:p>
        </w:tc>
        <w:tc>
          <w:tcPr>
            <w:tcW w:type="dxa" w:w="4320"/>
          </w:tcPr>
          <w:p>
            <w:r/>
            <w:r>
              <w:t>✔ ja, und sie ist die „eine Stelle" — bis 12.08. baute jedes Messskript die Eingabe selbst, sechs Kopien</w:t>
            </w:r>
          </w:p>
        </w:tc>
      </w:tr>
      <w:tr>
        <w:tc>
          <w:tcPr>
            <w:tcW w:type="dxa" w:w="4320"/>
          </w:tcPr>
          <w:p>
            <w:r/>
            <w:r>
              <w:rPr>
                <w:b/>
              </w:rPr>
              <w:t>2 Zweck für sich?</w:t>
            </w:r>
          </w:p>
        </w:tc>
        <w:tc>
          <w:tcPr>
            <w:tcW w:type="dxa" w:w="4320"/>
          </w:tcPr>
          <w:p>
            <w:r/>
            <w:r>
              <w:t>✔ ja</w:t>
            </w:r>
          </w:p>
        </w:tc>
      </w:tr>
      <w:tr>
        <w:tc>
          <w:tcPr>
            <w:tcW w:type="dxa" w:w="4320"/>
          </w:tcPr>
          <w:p>
            <w:r/>
            <w:r>
              <w:rPr>
                <w:b/>
              </w:rPr>
              <w:t>3 Zweck für die weiteren Abläufe?</w:t>
            </w:r>
          </w:p>
        </w:tc>
        <w:tc>
          <w:tcPr>
            <w:tcW w:type="dxa" w:w="4320"/>
          </w:tcPr>
          <w:p>
            <w:r/>
            <w:r>
              <w:t xml:space="preserve">⚠️ </w:t>
            </w:r>
            <w:r>
              <w:rPr>
                <w:b/>
              </w:rPr>
              <w:t>eine Lücke: N-9</w:t>
            </w:r>
          </w:p>
        </w:tc>
      </w:tr>
    </w:tbl>
    <w:p/>
    <w:p>
      <w:pPr>
        <w:jc w:val="left"/>
      </w:pPr>
      <w:r>
        <w:t xml:space="preserve">⚠️ </w:t>
      </w:r>
      <w:r>
        <w:rPr>
          <w:b/>
        </w:rPr>
        <w:t>N-9 — elf Zusatzfakten erreichen keine Mail.</w:t>
      </w:r>
      <w:r>
        <w:t xml:space="preserve"> </w:t>
      </w:r>
      <w:r>
        <w:rPr>
          <w:rFonts w:ascii="Consolas" w:hAnsi="Consolas"/>
          <w:color w:val="882222"/>
          <w:sz w:val="18"/>
        </w:rPr>
        <w:t>bc_ein["fakten_roh"]</w:t>
      </w:r>
      <w:r>
        <w:t xml:space="preserve"> wird gebaut, aber an der Naht (</w:t>
      </w:r>
      <w:r>
        <w:rPr>
          <w:rFonts w:ascii="Consolas" w:hAnsi="Consolas"/>
          <w:color w:val="882222"/>
          <w:sz w:val="18"/>
        </w:rPr>
        <w:t>rollen_lauf.py:1487/1537</w:t>
      </w:r>
      <w:r>
        <w:t xml:space="preserve">) nicht gelesen. Die Vorstufe liefert korrekt; der Abnehmer fehlt. </w:t>
      </w:r>
      <w:r>
        <w:rPr>
          <w:b/>
        </w:rPr>
        <w:t>Seit dem 13.08. offen.</w:t>
      </w:r>
    </w:p>
    <w:p>
      <w:pPr>
        <w:jc w:val="left"/>
      </w:pPr>
      <w:r>
        <w:t xml:space="preserve">✔ </w:t>
      </w:r>
      <w:r>
        <w:rPr>
          <w:b/>
        </w:rPr>
        <w:t>Ansonsten unverdächtig.</w:t>
      </w:r>
      <w:r>
        <w:t xml:space="preserve"> Die Vorstufe ist die sauberste Stufe des Systems: klare Aufgabe, keine Vermischung, ein Ort.</w:t>
      </w:r>
    </w:p>
    <w:p>
      <w:pPr>
        <w:spacing w:before="120"/>
      </w:pPr>
      <w:r>
        <w:rPr>
          <w:color w:val="AAAAAA"/>
        </w:rPr>
        <w:t>────────────────────────────────────────────────────────────</w:t>
      </w:r>
    </w:p>
    <w:p>
      <w:pPr>
        <w:pStyle w:val="Heading3"/>
      </w:pPr>
      <w:r>
        <w:t>Der „Vorfilter" — Nachmerkmal H</w:t>
      </w:r>
    </w:p>
    <w:p>
      <w:pPr>
        <w:jc w:val="left"/>
      </w:pPr>
      <w:r>
        <w:rPr>
          <w:b/>
        </w:rPr>
        <w:t>Übergeordnete Aufgabe laut Plan:</w:t>
      </w:r>
      <w:r>
        <w:t xml:space="preserve"> </w:t>
      </w:r>
      <w:r>
        <w:rPr>
          <w:i/>
        </w:rPr>
        <w:t>markieren, nicht sperren</w:t>
      </w:r>
      <w:r>
        <w:t xml:space="preserve"> — vier Wochen mitschreiben, dann prüfen, ob die von H aussortierten Signale wirklich die schlechteren waren.</w:t>
      </w:r>
    </w:p>
    <w:p>
      <w:pPr>
        <w:jc w:val="left"/>
      </w:pPr>
      <w:r>
        <w:rPr>
          <w:b/>
        </w:rPr>
        <w:t>Was im Detail passiert: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Schritt</w:t>
            </w:r>
          </w:p>
        </w:tc>
        <w:tc>
          <w:tcPr>
            <w:tcW w:type="dxa" w:w="4320"/>
          </w:tcPr>
          <w:p>
            <w:r>
              <w:rPr>
                <w:b/>
              </w:rPr>
            </w:r>
            <w:r>
              <w:rPr>
                <w:b/>
              </w:rPr>
              <w:t>Was</w:t>
            </w:r>
          </w:p>
        </w:tc>
      </w:tr>
      <w:tr>
        <w:tc>
          <w:tcPr>
            <w:tcW w:type="dxa" w:w="4320"/>
          </w:tcPr>
          <w:p>
            <w:r/>
            <w:r>
              <w:rPr>
                <w:b/>
              </w:rPr>
              <w:t>A — frei</w:t>
            </w:r>
          </w:p>
        </w:tc>
        <w:tc>
          <w:tcPr>
            <w:tcW w:type="dxa" w:w="4320"/>
          </w:tcPr>
          <w:p>
            <w:r/>
            <w:r>
              <w:t xml:space="preserve">keine Marke über dem Kurs mit ≥ 2 Berührungen unterhalb des </w:t>
            </w:r>
            <w:r>
              <w:rPr>
                <w:b/>
              </w:rPr>
              <w:t>Ziels</w:t>
            </w:r>
          </w:p>
        </w:tc>
      </w:tr>
      <w:tr>
        <w:tc>
          <w:tcPr>
            <w:tcW w:type="dxa" w:w="4320"/>
          </w:tcPr>
          <w:p>
            <w:r/>
            <w:r>
              <w:rPr>
                <w:b/>
              </w:rPr>
              <w:t>B — gedeckt</w:t>
            </w:r>
          </w:p>
        </w:tc>
        <w:tc>
          <w:tcPr>
            <w:tcW w:type="dxa" w:w="4320"/>
          </w:tcPr>
          <w:p>
            <w:r/>
            <w:r>
              <w:t xml:space="preserve">eine Marke unter dem Kurs mit ≥ 2 Berührungen oberhalb des </w:t>
            </w:r>
            <w:r>
              <w:rPr>
                <w:b/>
              </w:rPr>
              <w:t>Stops</w:t>
            </w:r>
          </w:p>
        </w:tc>
      </w:tr>
      <w:tr>
        <w:tc>
          <w:tcPr>
            <w:tcW w:type="dxa" w:w="4320"/>
          </w:tcPr>
          <w:p>
            <w:r/>
            <w:r>
              <w:rPr>
                <w:b/>
              </w:rPr>
              <w:t>H = A und B</w:t>
            </w:r>
          </w:p>
        </w:tc>
        <w:tc>
          <w:tcPr>
            <w:tcW w:type="dxa" w:w="4320"/>
          </w:tcPr>
          <w:p>
            <w:r/>
            <w:r>
              <w:t xml:space="preserve">nur LONG. Für SHORT </w:t>
            </w:r>
            <w:r>
              <w:rPr>
                <w:rFonts w:ascii="Consolas" w:hAnsi="Consolas"/>
                <w:color w:val="882222"/>
                <w:sz w:val="18"/>
              </w:rPr>
              <w:t>h = None</w:t>
            </w:r>
            <w:r>
              <w:t xml:space="preserve">, nicht </w:t>
            </w:r>
            <w:r>
              <w:rPr>
                <w:rFonts w:ascii="Consolas" w:hAnsi="Consolas"/>
                <w:color w:val="882222"/>
                <w:sz w:val="18"/>
              </w:rPr>
              <w:t>h = False</w:t>
            </w:r>
          </w:p>
        </w:tc>
      </w:tr>
    </w:tbl>
    <w:p/>
    <w:p>
      <w:pPr>
        <w:jc w:val="left"/>
      </w:pPr>
      <w:r>
        <w:rPr>
          <w:b/>
        </w:rPr>
        <w:t>Was mit den Ergebnissen geschieht — drei Wege, alle verdrahtet: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Weg</w:t>
            </w:r>
          </w:p>
        </w:tc>
        <w:tc>
          <w:tcPr>
            <w:tcW w:type="dxa" w:w="2880"/>
          </w:tcPr>
          <w:p>
            <w:r>
              <w:rPr>
                <w:b/>
              </w:rPr>
            </w:r>
            <w:r>
              <w:rPr>
                <w:b/>
              </w:rPr>
              <w:t>Ziel</w:t>
            </w:r>
          </w:p>
        </w:tc>
        <w:tc>
          <w:tcPr>
            <w:tcW w:type="dxa" w:w="2880"/>
          </w:tcPr>
          <w:p>
            <w:r>
              <w:rPr>
                <w:b/>
              </w:rPr>
            </w:r>
            <w:r>
              <w:rPr>
                <w:b/>
              </w:rPr>
              <w:t>Zweck</w:t>
            </w:r>
          </w:p>
        </w:tc>
      </w:tr>
      <w:tr>
        <w:tc>
          <w:tcPr>
            <w:tcW w:type="dxa" w:w="2880"/>
          </w:tcPr>
          <w:p>
            <w:r/>
            <w:r>
              <w:rPr>
                <w:b/>
              </w:rPr>
              <w:t>eigene Tabelle</w:t>
            </w:r>
          </w:p>
        </w:tc>
        <w:tc>
          <w:tcPr>
            <w:tcW w:type="dxa" w:w="2880"/>
          </w:tcPr>
          <w:p>
            <w:r/>
            <w:r>
              <w:rPr>
                <w:rFonts w:ascii="Consolas" w:hAnsi="Consolas"/>
                <w:color w:val="882222"/>
                <w:sz w:val="18"/>
              </w:rPr>
              <w:t>vorfilter.schreibe()</w:t>
            </w:r>
            <w:r>
              <w:t>, Zeile 1966</w:t>
            </w:r>
          </w:p>
        </w:tc>
        <w:tc>
          <w:tcPr>
            <w:tcW w:type="dxa" w:w="2880"/>
          </w:tcPr>
          <w:p>
            <w:r/>
            <w:r>
              <w:t>die Schatten-Auswertung ab ~19.09.</w:t>
            </w:r>
          </w:p>
        </w:tc>
      </w:tr>
      <w:tr>
        <w:tc>
          <w:tcPr>
            <w:tcW w:type="dxa" w:w="2880"/>
          </w:tcPr>
          <w:p>
            <w:r/>
            <w:r>
              <w:rPr>
                <w:b/>
              </w:rPr>
              <w:t>Wahrscheinlichkeit</w:t>
            </w:r>
          </w:p>
        </w:tc>
        <w:tc>
          <w:tcPr>
            <w:tcW w:type="dxa" w:w="2880"/>
          </w:tcPr>
          <w:p>
            <w:r/>
            <w:r>
              <w:rPr>
                <w:rFonts w:ascii="Consolas" w:hAnsi="Consolas"/>
                <w:color w:val="882222"/>
                <w:sz w:val="18"/>
              </w:rPr>
              <w:t>_WK.saetze(h=…)</w:t>
            </w:r>
            <w:r>
              <w:t>, Zeile 1763</w:t>
            </w:r>
          </w:p>
        </w:tc>
        <w:tc>
          <w:tcPr>
            <w:tcW w:type="dxa" w:w="2880"/>
          </w:tcPr>
          <w:p>
            <w:r/>
            <w:r>
              <w:t xml:space="preserve">+4,5 Punkte auf die Quote — </w:t>
            </w:r>
            <w:r>
              <w:rPr>
                <w:b/>
              </w:rPr>
              <w:t>der einzige tragende Beitrag</w:t>
            </w:r>
          </w:p>
        </w:tc>
      </w:tr>
      <w:tr>
        <w:tc>
          <w:tcPr>
            <w:tcW w:type="dxa" w:w="2880"/>
          </w:tcPr>
          <w:p>
            <w:r/>
            <w:r>
              <w:rPr>
                <w:b/>
              </w:rPr>
              <w:t>Mail</w:t>
            </w:r>
          </w:p>
        </w:tc>
        <w:tc>
          <w:tcPr>
            <w:tcW w:type="dxa" w:w="2880"/>
          </w:tcPr>
          <w:p>
            <w:r/>
            <w:r>
              <w:t>zwei Zeilen</w:t>
            </w:r>
          </w:p>
        </w:tc>
        <w:tc>
          <w:tcPr>
            <w:tcW w:type="dxa" w:w="2880"/>
          </w:tcPr>
          <w:p>
            <w:r/>
            <w:r>
              <w:t>der Nutzer sieht, was ein späterer Filter wegnähme</w:t>
            </w:r>
          </w:p>
        </w:tc>
      </w:tr>
    </w:tbl>
    <w:p/>
    <w:p>
      <w:pPr>
        <w:jc w:val="left"/>
      </w:pPr>
      <w:r>
        <w:t xml:space="preserve">✔ </w:t>
      </w:r>
      <w:r>
        <w:rPr>
          <w:b/>
        </w:rPr>
        <w:t>Die Ergebnisverwertung ist vollständig und sauber.</w:t>
      </w:r>
      <w:r>
        <w:t xml:space="preserve"> Nichts fällt heraus.</w:t>
      </w:r>
    </w:p>
    <w:p>
      <w:pPr>
        <w:pStyle w:val="Heading4"/>
      </w:pPr>
      <w:r>
        <w:t>Bewertung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Prüffrage</w:t>
            </w:r>
          </w:p>
        </w:tc>
        <w:tc>
          <w:tcPr>
            <w:tcW w:type="dxa" w:w="4320"/>
          </w:tcPr>
          <w:p>
            <w:r>
              <w:rPr>
                <w:b/>
              </w:rPr>
            </w:r>
            <w:r>
              <w:rPr>
                <w:b/>
              </w:rPr>
              <w:t>Urteil</w:t>
            </w:r>
          </w:p>
        </w:tc>
      </w:tr>
      <w:tr>
        <w:tc>
          <w:tcPr>
            <w:tcW w:type="dxa" w:w="4320"/>
          </w:tcPr>
          <w:p>
            <w:r/>
            <w:r>
              <w:rPr>
                <w:b/>
              </w:rPr>
              <w:t>1 Aufgabe klar?</w:t>
            </w:r>
          </w:p>
        </w:tc>
        <w:tc>
          <w:tcPr>
            <w:tcW w:type="dxa" w:w="4320"/>
          </w:tcPr>
          <w:p>
            <w:r/>
            <w:r>
              <w:t>✔ ja — „Schatten bis ~19.09., dann Entscheidung"</w:t>
            </w:r>
          </w:p>
        </w:tc>
      </w:tr>
      <w:tr>
        <w:tc>
          <w:tcPr>
            <w:tcW w:type="dxa" w:w="4320"/>
          </w:tcPr>
          <w:p>
            <w:r/>
            <w:r>
              <w:rPr>
                <w:b/>
              </w:rPr>
              <w:t>2 Zweck für sich?</w:t>
            </w:r>
          </w:p>
        </w:tc>
        <w:tc>
          <w:tcPr>
            <w:tcW w:type="dxa" w:w="4320"/>
          </w:tcPr>
          <w:p>
            <w:r/>
            <w:r>
              <w:t xml:space="preserve">✔ </w:t>
            </w:r>
            <w:r>
              <w:rPr>
                <w:b/>
              </w:rPr>
              <w:t>ja.</w:t>
            </w:r>
            <w:r>
              <w:t xml:space="preserve"> Er schreibt mit, was er soll, und die Auswertung ist dadurch möglich</w:t>
            </w:r>
          </w:p>
        </w:tc>
      </w:tr>
      <w:tr>
        <w:tc>
          <w:tcPr>
            <w:tcW w:type="dxa" w:w="4320"/>
          </w:tcPr>
          <w:p>
            <w:r/>
            <w:r>
              <w:rPr>
                <w:b/>
              </w:rPr>
              <w:t>3 Zweck für die weiteren Abläufe?</w:t>
            </w:r>
          </w:p>
        </w:tc>
        <w:tc>
          <w:tcPr>
            <w:tcW w:type="dxa" w:w="4320"/>
          </w:tcPr>
          <w:p>
            <w:r/>
            <w:r>
              <w:t xml:space="preserve">⚠️ </w:t>
            </w:r>
            <w:r>
              <w:rPr>
                <w:b/>
              </w:rPr>
              <w:t>nein — und der Grund ist der Name</w:t>
            </w:r>
          </w:p>
        </w:tc>
      </w:tr>
    </w:tbl>
    <w:p/>
    <w:p>
      <w:pPr>
        <w:jc w:val="left"/>
      </w:pPr>
      <w:r>
        <w:t xml:space="preserve">⚠️ </w:t>
      </w:r>
      <w:r>
        <w:rPr>
          <w:b/>
        </w:rPr>
        <w:t>Warum er „Vorfilter" heißt und keiner ist.</w:t>
      </w:r>
      <w:r>
        <w:t xml:space="preserve"> Er braucht Stop und Ziel des Signals; die entstehen erst in der Rechnung (Zeile 1517), und die braucht das Urteil von Rolle BC (Zeile 1108). H kann frühestens ab 1517 laufen — heute läuft er bei 1741.</w:t>
      </w:r>
    </w:p>
    <w:p>
      <w:pPr>
        <w:jc w:val="left"/>
      </w:pPr>
      <w:r>
        <w:rPr>
          <w:b/>
        </w:rPr>
        <w:t>Die Abwägung dahinter ist dokumentiert und war bewusst:</w:t>
      </w:r>
    </w:p>
    <w:p>
      <w:pPr>
        <w:ind w:left="360"/>
      </w:pPr>
      <w:r>
        <w:rPr>
          <w:i/>
        </w:rPr>
        <w:t>*„Ein Unterschied zur Messung bleibt, und er ist beabsichtigt. Dort standen</w:t>
      </w:r>
    </w:p>
    <w:p>
      <w:pPr>
        <w:ind w:left="360"/>
      </w:pPr>
      <w:r>
        <w:rPr>
          <w:i/>
        </w:rPr>
        <w:t>Stop und Ziel auf fester Geometrie (k × ATR, CRV 2,0); hier stehen die</w:t>
      </w:r>
    </w:p>
    <w:p>
      <w:pPr>
        <w:ind w:left="360"/>
      </w:pPr>
      <w:r>
        <w:rPr>
          <w:b/>
          <w:i/>
        </w:rPr>
        <w:t>echten</w:t>
      </w:r>
      <w:r>
        <w:rPr>
          <w:i/>
        </w:rPr>
        <w:t xml:space="preserve"> Werte des Signals."*</w:t>
      </w:r>
    </w:p>
    <w:p>
      <w:pPr>
        <w:jc w:val="left"/>
      </w:pPr>
      <w:r>
        <w:t xml:space="preserve">⚠️ </w:t>
      </w:r>
      <w:r>
        <w:rPr>
          <w:b/>
        </w:rPr>
        <w:t>Damit ist die Vermutung „er steht hinten, damit keine Daten verloren gehen" nicht der Grund</w:t>
      </w:r>
      <w:r>
        <w:t xml:space="preserve"> — aber sie trifft etwas Verwandtes: Ein echter Vorfilter würde nicht Information </w:t>
      </w:r>
      <w:r>
        <w:rPr>
          <w:i/>
        </w:rPr>
        <w:t>abschneiden</w:t>
      </w:r>
      <w:r>
        <w:t xml:space="preserve">, sondern über eine </w:t>
      </w:r>
      <w:r>
        <w:rPr>
          <w:b/>
        </w:rPr>
        <w:t>fremde Geometrie</w:t>
      </w:r>
      <w:r>
        <w:t xml:space="preserve"> urteilen. Er würde k × ATR bewerten statt den Stop, den das Signal wirklich bekommt.</w:t>
      </w:r>
    </w:p>
    <w:p>
      <w:pPr>
        <w:jc w:val="left"/>
      </w:pPr>
      <w:r>
        <w:rPr>
          <w:b/>
        </w:rPr>
        <w:t>Drei mögliche Aufgaben — keine ist beschlossen: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H steht …</w:t>
            </w:r>
          </w:p>
        </w:tc>
        <w:tc>
          <w:tcPr>
            <w:tcW w:type="dxa" w:w="2160"/>
          </w:tcPr>
          <w:p>
            <w:r>
              <w:rPr>
                <w:b/>
              </w:rPr>
            </w:r>
            <w:r>
              <w:rPr>
                <w:b/>
              </w:rPr>
              <w:t>braucht</w:t>
            </w:r>
          </w:p>
        </w:tc>
        <w:tc>
          <w:tcPr>
            <w:tcW w:type="dxa" w:w="2160"/>
          </w:tcPr>
          <w:p>
            <w:r>
              <w:rPr>
                <w:b/>
              </w:rPr>
            </w:r>
            <w:r>
              <w:rPr>
                <w:b/>
              </w:rPr>
              <w:t>kann</w:t>
            </w:r>
          </w:p>
        </w:tc>
        <w:tc>
          <w:tcPr>
            <w:tcW w:type="dxa" w:w="2160"/>
          </w:tcPr>
          <w:p>
            <w:r>
              <w:rPr>
                <w:b/>
              </w:rPr>
            </w:r>
            <w:r>
              <w:rPr>
                <w:b/>
              </w:rPr>
              <w:t>Preis</w:t>
            </w:r>
          </w:p>
        </w:tc>
      </w:tr>
      <w:tr>
        <w:tc>
          <w:tcPr>
            <w:tcW w:type="dxa" w:w="2160"/>
          </w:tcPr>
          <w:p>
            <w:r/>
            <w:r>
              <w:rPr>
                <w:b/>
              </w:rPr>
              <w:t>vorn</w:t>
            </w:r>
          </w:p>
        </w:tc>
        <w:tc>
          <w:tcPr>
            <w:tcW w:type="dxa" w:w="2160"/>
          </w:tcPr>
          <w:p>
            <w:r/>
            <w:r>
              <w:t>feste Geometrie (k × ATR, CRV 2,0)</w:t>
            </w:r>
          </w:p>
        </w:tc>
        <w:tc>
          <w:tcPr>
            <w:tcW w:type="dxa" w:w="2160"/>
          </w:tcPr>
          <w:p>
            <w:r/>
            <w:r>
              <w:t xml:space="preserve">Modellaufrufe </w:t>
            </w:r>
            <w:r>
              <w:rPr>
                <w:b/>
              </w:rPr>
              <w:t>sparen</w:t>
            </w:r>
          </w:p>
        </w:tc>
        <w:tc>
          <w:tcPr>
            <w:tcW w:type="dxa" w:w="2160"/>
          </w:tcPr>
          <w:p>
            <w:r/>
            <w:r>
              <w:t>urteilt über eine Geometrie, die nicht die gehandelte ist</w:t>
            </w:r>
          </w:p>
        </w:tc>
      </w:tr>
      <w:tr>
        <w:tc>
          <w:tcPr>
            <w:tcW w:type="dxa" w:w="2160"/>
          </w:tcPr>
          <w:p>
            <w:r/>
            <w:r>
              <w:rPr>
                <w:b/>
              </w:rPr>
              <w:t>hinten</w:t>
            </w:r>
            <w:r>
              <w:t xml:space="preserve"> </w:t>
            </w:r>
            <w:r>
              <w:rPr>
                <w:i/>
              </w:rPr>
              <w:t>(heute)</w:t>
            </w:r>
          </w:p>
        </w:tc>
        <w:tc>
          <w:tcPr>
            <w:tcW w:type="dxa" w:w="2160"/>
          </w:tcPr>
          <w:p>
            <w:r/>
            <w:r>
              <w:t>das fertige Signal</w:t>
            </w:r>
          </w:p>
        </w:tc>
        <w:tc>
          <w:tcPr>
            <w:tcW w:type="dxa" w:w="2160"/>
          </w:tcPr>
          <w:p>
            <w:r/>
            <w:r>
              <w:t>nur beschreiben</w:t>
            </w:r>
          </w:p>
        </w:tc>
        <w:tc>
          <w:tcPr>
            <w:tcW w:type="dxa" w:w="2160"/>
          </w:tcPr>
          <w:p>
            <w:r/>
            <w:r>
              <w:t>der Aufruf ist längst bezahlt</w:t>
            </w:r>
          </w:p>
        </w:tc>
      </w:tr>
      <w:tr>
        <w:tc>
          <w:tcPr>
            <w:tcW w:type="dxa" w:w="2160"/>
          </w:tcPr>
          <w:p>
            <w:r/>
            <w:r>
              <w:rPr>
                <w:b/>
              </w:rPr>
              <w:t>in Stufe 11</w:t>
            </w:r>
          </w:p>
        </w:tc>
        <w:tc>
          <w:tcPr>
            <w:tcW w:type="dxa" w:w="2160"/>
          </w:tcPr>
          <w:p>
            <w:r/>
            <w:r>
              <w:t xml:space="preserve">das fertige Signal — </w:t>
            </w:r>
            <w:r>
              <w:rPr>
                <w:i/>
              </w:rPr>
              <w:t>wie heute</w:t>
            </w:r>
          </w:p>
        </w:tc>
        <w:tc>
          <w:tcPr>
            <w:tcW w:type="dxa" w:w="2160"/>
          </w:tcPr>
          <w:p>
            <w:r/>
            <w:r>
              <w:t xml:space="preserve">die Handlung </w:t>
            </w:r>
            <w:r>
              <w:rPr>
                <w:b/>
              </w:rPr>
              <w:t>begründen</w:t>
            </w:r>
            <w:r>
              <w:t xml:space="preserve"> oder verwerfen</w:t>
            </w:r>
          </w:p>
        </w:tc>
        <w:tc>
          <w:tcPr>
            <w:tcW w:type="dxa" w:w="2160"/>
          </w:tcPr>
          <w:p>
            <w:r/>
            <w:r>
              <w:t>keiner: dieselbe Stelle, nur mit Wirkung</w:t>
            </w:r>
          </w:p>
        </w:tc>
      </w:tr>
    </w:tbl>
    <w:p/>
    <w:p>
      <w:pPr>
        <w:jc w:val="left"/>
      </w:pPr>
      <w:r>
        <w:t xml:space="preserve">✔ </w:t>
      </w:r>
      <w:r>
        <w:rPr>
          <w:b/>
        </w:rPr>
        <w:t>Fachliche Einordnung:</w:t>
      </w:r>
      <w:r>
        <w:t xml:space="preserve"> H ist heute korrekt gebaut und falsch benannt. Sein Beitrag von +4,5 Punkten fließt bereits in die Quote — er ist damit faktisch schon </w:t>
      </w:r>
      <w:r>
        <w:rPr>
          <w:b/>
        </w:rPr>
        <w:t>ein Teil von Stufe 11</w:t>
      </w:r>
      <w:r>
        <w:t>, nur ohne deren Wirkung. Der Weg in die dritte Zeile ist deshalb kein Umbau, sondern eine Freischaltung.</w:t>
      </w:r>
    </w:p>
    <w:p>
      <w:pPr>
        <w:spacing w:before="120"/>
      </w:pPr>
      <w:r>
        <w:rPr>
          <w:color w:val="AAAAAA"/>
        </w:rPr>
        <w:t>────────────────────────────────────────────────────────────</w:t>
      </w:r>
    </w:p>
    <w:p>
      <w:pPr>
        <w:ind w:left="360"/>
      </w:pPr>
      <w:r>
        <w:rPr>
          <w:i/>
        </w:rPr>
        <w:t>## ⚠️ STANDVERMERK 17.09.2026 — der Rollenteil unten ist auf dem Stand 29.08.</w:t>
      </w:r>
    </w:p>
    <w:p>
      <w:pPr>
        <w:jc w:val="left"/>
      </w:pPr>
      <w:r>
        <w:t>&gt;</w:t>
      </w:r>
    </w:p>
    <w:p>
      <w:pPr>
        <w:ind w:left="360"/>
      </w:pPr>
      <w:r>
        <w:rPr>
          <w:i/>
        </w:rPr>
        <w:t xml:space="preserve">⚠️ </w:t>
      </w:r>
      <w:r>
        <w:rPr>
          <w:b/>
          <w:i/>
        </w:rPr>
        <w:t>Bewusst NICHT von Hand nachgetragen</w:t>
      </w:r>
      <w:r>
        <w:rPr>
          <w:i/>
        </w:rPr>
        <w:t xml:space="preserve"> (Nutzerentscheidung 15.09., Weg A,</w:t>
      </w:r>
    </w:p>
    <w:p>
      <w:pPr>
        <w:ind w:left="360"/>
      </w:pPr>
      <w:r>
        <w:rPr>
          <w:i/>
        </w:rPr>
        <w:t xml:space="preserve">Schritt 58: das geltende Regelblatt wird aus dem Code </w:t>
      </w:r>
      <w:r>
        <w:rPr>
          <w:b/>
          <w:i/>
        </w:rPr>
        <w:t>erzeugt</w:t>
      </w:r>
      <w:r>
        <w:rPr>
          <w:i/>
        </w:rPr>
        <w:t>, weil ein</w:t>
      </w:r>
    </w:p>
    <w:p>
      <w:pPr>
        <w:ind w:left="360"/>
      </w:pPr>
      <w:r>
        <w:rPr>
          <w:i/>
        </w:rPr>
        <w:t>handgepflegtes Manual dreimal veraltet ist). Dieser Vermerk sagt nur, **was</w:t>
      </w:r>
    </w:p>
    <w:p>
      <w:pPr>
        <w:ind w:left="360"/>
      </w:pPr>
      <w:r>
        <w:rPr>
          <w:i/>
        </w:rPr>
        <w:t>hier nicht mehr stimmt**, damit niemand die alten Sätze anwendet:</w:t>
      </w:r>
    </w:p>
    <w:p>
      <w:pPr>
        <w:jc w:val="left"/>
      </w:pPr>
      <w:r>
        <w:t>&gt;</w:t>
      </w:r>
    </w:p>
    <w:p>
      <w:pPr>
        <w:ind w:left="360"/>
      </w:pPr>
      <w:r>
        <w:rPr>
          <w:i/>
        </w:rPr>
        <w:t>| Regel | hier | heute |</w:t>
      </w:r>
    </w:p>
    <w:p>
      <w:pPr>
        <w:ind w:left="360"/>
      </w:pPr>
      <w:r>
        <w:rPr>
          <w:i/>
        </w:rPr>
        <w:t>|---|---|---|</w:t>
      </w:r>
    </w:p>
    <w:p>
      <w:pPr>
        <w:ind w:left="360"/>
      </w:pPr>
      <w:r>
        <w:rPr>
          <w:i/>
        </w:rPr>
        <w:t xml:space="preserve">| R-A1 | Rolle A „ein- bis zweimal täglich“ | Lagebild bis </w:t>
      </w:r>
      <w:r>
        <w:rPr>
          <w:b/>
          <w:i/>
        </w:rPr>
        <w:t>3 h</w:t>
      </w:r>
      <w:r>
        <w:rPr>
          <w:i/>
        </w:rPr>
        <w:t xml:space="preserve"> gültig, je Umlauf neu |</w:t>
      </w:r>
    </w:p>
    <w:p>
      <w:pPr>
        <w:ind w:left="360"/>
      </w:pPr>
      <w:r>
        <w:rPr>
          <w:i/>
        </w:rPr>
        <w:t xml:space="preserve">| R-A2 | feste Betragsstaffel (3+ → 500 EUR …) | Betrag aus </w:t>
      </w:r>
      <w:r>
        <w:rPr>
          <w:b/>
          <w:i/>
        </w:rPr>
        <w:t>r(q)</w:t>
      </w:r>
      <w:r>
        <w:rPr>
          <w:i/>
        </w:rPr>
        <w:t xml:space="preserve"> und Kapital (Paket B, 11.09.) |</w:t>
      </w:r>
    </w:p>
    <w:p>
      <w:pPr>
        <w:ind w:left="360"/>
      </w:pPr>
      <w:r>
        <w:rPr>
          <w:i/>
        </w:rPr>
        <w:t xml:space="preserve">| R-R6 | „was in A steht, weiß BC“ | BC bekommt </w:t>
      </w:r>
      <w:r>
        <w:rPr>
          <w:b/>
          <w:i/>
        </w:rPr>
        <w:t>nur Lage und Gleichlauf</w:t>
      </w:r>
      <w:r>
        <w:rPr>
          <w:i/>
        </w:rPr>
        <w:t>, nie die Einstufung je Klasse (2.457-w2) |</w:t>
      </w:r>
    </w:p>
    <w:p>
      <w:pPr>
        <w:ind w:left="360"/>
      </w:pPr>
      <w:r>
        <w:rPr>
          <w:i/>
        </w:rPr>
        <w:t xml:space="preserve">| R-R3 G3 | „keine G-Quelle im BC-Faktentext“ | seit </w:t>
      </w:r>
      <w:r>
        <w:rPr>
          <w:b/>
          <w:i/>
        </w:rPr>
        <w:t>01.09.</w:t>
      </w:r>
      <w:r>
        <w:rPr>
          <w:i/>
        </w:rPr>
        <w:t xml:space="preserve"> verletzt: BC bekommt die Terminmarkt-Sätze (2.457-w1) |</w:t>
      </w:r>
    </w:p>
    <w:p>
      <w:pPr>
        <w:ind w:left="360"/>
      </w:pPr>
      <w:r>
        <w:rPr>
          <w:i/>
        </w:rPr>
        <w:t xml:space="preserve">| G-Abschnitt | „nach der Mail“, „49,8 % der Signale“, Regime bei G | G läuft </w:t>
      </w:r>
      <w:r>
        <w:rPr>
          <w:b/>
          <w:i/>
        </w:rPr>
        <w:t>nebenläufig nach dem Urteil</w:t>
      </w:r>
      <w:r>
        <w:rPr>
          <w:i/>
        </w:rPr>
        <w:t>, Zahlen von 26.08. sind alt; G wird auch nur mit Rahmen-Sätzen gefragt (2.457-w9) |</w:t>
      </w:r>
    </w:p>
    <w:p>
      <w:pPr>
        <w:jc w:val="left"/>
      </w:pPr>
      <w:r>
        <w:t>&gt;</w:t>
      </w:r>
    </w:p>
    <w:p>
      <w:pPr>
        <w:ind w:left="360"/>
      </w:pPr>
      <w:r>
        <w:rPr>
          <w:i/>
        </w:rPr>
        <w:t xml:space="preserve">Verbindlich ist bis zum Regelblatt aus Schritt 58 der </w:t>
      </w:r>
      <w:r>
        <w:rPr>
          <w:b/>
          <w:i/>
        </w:rPr>
        <w:t>Code</w:t>
      </w:r>
      <w:r>
        <w:rPr>
          <w:i/>
        </w:rPr>
        <w:t>, dazu</w:t>
      </w:r>
    </w:p>
    <w:p>
      <w:pPr>
        <w:ind w:left="360"/>
      </w:pPr>
      <w:r>
        <w:rPr>
          <w:rFonts w:ascii="Consolas" w:hAnsi="Consolas"/>
          <w:i/>
          <w:color w:val="882222"/>
          <w:sz w:val="18"/>
        </w:rPr>
        <w:t>Basisinfos/REGISTER_Befunde.md</w:t>
      </w:r>
      <w:r>
        <w:rPr>
          <w:i/>
        </w:rPr>
        <w:t xml:space="preserve"> und der Plan zu Schritt 59.</w:t>
      </w:r>
    </w:p>
    <w:p>
      <w:pPr>
        <w:pStyle w:val="Heading3"/>
      </w:pPr>
      <w:r>
        <w:t>Rolle G — was und warum nach dem Versand geprüft wird</w:t>
      </w:r>
    </w:p>
    <w:p>
      <w:pPr>
        <w:jc w:val="left"/>
      </w:pPr>
      <w:r>
        <w:rPr>
          <w:b/>
        </w:rPr>
        <w:t>Was sie prüft:</w:t>
      </w:r>
      <w:r>
        <w:t xml:space="preserve"> den Fall auf </w:t>
      </w:r>
      <w:r>
        <w:rPr>
          <w:b/>
        </w:rPr>
        <w:t>anderer</w:t>
      </w:r>
      <w:r>
        <w:t xml:space="preserve"> Faktengrundlage als Rolle BC — offene Kontrakte, Finanzierungsrate als Perzentil, Anteil der Long-Konten, Marktregime mit Dauer. </w:t>
      </w:r>
      <w:r>
        <w:rPr>
          <w:i/>
        </w:rPr>
        <w:t>„Nichts davon steht im Faktentext von Rolle BC."</w:t>
      </w:r>
    </w:p>
    <w:p>
      <w:pPr>
        <w:jc w:val="left"/>
      </w:pPr>
      <w:r>
        <w:rPr>
          <w:b/>
        </w:rPr>
        <w:t>Was sie ausdrücklich NICHT sieht, jeweils mit Grund: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die gerechnete Geometrie</w:t>
            </w:r>
          </w:p>
        </w:tc>
        <w:tc>
          <w:tcPr>
            <w:tcW w:type="dxa" w:w="4320"/>
          </w:tcPr>
          <w:p>
            <w:r/>
            <w:r>
              <w:t>Stop, Ziel, Betrag, CRV liegen auf der deterministischen Schiene — das Modell hat sie nicht erzeugt und soll sie nicht beurteilen</w:t>
            </w:r>
          </w:p>
        </w:tc>
      </w:tr>
      <w:tr>
        <w:tc>
          <w:tcPr>
            <w:tcW w:type="dxa" w:w="4320"/>
          </w:tcPr>
          <w:p>
            <w:r/>
            <w:r>
              <w:t>die Trefferbilanz</w:t>
            </w:r>
          </w:p>
        </w:tc>
        <w:tc>
          <w:tcPr>
            <w:tcW w:type="dxa" w:w="4320"/>
          </w:tcPr>
          <w:p>
            <w:r/>
            <w:r>
              <w:t xml:space="preserve">sie entsteht </w:t>
            </w:r>
            <w:r>
              <w:rPr>
                <w:b/>
              </w:rPr>
              <w:t>aus</w:t>
            </w:r>
            <w:r>
              <w:t xml:space="preserve"> den Urteilen des Modells; sie zurückzugeben macht aus einer Messung eine Rückkopplung</w:t>
            </w:r>
          </w:p>
        </w:tc>
      </w:tr>
      <w:tr>
        <w:tc>
          <w:tcPr>
            <w:tcW w:type="dxa" w:w="4320"/>
          </w:tcPr>
          <w:p>
            <w:r/>
            <w:r>
              <w:t>Aktion und Begründung</w:t>
            </w:r>
          </w:p>
        </w:tc>
        <w:tc>
          <w:tcPr>
            <w:tcW w:type="dxa" w:w="4320"/>
          </w:tcPr>
          <w:p>
            <w:r/>
            <w:r>
              <w:t>sonst echot das zweite Modell das erste — Anker-Effekt</w:t>
            </w:r>
          </w:p>
        </w:tc>
      </w:tr>
    </w:tbl>
    <w:p/>
    <w:p>
      <w:pPr>
        <w:jc w:val="left"/>
      </w:pPr>
      <w:r>
        <w:t xml:space="preserve">⚠️ </w:t>
      </w:r>
      <w:r>
        <w:rPr>
          <w:b/>
        </w:rPr>
        <w:t>Von drei Aufrufen sind zwei weggefallen: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Richtungsabgleich</w:t>
            </w:r>
          </w:p>
        </w:tc>
        <w:tc>
          <w:tcPr>
            <w:tcW w:type="dxa" w:w="4320"/>
          </w:tcPr>
          <w:p>
            <w:r/>
            <w:r>
              <w:t xml:space="preserve">stillgelegt 16.08. — 17× LONG in 2.469 Prüfungen, </w:t>
            </w:r>
            <w:r>
              <w:rPr>
                <w:b/>
              </w:rPr>
              <w:t>dieselben Fakten</w:t>
            </w:r>
            <w:r>
              <w:t xml:space="preserve"> wie Rolle BC (Homogeneous Debate)</w:t>
            </w:r>
          </w:p>
        </w:tc>
      </w:tr>
      <w:tr>
        <w:tc>
          <w:tcPr>
            <w:tcW w:type="dxa" w:w="4320"/>
          </w:tcPr>
          <w:p>
            <w:r/>
            <w:r>
              <w:t>Konsistenzprüfung</w:t>
            </w:r>
          </w:p>
        </w:tc>
        <w:tc>
          <w:tcPr>
            <w:tcW w:type="dxa" w:w="4320"/>
          </w:tcPr>
          <w:p>
            <w:r/>
            <w:r>
              <w:t xml:space="preserve">entfernt 17.08. — vom Nutzer abgelehnt: </w:t>
            </w:r>
            <w:r>
              <w:rPr>
                <w:i/>
              </w:rPr>
              <w:t>„war nie meine Anforderung"</w:t>
            </w:r>
          </w:p>
        </w:tc>
      </w:tr>
    </w:tbl>
    <w:p/>
    <w:p>
      <w:pPr>
        <w:jc w:val="left"/>
      </w:pPr>
      <w:r>
        <w:rPr>
          <w:b/>
        </w:rPr>
        <w:t>Warum nach dem Versand:</w:t>
      </w:r>
      <w:r>
        <w:t xml:space="preserve"> Sie läuft in einem eigenen Thread (</w:t>
      </w:r>
      <w:r>
        <w:rPr>
          <w:rFonts w:ascii="Consolas" w:hAnsi="Consolas"/>
          <w:color w:val="882222"/>
          <w:sz w:val="18"/>
        </w:rPr>
        <w:t>threading.Thread(daemon=True)</w:t>
      </w:r>
      <w:r>
        <w:t xml:space="preserve">, Zeile 715), </w:t>
      </w:r>
      <w:r>
        <w:rPr>
          <w:i/>
        </w:rPr>
        <w:t>„damit ein hängender Aufruf nicht die ganze Reihe blockiert"</w:t>
      </w:r>
      <w:r>
        <w:t xml:space="preserve">. Der Hauptfaden wartet </w:t>
      </w:r>
      <w:r>
        <w:rPr>
          <w:rFonts w:ascii="Consolas" w:hAnsi="Consolas"/>
          <w:color w:val="882222"/>
          <w:sz w:val="18"/>
        </w:rPr>
        <w:t>WARTE_MAX_SEKUNDEN</w:t>
      </w:r>
      <w:r>
        <w:t>, dann geht die Mail — mit oder ohne Einwand.</w:t>
      </w:r>
    </w:p>
    <w:p>
      <w:pPr>
        <w:jc w:val="left"/>
      </w:pPr>
      <w:r>
        <w:t xml:space="preserve">⚠️ </w:t>
      </w:r>
      <w:r>
        <w:rPr>
          <w:b/>
        </w:rPr>
        <w:t>Der Grund ist Durchsatz, nicht Fachlichkeit.</w:t>
      </w:r>
      <w:r>
        <w:t xml:space="preserve"> Z.ai erlaubt 2 gleichzeitige Aufrufe; ein Umlauf braucht 20–40. Ohne Nebenläufigkeit stünde die ganze Reihe.</w:t>
      </w:r>
    </w:p>
    <w:p>
      <w:pPr>
        <w:pStyle w:val="Heading4"/>
      </w:pPr>
      <w:r>
        <w:t>Bewertung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Prüffrage</w:t>
            </w:r>
          </w:p>
        </w:tc>
        <w:tc>
          <w:tcPr>
            <w:tcW w:type="dxa" w:w="4320"/>
          </w:tcPr>
          <w:p>
            <w:r>
              <w:rPr>
                <w:b/>
              </w:rPr>
            </w:r>
            <w:r>
              <w:rPr>
                <w:b/>
              </w:rPr>
              <w:t>Urteil</w:t>
            </w:r>
          </w:p>
        </w:tc>
      </w:tr>
      <w:tr>
        <w:tc>
          <w:tcPr>
            <w:tcW w:type="dxa" w:w="4320"/>
          </w:tcPr>
          <w:p>
            <w:r/>
            <w:r>
              <w:rPr>
                <w:b/>
              </w:rPr>
              <w:t>1 Aufgabe klar?</w:t>
            </w:r>
          </w:p>
        </w:tc>
        <w:tc>
          <w:tcPr>
            <w:tcW w:type="dxa" w:w="4320"/>
          </w:tcPr>
          <w:p>
            <w:r/>
            <w:r>
              <w:t>✔ ja — unabhängige Zweitmeinung auf fremder Faktengrundlage. Die Abgrenzung (was sie nicht sieht) ist vorbildlich begründet</w:t>
            </w:r>
          </w:p>
        </w:tc>
      </w:tr>
      <w:tr>
        <w:tc>
          <w:tcPr>
            <w:tcW w:type="dxa" w:w="4320"/>
          </w:tcPr>
          <w:p>
            <w:r/>
            <w:r>
              <w:rPr>
                <w:b/>
              </w:rPr>
              <w:t>2 Zweck für sich?</w:t>
            </w:r>
          </w:p>
        </w:tc>
        <w:tc>
          <w:tcPr>
            <w:tcW w:type="dxa" w:w="4320"/>
          </w:tcPr>
          <w:p>
            <w:r/>
            <w:r>
              <w:t xml:space="preserve">⚠️ </w:t>
            </w:r>
            <w:r>
              <w:rPr>
                <w:b/>
              </w:rPr>
              <w:t>teilweise</w:t>
            </w:r>
            <w:r>
              <w:t xml:space="preserve"> — sie erreicht nur </w:t>
            </w:r>
            <w:r>
              <w:rPr>
                <w:b/>
              </w:rPr>
              <w:t>49,8 %</w:t>
            </w:r>
            <w:r>
              <w:t xml:space="preserve"> der Signale</w:t>
            </w:r>
          </w:p>
        </w:tc>
      </w:tr>
      <w:tr>
        <w:tc>
          <w:tcPr>
            <w:tcW w:type="dxa" w:w="4320"/>
          </w:tcPr>
          <w:p>
            <w:r/>
            <w:r>
              <w:rPr>
                <w:b/>
              </w:rPr>
              <w:t>3 Zweck für die weiteren Abläufe?</w:t>
            </w:r>
          </w:p>
        </w:tc>
        <w:tc>
          <w:tcPr>
            <w:tcW w:type="dxa" w:w="4320"/>
          </w:tcPr>
          <w:p>
            <w:r/>
            <w:r>
              <w:t xml:space="preserve">⚠️ </w:t>
            </w:r>
            <w:r>
              <w:rPr>
                <w:b/>
              </w:rPr>
              <w:t>nein</w:t>
            </w:r>
          </w:p>
        </w:tc>
      </w:tr>
    </w:tbl>
    <w:p/>
    <w:p>
      <w:pPr>
        <w:jc w:val="left"/>
      </w:pPr>
      <w:r>
        <w:t xml:space="preserve">⚠️ </w:t>
      </w:r>
      <w:r>
        <w:rPr>
          <w:b/>
        </w:rPr>
        <w:t>Eine Gegenprüfung nach dem Versand kann nichts mehr verhindern.</w:t>
      </w:r>
      <w:r>
        <w:t xml:space="preserve"> Sie ist heute eine </w:t>
      </w:r>
      <w:r>
        <w:rPr>
          <w:b/>
        </w:rPr>
        <w:t>Nachdokumentation</w:t>
      </w:r>
      <w:r>
        <w:t>: 1.151 Urteile, 749 konsistent, 354 Widerspruch — und jeder dieser 354 Widersprüche betrifft eine Mail, die schon beim Nutzer war.</w:t>
      </w:r>
    </w:p>
    <w:p>
      <w:pPr>
        <w:jc w:val="left"/>
      </w:pPr>
      <w:r>
        <w:rPr>
          <w:b/>
        </w:rPr>
        <w:t>Das ist kein Baufehler, sondern ein ungelöster Zielkonflikt: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Wenn Rolle G …</w:t>
            </w:r>
          </w:p>
        </w:tc>
        <w:tc>
          <w:tcPr>
            <w:tcW w:type="dxa" w:w="2880"/>
          </w:tcPr>
          <w:p>
            <w:r>
              <w:rPr>
                <w:b/>
              </w:rPr>
            </w:r>
            <w:r>
              <w:rPr>
                <w:b/>
              </w:rPr>
              <w:t>dann</w:t>
            </w:r>
          </w:p>
        </w:tc>
        <w:tc>
          <w:tcPr>
            <w:tcW w:type="dxa" w:w="2880"/>
          </w:tcPr>
          <w:p>
            <w:r>
              <w:rPr>
                <w:b/>
              </w:rPr>
            </w:r>
            <w:r>
              <w:rPr>
                <w:b/>
              </w:rPr>
              <w:t>Preis</w:t>
            </w:r>
          </w:p>
        </w:tc>
      </w:tr>
      <w:tr>
        <w:tc>
          <w:tcPr>
            <w:tcW w:type="dxa" w:w="2880"/>
          </w:tcPr>
          <w:p>
            <w:r/>
            <w:r>
              <w:rPr>
                <w:b/>
              </w:rPr>
              <w:t>vor</w:t>
            </w:r>
            <w:r>
              <w:t xml:space="preserve"> der Mail läuft</w:t>
            </w:r>
          </w:p>
        </w:tc>
        <w:tc>
          <w:tcPr>
            <w:tcW w:type="dxa" w:w="2880"/>
          </w:tcPr>
          <w:p>
            <w:r/>
            <w:r>
              <w:t xml:space="preserve">kann sie </w:t>
            </w:r>
            <w:r>
              <w:rPr>
                <w:b/>
              </w:rPr>
              <w:t>widersprechen</w:t>
            </w:r>
          </w:p>
        </w:tc>
        <w:tc>
          <w:tcPr>
            <w:tcW w:type="dxa" w:w="2880"/>
          </w:tcPr>
          <w:p>
            <w:r/>
            <w:r>
              <w:t>die Mail wartet bis zu 9 Minuten, bei 2 gleichzeitigen Plätzen und 20–40 Fällen je Umlauf</w:t>
            </w:r>
          </w:p>
        </w:tc>
      </w:tr>
      <w:tr>
        <w:tc>
          <w:tcPr>
            <w:tcW w:type="dxa" w:w="2880"/>
          </w:tcPr>
          <w:p>
            <w:r/>
            <w:r>
              <w:rPr>
                <w:b/>
              </w:rPr>
              <w:t>nach</w:t>
            </w:r>
            <w:r>
              <w:t xml:space="preserve"> der Mail läuft </w:t>
            </w:r>
            <w:r>
              <w:rPr>
                <w:i/>
              </w:rPr>
              <w:t>(heute)</w:t>
            </w:r>
          </w:p>
        </w:tc>
        <w:tc>
          <w:tcPr>
            <w:tcW w:type="dxa" w:w="2880"/>
          </w:tcPr>
          <w:p>
            <w:r/>
            <w:r>
              <w:t>Durchsatz bleibt</w:t>
            </w:r>
          </w:p>
        </w:tc>
        <w:tc>
          <w:tcPr>
            <w:tcW w:type="dxa" w:w="2880"/>
          </w:tcPr>
          <w:p>
            <w:r/>
            <w:r>
              <w:t>⚠️ ihr Widerspruch ändert nichts mehr</w:t>
            </w:r>
          </w:p>
        </w:tc>
      </w:tr>
      <w:tr>
        <w:tc>
          <w:tcPr>
            <w:tcW w:type="dxa" w:w="2880"/>
          </w:tcPr>
          <w:p>
            <w:r/>
            <w:r>
              <w:rPr>
                <w:b/>
              </w:rPr>
              <w:t>nur bei Grenzfällen</w:t>
            </w:r>
            <w:r>
              <w:t xml:space="preserve"> vorher</w:t>
            </w:r>
          </w:p>
        </w:tc>
        <w:tc>
          <w:tcPr>
            <w:tcW w:type="dxa" w:w="2880"/>
          </w:tcPr>
          <w:p>
            <w:r/>
            <w:r>
              <w:t>beides</w:t>
            </w:r>
          </w:p>
        </w:tc>
        <w:tc>
          <w:tcPr>
            <w:tcW w:type="dxa" w:w="2880"/>
          </w:tcPr>
          <w:p>
            <w:r/>
            <w:r>
              <w:t>⚠️ „Grenzfall" ist nicht definiert — es bräuchte das Potential</w:t>
            </w:r>
          </w:p>
        </w:tc>
      </w:tr>
    </w:tbl>
    <w:p/>
    <w:p>
      <w:pPr>
        <w:jc w:val="left"/>
      </w:pPr>
      <w:r>
        <w:t xml:space="preserve">⚠️ </w:t>
      </w:r>
      <w:r>
        <w:rPr>
          <w:b/>
        </w:rPr>
        <w:t>Die dritte Zeile hängt am selben fehlenden Baustein wie alles andere.</w:t>
      </w:r>
      <w:r>
        <w:t xml:space="preserve"> Ohne eine Zahl, die sagt „dieser Fall ist knapp", lässt sich nicht entscheiden, wo sich das Warten lohnt.</w:t>
      </w:r>
    </w:p>
    <w:p>
      <w:pPr>
        <w:spacing w:before="120"/>
      </w:pPr>
      <w:r>
        <w:rPr>
          <w:color w:val="AAAAAA"/>
        </w:rPr>
        <w:t>────────────────────────────────────────────────────────────</w:t>
      </w:r>
    </w:p>
    <w:p>
      <w:pPr>
        <w:pStyle w:val="Heading2"/>
      </w:pPr>
      <w:r>
        <w:t>Die vollständige Matrix — jede Stufe, drei Prüffragen</w:t>
      </w:r>
    </w:p>
    <w:p>
      <w:pPr>
        <w:jc w:val="left"/>
      </w:pPr>
      <w:r>
        <w:t xml:space="preserve">⚠️ </w:t>
      </w:r>
      <w:r>
        <w:rPr>
          <w:b/>
        </w:rPr>
        <w:t>NACHGETRAGEN AM 29.08.2026, ZWEITER ANLAUF.</w:t>
      </w:r>
      <w:r>
        <w:t xml:space="preserve"> Der erste Versuch lieferte Fließtext mit Sammelurteilen („zehn von elf einwandfrei") statt der einzelnen Zeilen. Damit war das Gesamtbild nicht bewertbar. Hier steht </w:t>
      </w:r>
      <w:r>
        <w:rPr>
          <w:b/>
        </w:rPr>
        <w:t>jede</w:t>
      </w:r>
      <w:r>
        <w:t xml:space="preserve"> Stufe einzeln.</w:t>
      </w:r>
    </w:p>
    <w:p>
      <w:pPr>
        <w:jc w:val="left"/>
      </w:pPr>
      <w:r>
        <w:rPr>
          <w:b/>
        </w:rPr>
        <w:t>Die drei Prüffragen: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F1</w:t>
            </w:r>
          </w:p>
        </w:tc>
        <w:tc>
          <w:tcPr>
            <w:tcW w:type="dxa" w:w="4320"/>
          </w:tcPr>
          <w:p>
            <w:r/>
            <w:r>
              <w:t>Was ist die konkrete Aufgabe — heute bzw. laut Plan?</w:t>
            </w:r>
          </w:p>
        </w:tc>
      </w:tr>
      <w:tr>
        <w:tc>
          <w:tcPr>
            <w:tcW w:type="dxa" w:w="4320"/>
          </w:tcPr>
          <w:p>
            <w:r/>
            <w:r>
              <w:rPr>
                <w:b/>
              </w:rPr>
              <w:t>F2</w:t>
            </w:r>
          </w:p>
        </w:tc>
        <w:tc>
          <w:tcPr>
            <w:tcW w:type="dxa" w:w="4320"/>
          </w:tcPr>
          <w:p>
            <w:r/>
            <w:r>
              <w:t xml:space="preserve">Erfüllt die Stufe ihren Zweck </w:t>
            </w:r>
            <w:r>
              <w:rPr>
                <w:b/>
              </w:rPr>
              <w:t>für sich selbst</w:t>
            </w:r>
            <w:r>
              <w:t>?</w:t>
            </w:r>
          </w:p>
        </w:tc>
      </w:tr>
      <w:tr>
        <w:tc>
          <w:tcPr>
            <w:tcW w:type="dxa" w:w="4320"/>
          </w:tcPr>
          <w:p>
            <w:r/>
            <w:r>
              <w:rPr>
                <w:b/>
              </w:rPr>
              <w:t>F3</w:t>
            </w:r>
          </w:p>
        </w:tc>
        <w:tc>
          <w:tcPr>
            <w:tcW w:type="dxa" w:w="4320"/>
          </w:tcPr>
          <w:p>
            <w:r/>
            <w:r>
              <w:t xml:space="preserve">Erfüllt sie ihn </w:t>
            </w:r>
            <w:r>
              <w:rPr>
                <w:b/>
              </w:rPr>
              <w:t>für die weiteren Abläufe</w:t>
            </w:r>
            <w:r>
              <w:t xml:space="preserve"> — also für alles, was danach kommt?</w:t>
            </w:r>
          </w:p>
        </w:tc>
      </w:tr>
    </w:tbl>
    <w:p/>
    <w:p>
      <w:pPr>
        <w:jc w:val="left"/>
      </w:pPr>
      <w:r>
        <w:rPr>
          <w:b/>
        </w:rPr>
        <w:t>Namenskonvention in diesem Abschnitt:</w:t>
      </w:r>
      <w:r>
        <w:t xml:space="preserve"> jede Stufe wird mit Nummer </w:t>
      </w:r>
      <w:r>
        <w:rPr>
          <w:b/>
        </w:rPr>
        <w:t>und</w:t>
      </w:r>
      <w:r>
        <w:t xml:space="preserve"> Namen genannt. „Stufe 11" allein ist keine Auskunft.</w:t>
      </w:r>
    </w:p>
    <w:p>
      <w:pPr>
        <w:spacing w:before="120"/>
      </w:pPr>
      <w:r>
        <w:rPr>
          <w:color w:val="AAAAAA"/>
        </w:rPr>
        <w:t>────────────────────────────────────────────────────────────</w:t>
      </w:r>
    </w:p>
    <w:p>
      <w:pPr>
        <w:pStyle w:val="Heading3"/>
      </w:pPr>
      <w:r>
        <w:t>Teil A — Die elf Trichterstufen einzeln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r>
            <w:r>
              <w:rPr>
                <w:b/>
              </w:rPr>
              <w:t>Nr</w:t>
            </w:r>
          </w:p>
        </w:tc>
        <w:tc>
          <w:tcPr>
            <w:tcW w:type="dxa" w:w="1728"/>
          </w:tcPr>
          <w:p>
            <w:r>
              <w:rPr>
                <w:b/>
              </w:rPr>
            </w:r>
            <w:r>
              <w:rPr>
                <w:b/>
              </w:rPr>
              <w:t>Stufe</w:t>
            </w:r>
          </w:p>
        </w:tc>
        <w:tc>
          <w:tcPr>
            <w:tcW w:type="dxa" w:w="1728"/>
          </w:tcPr>
          <w:p>
            <w:r>
              <w:rPr>
                <w:b/>
              </w:rPr>
            </w:r>
            <w:r>
              <w:rPr>
                <w:b/>
              </w:rPr>
              <w:t>F1 · Aufgabe</w:t>
            </w:r>
          </w:p>
        </w:tc>
        <w:tc>
          <w:tcPr>
            <w:tcW w:type="dxa" w:w="1728"/>
          </w:tcPr>
          <w:p>
            <w:r>
              <w:rPr>
                <w:b/>
              </w:rPr>
            </w:r>
            <w:r>
              <w:rPr>
                <w:b/>
              </w:rPr>
              <w:t>F2 · für sich</w:t>
            </w:r>
          </w:p>
        </w:tc>
        <w:tc>
          <w:tcPr>
            <w:tcW w:type="dxa" w:w="1728"/>
          </w:tcPr>
          <w:p>
            <w:r>
              <w:rPr>
                <w:b/>
              </w:rPr>
            </w:r>
            <w:r>
              <w:rPr>
                <w:b/>
              </w:rPr>
              <w:t>F3 · für die weiteren Abläufe</w:t>
            </w:r>
          </w:p>
        </w:tc>
      </w:tr>
      <w:tr>
        <w:tc>
          <w:tcPr>
            <w:tcW w:type="dxa" w:w="1728"/>
          </w:tcPr>
          <w:p>
            <w:r/>
            <w:r>
              <w:rPr>
                <w:b/>
              </w:rPr>
              <w:t>1</w:t>
            </w:r>
          </w:p>
        </w:tc>
        <w:tc>
          <w:tcPr>
            <w:tcW w:type="dxa" w:w="1728"/>
          </w:tcPr>
          <w:p>
            <w:r/>
            <w:r>
              <w:rPr>
                <w:b/>
              </w:rPr>
              <w:t>Auftrag</w:t>
            </w:r>
            <w:r>
              <w:t>&lt;br&gt;„Instrument und Strategie erlaubt"</w:t>
            </w:r>
          </w:p>
        </w:tc>
        <w:tc>
          <w:tcPr>
            <w:tcW w:type="dxa" w:w="1728"/>
          </w:tcPr>
          <w:p>
            <w:r/>
            <w:r>
              <w:t xml:space="preserve">Prüft das Paar gegen </w:t>
            </w:r>
            <w:r>
              <w:rPr>
                <w:rFonts w:ascii="Consolas" w:hAnsi="Consolas"/>
                <w:color w:val="882222"/>
                <w:sz w:val="18"/>
              </w:rPr>
              <w:t>ERLAUBTE_PAARE</w:t>
            </w:r>
            <w:r>
              <w:t xml:space="preserve">. Verhindert </w:t>
            </w:r>
            <w:r>
              <w:rPr>
                <w:rFonts w:ascii="Consolas" w:hAnsi="Consolas"/>
                <w:color w:val="882222"/>
                <w:sz w:val="18"/>
              </w:rPr>
              <w:t>hebel × akkumulation</w:t>
            </w:r>
            <w:r>
              <w:t xml:space="preserve"> und </w:t>
            </w:r>
            <w:r>
              <w:rPr>
                <w:rFonts w:ascii="Consolas" w:hAnsi="Consolas"/>
                <w:color w:val="882222"/>
                <w:sz w:val="18"/>
              </w:rPr>
              <w:t>absicherung × swing</w:t>
            </w:r>
          </w:p>
        </w:tc>
        <w:tc>
          <w:tcPr>
            <w:tcW w:type="dxa" w:w="1728"/>
          </w:tcPr>
          <w:p>
            <w:r/>
            <w:r>
              <w:t xml:space="preserve">✔ </w:t>
            </w:r>
            <w:r>
              <w:rPr>
                <w:b/>
              </w:rPr>
              <w:t>ja</w:t>
            </w:r>
          </w:p>
        </w:tc>
        <w:tc>
          <w:tcPr>
            <w:tcW w:type="dxa" w:w="1728"/>
          </w:tcPr>
          <w:p>
            <w:r/>
            <w:r>
              <w:t xml:space="preserve">⚠️ </w:t>
            </w:r>
            <w:r>
              <w:rPr>
                <w:b/>
              </w:rPr>
              <w:t>nein.</w:t>
            </w:r>
            <w:r>
              <w:t xml:space="preserve"> Sie läuft </w:t>
            </w:r>
            <w:r>
              <w:rPr>
                <w:b/>
              </w:rPr>
              <w:t>einmal am Lauf-Anfang mit der Vorgabe</w:t>
            </w:r>
            <w:r>
              <w:t xml:space="preserve">. Danach setzt R-A13 (Strategie gehoert zum Asset) die Asset-Strategie, und die Rechnung erzeugt das Etikett — beides ungeprüft. Seit I-2 wird der Konflikt wenigstens </w:t>
            </w:r>
            <w:r>
              <w:rPr>
                <w:b/>
              </w:rPr>
              <w:t>gemeldet</w:t>
            </w:r>
          </w:p>
        </w:tc>
      </w:tr>
      <w:tr>
        <w:tc>
          <w:tcPr>
            <w:tcW w:type="dxa" w:w="1728"/>
          </w:tcPr>
          <w:p>
            <w:r/>
            <w:r>
              <w:rPr>
                <w:b/>
              </w:rPr>
              <w:t>2</w:t>
            </w:r>
          </w:p>
        </w:tc>
        <w:tc>
          <w:tcPr>
            <w:tcW w:type="dxa" w:w="1728"/>
          </w:tcPr>
          <w:p>
            <w:r/>
            <w:r>
              <w:rPr>
                <w:b/>
              </w:rPr>
              <w:t>Fakten</w:t>
            </w:r>
            <w:r>
              <w:t>&lt;br&gt;„Faktenlage ausreichend"</w:t>
            </w:r>
          </w:p>
        </w:tc>
        <w:tc>
          <w:tcPr>
            <w:tcW w:type="dxa" w:w="1728"/>
          </w:tcPr>
          <w:p>
            <w:r/>
            <w:r>
              <w:t>Mindestkriterien R-R1 bis R-R3: reicht die Datenlage zum Fragen?</w:t>
            </w:r>
          </w:p>
        </w:tc>
        <w:tc>
          <w:tcPr>
            <w:tcW w:type="dxa" w:w="1728"/>
          </w:tcPr>
          <w:p>
            <w:r/>
            <w:r>
              <w:t xml:space="preserve">✔ </w:t>
            </w:r>
            <w:r>
              <w:rPr>
                <w:b/>
              </w:rPr>
              <w:t>ja</w:t>
            </w:r>
          </w:p>
        </w:tc>
        <w:tc>
          <w:tcPr>
            <w:tcW w:type="dxa" w:w="1728"/>
          </w:tcPr>
          <w:p>
            <w:r/>
            <w:r>
              <w:t xml:space="preserve">⚠️ </w:t>
            </w:r>
            <w:r>
              <w:rPr>
                <w:b/>
              </w:rPr>
              <w:t>teilweise.</w:t>
            </w:r>
            <w:r>
              <w:t xml:space="preserve"> Sie prüft, was </w:t>
            </w:r>
            <w:r>
              <w:rPr>
                <w:b/>
              </w:rPr>
              <w:t>Rolle BC</w:t>
            </w:r>
            <w:r>
              <w:t xml:space="preserve"> braucht. Die elf Zusatzfakten (N-9) prüft sie nicht — die erreichen ohnehin keine Mail</w:t>
            </w:r>
          </w:p>
        </w:tc>
      </w:tr>
      <w:tr>
        <w:tc>
          <w:tcPr>
            <w:tcW w:type="dxa" w:w="1728"/>
          </w:tcPr>
          <w:p>
            <w:r/>
            <w:r>
              <w:rPr>
                <w:b/>
              </w:rPr>
              <w:t>3</w:t>
            </w:r>
          </w:p>
        </w:tc>
        <w:tc>
          <w:tcPr>
            <w:tcW w:type="dxa" w:w="1728"/>
          </w:tcPr>
          <w:p>
            <w:r/>
            <w:r>
              <w:rPr>
                <w:b/>
              </w:rPr>
              <w:t>Lagebild</w:t>
            </w:r>
            <w:r>
              <w:t>&lt;br&gt;„Lagebild geliefert"</w:t>
            </w:r>
          </w:p>
        </w:tc>
        <w:tc>
          <w:tcPr>
            <w:tcW w:type="dxa" w:w="1728"/>
          </w:tcPr>
          <w:p>
            <w:r/>
            <w:r>
              <w:t xml:space="preserve">Hat </w:t>
            </w:r>
            <w:r>
              <w:rPr>
                <w:b/>
              </w:rPr>
              <w:t>Rolle A</w:t>
            </w:r>
            <w:r>
              <w:t xml:space="preserve"> (Marktlage, erstes Modell, ein Aufruf je Umlauf) geantwortet?</w:t>
            </w:r>
          </w:p>
        </w:tc>
        <w:tc>
          <w:tcPr>
            <w:tcW w:type="dxa" w:w="1728"/>
          </w:tcPr>
          <w:p>
            <w:r/>
            <w:r>
              <w:t xml:space="preserve">✔ </w:t>
            </w:r>
            <w:r>
              <w:rPr>
                <w:b/>
              </w:rPr>
              <w:t>ja</w:t>
            </w:r>
          </w:p>
        </w:tc>
        <w:tc>
          <w:tcPr>
            <w:tcW w:type="dxa" w:w="1728"/>
          </w:tcPr>
          <w:p>
            <w:r/>
            <w:r>
              <w:t xml:space="preserve">✔ </w:t>
            </w:r>
            <w:r>
              <w:rPr>
                <w:b/>
              </w:rPr>
              <w:t>ja.</w:t>
            </w:r>
            <w:r>
              <w:t xml:space="preserve"> Das Lagebild geht in jeden Faktensatz</w:t>
            </w:r>
          </w:p>
        </w:tc>
      </w:tr>
      <w:tr>
        <w:tc>
          <w:tcPr>
            <w:tcW w:type="dxa" w:w="1728"/>
          </w:tcPr>
          <w:p>
            <w:r/>
            <w:r>
              <w:rPr>
                <w:b/>
              </w:rPr>
              <w:t>4</w:t>
            </w:r>
          </w:p>
        </w:tc>
        <w:tc>
          <w:tcPr>
            <w:tcW w:type="dxa" w:w="1728"/>
          </w:tcPr>
          <w:p>
            <w:r/>
            <w:r>
              <w:rPr>
                <w:b/>
              </w:rPr>
              <w:t>Anlass</w:t>
            </w:r>
            <w:r>
              <w:t>&lt;br&gt;„Faktensatz hat sich geändert"</w:t>
            </w:r>
          </w:p>
        </w:tc>
        <w:tc>
          <w:tcPr>
            <w:tcW w:type="dxa" w:w="1728"/>
          </w:tcPr>
          <w:p>
            <w:r/>
            <w:r>
              <w:t>Kostenfilter: lohnt der Modellaufruf, wenn sich nichts geändert hat?</w:t>
            </w:r>
          </w:p>
        </w:tc>
        <w:tc>
          <w:tcPr>
            <w:tcW w:type="dxa" w:w="1728"/>
          </w:tcPr>
          <w:p>
            <w:r/>
            <w:r>
              <w:t xml:space="preserve">✔ </w:t>
            </w:r>
            <w:r>
              <w:rPr>
                <w:b/>
              </w:rPr>
              <w:t>ja</w:t>
            </w:r>
            <w:r>
              <w:t xml:space="preserve"> — misst, sperrt nicht (O-36: Anlass misst statt zu sperren)</w:t>
            </w:r>
          </w:p>
        </w:tc>
        <w:tc>
          <w:tcPr>
            <w:tcW w:type="dxa" w:w="1728"/>
          </w:tcPr>
          <w:p>
            <w:r/>
            <w:r>
              <w:t xml:space="preserve">✔ </w:t>
            </w:r>
            <w:r>
              <w:rPr>
                <w:b/>
              </w:rPr>
              <w:t>ja.</w:t>
            </w:r>
            <w:r>
              <w:t xml:space="preserve"> Er spart genau dort, wo Kosten anfallen: </w:t>
            </w:r>
            <w:r>
              <w:rPr>
                <w:b/>
              </w:rPr>
              <w:t>vor</w:t>
            </w:r>
            <w:r>
              <w:t xml:space="preserve"> dem Modellaufruf</w:t>
            </w:r>
          </w:p>
        </w:tc>
      </w:tr>
      <w:tr>
        <w:tc>
          <w:tcPr>
            <w:tcW w:type="dxa" w:w="1728"/>
          </w:tcPr>
          <w:p>
            <w:r/>
            <w:r>
              <w:rPr>
                <w:b/>
              </w:rPr>
              <w:t>5</w:t>
            </w:r>
          </w:p>
        </w:tc>
        <w:tc>
          <w:tcPr>
            <w:tcW w:type="dxa" w:w="1728"/>
          </w:tcPr>
          <w:p>
            <w:r/>
            <w:r>
              <w:rPr>
                <w:b/>
              </w:rPr>
              <w:t>Auswahl</w:t>
            </w:r>
            <w:r>
              <w:t>&lt;br&gt;„gehört zu den besten k der Gruppe"</w:t>
            </w:r>
          </w:p>
        </w:tc>
        <w:tc>
          <w:tcPr>
            <w:tcW w:type="dxa" w:w="1728"/>
          </w:tcPr>
          <w:p>
            <w:r/>
            <w:r>
              <w:t xml:space="preserve">Wählt je Gruppe die besten </w:t>
            </w:r>
            <w:r>
              <w:rPr>
                <w:rFonts w:ascii="Consolas" w:hAnsi="Consolas"/>
                <w:color w:val="882222"/>
                <w:sz w:val="18"/>
              </w:rPr>
              <w:t>k</w:t>
            </w:r>
            <w:r>
              <w:t xml:space="preserve"> nach Entwicklung über 250 Handelstage (R-A9: der Rangplatz waehlt aus, nicht die Uhr)</w:t>
            </w:r>
          </w:p>
        </w:tc>
        <w:tc>
          <w:tcPr>
            <w:tcW w:type="dxa" w:w="1728"/>
          </w:tcPr>
          <w:p>
            <w:r/>
            <w:r>
              <w:t xml:space="preserve">✔ </w:t>
            </w:r>
            <w:r>
              <w:rPr>
                <w:b/>
              </w:rPr>
              <w:t>ja</w:t>
            </w:r>
            <w:r>
              <w:t xml:space="preserve">, und </w:t>
            </w:r>
            <w:r>
              <w:rPr>
                <w:b/>
              </w:rPr>
              <w:t>gemessen</w:t>
            </w:r>
            <w:r>
              <w:t>: +1,01 %, t 3,20</w:t>
            </w:r>
          </w:p>
        </w:tc>
        <w:tc>
          <w:tcPr>
            <w:tcW w:type="dxa" w:w="1728"/>
          </w:tcPr>
          <w:p>
            <w:r/>
            <w:r>
              <w:t xml:space="preserve">⚠️ </w:t>
            </w:r>
            <w:r>
              <w:rPr>
                <w:b/>
              </w:rPr>
              <w:t>teilweise.</w:t>
            </w:r>
            <w:r>
              <w:t xml:space="preserve"> Sie ist der größte Filter (3 von 4) und steht richtig — </w:t>
            </w:r>
            <w:r>
              <w:rPr>
                <w:b/>
              </w:rPr>
              <w:t>vor</w:t>
            </w:r>
            <w:r>
              <w:t xml:space="preserve"> dem Modellaufruf. Aber sie sagt „besser als die anderen vier", nicht „lohnt sich". Eine </w:t>
            </w:r>
            <w:r>
              <w:rPr>
                <w:b/>
              </w:rPr>
              <w:t>relative</w:t>
            </w:r>
            <w:r>
              <w:t xml:space="preserve"> Auswahl ersetzt keine Bewertung</w:t>
            </w:r>
          </w:p>
        </w:tc>
      </w:tr>
      <w:tr>
        <w:tc>
          <w:tcPr>
            <w:tcW w:type="dxa" w:w="1728"/>
          </w:tcPr>
          <w:p>
            <w:r/>
            <w:r>
              <w:rPr>
                <w:b/>
              </w:rPr>
              <w:t>6</w:t>
            </w:r>
          </w:p>
        </w:tc>
        <w:tc>
          <w:tcPr>
            <w:tcW w:type="dxa" w:w="1728"/>
          </w:tcPr>
          <w:p>
            <w:r/>
            <w:r>
              <w:rPr>
                <w:b/>
              </w:rPr>
              <w:t>Wiederholung</w:t>
            </w:r>
            <w:r>
              <w:t>&lt;br&gt;„nicht kürzlich schon gefragt"</w:t>
            </w:r>
          </w:p>
        </w:tc>
        <w:tc>
          <w:tcPr>
            <w:tcW w:type="dxa" w:w="1728"/>
          </w:tcPr>
          <w:p>
            <w:r/>
            <w:r>
              <w:t>Cooldown je Strategie und Ergebnis (R-A13 Strategie je Asset, L4/L5 Cooldown je Strategie und Ergebnis): Spot 12 h, Akkumulation 48 h, nach Hebel 3,5 h</w:t>
            </w:r>
          </w:p>
        </w:tc>
        <w:tc>
          <w:tcPr>
            <w:tcW w:type="dxa" w:w="1728"/>
          </w:tcPr>
          <w:p>
            <w:r/>
            <w:r>
              <w:t xml:space="preserve">✔ </w:t>
            </w:r>
            <w:r>
              <w:rPr>
                <w:b/>
              </w:rPr>
              <w:t>ja</w:t>
            </w:r>
          </w:p>
        </w:tc>
        <w:tc>
          <w:tcPr>
            <w:tcW w:type="dxa" w:w="1728"/>
          </w:tcPr>
          <w:p>
            <w:r/>
            <w:r>
              <w:t xml:space="preserve">⚠️ </w:t>
            </w:r>
            <w:r>
              <w:rPr>
                <w:b/>
              </w:rPr>
              <w:t>nein — und das ist der Kern des Zielproblems.</w:t>
            </w:r>
            <w:r>
              <w:t xml:space="preserve"> Sie ist die </w:t>
            </w:r>
            <w:r>
              <w:rPr>
                <w:b/>
              </w:rPr>
              <w:t>letzte</w:t>
            </w:r>
            <w:r>
              <w:t xml:space="preserve"> Stufe vor dem Modellaufruf. Wer sie passiert, wird gefragt. Damit ist </w:t>
            </w:r>
            <w:r>
              <w:rPr>
                <w:b/>
              </w:rPr>
              <w:t>der Takt der faktische Auslöser</w:t>
            </w:r>
          </w:p>
        </w:tc>
      </w:tr>
      <w:tr>
        <w:tc>
          <w:tcPr>
            <w:tcW w:type="dxa" w:w="1728"/>
          </w:tcPr>
          <w:p>
            <w:r/>
            <w:r>
              <w:rPr>
                <w:b/>
              </w:rPr>
              <w:t>7</w:t>
            </w:r>
          </w:p>
        </w:tc>
        <w:tc>
          <w:tcPr>
            <w:tcW w:type="dxa" w:w="1728"/>
          </w:tcPr>
          <w:p>
            <w:r/>
            <w:r>
              <w:rPr>
                <w:b/>
              </w:rPr>
              <w:t>Urteil</w:t>
            </w:r>
            <w:r>
              <w:t>&lt;br&gt;„Urteil geliefert und vertragskonform"</w:t>
            </w:r>
          </w:p>
        </w:tc>
        <w:tc>
          <w:tcPr>
            <w:tcW w:type="dxa" w:w="1728"/>
          </w:tcPr>
          <w:p>
            <w:r/>
            <w:r>
              <w:t xml:space="preserve">Hat </w:t>
            </w:r>
            <w:r>
              <w:rPr>
                <w:b/>
              </w:rPr>
              <w:t>Rolle BC</w:t>
            </w:r>
            <w:r>
              <w:t xml:space="preserve"> (erstes Modell, ein Aufruf je Asset) geantwortet, und hält die Antwort den Vertrag?</w:t>
            </w:r>
          </w:p>
        </w:tc>
        <w:tc>
          <w:tcPr>
            <w:tcW w:type="dxa" w:w="1728"/>
          </w:tcPr>
          <w:p>
            <w:r/>
            <w:r>
              <w:t xml:space="preserve">✔ </w:t>
            </w:r>
            <w:r>
              <w:rPr>
                <w:b/>
              </w:rPr>
              <w:t>ja</w:t>
            </w:r>
          </w:p>
        </w:tc>
        <w:tc>
          <w:tcPr>
            <w:tcW w:type="dxa" w:w="1728"/>
          </w:tcPr>
          <w:p>
            <w:r/>
            <w:r>
              <w:t xml:space="preserve">✔ </w:t>
            </w:r>
            <w:r>
              <w:rPr>
                <w:b/>
              </w:rPr>
              <w:t>ja.</w:t>
            </w:r>
            <w:r>
              <w:t xml:space="preserve"> Formfehler werden korrigiert, Sinnfehler abgelehnt (R-A5: Formfehler korrigieren, Sinnfehler ablehnen)</w:t>
            </w:r>
          </w:p>
        </w:tc>
      </w:tr>
      <w:tr>
        <w:tc>
          <w:tcPr>
            <w:tcW w:type="dxa" w:w="1728"/>
          </w:tcPr>
          <w:p>
            <w:r/>
            <w:r>
              <w:rPr>
                <w:b/>
              </w:rPr>
              <w:t>8</w:t>
            </w:r>
          </w:p>
        </w:tc>
        <w:tc>
          <w:tcPr>
            <w:tcW w:type="dxa" w:w="1728"/>
          </w:tcPr>
          <w:p>
            <w:r/>
            <w:r>
              <w:rPr>
                <w:b/>
              </w:rPr>
              <w:t>Aktion</w:t>
            </w:r>
            <w:r>
              <w:t>&lt;br&gt;„Aktion ist ein Einstieg"</w:t>
            </w:r>
          </w:p>
        </w:tc>
        <w:tc>
          <w:tcPr>
            <w:tcW w:type="dxa" w:w="1728"/>
          </w:tcPr>
          <w:p>
            <w:r/>
            <w:r>
              <w:t>Trennt Einstiege von HALTEN/REDUZIEREN</w:t>
            </w:r>
          </w:p>
        </w:tc>
        <w:tc>
          <w:tcPr>
            <w:tcW w:type="dxa" w:w="1728"/>
          </w:tcPr>
          <w:p>
            <w:r/>
            <w:r>
              <w:t xml:space="preserve">✔ </w:t>
            </w:r>
            <w:r>
              <w:rPr>
                <w:b/>
              </w:rPr>
              <w:t>ja</w:t>
            </w:r>
          </w:p>
        </w:tc>
        <w:tc>
          <w:tcPr>
            <w:tcW w:type="dxa" w:w="1728"/>
          </w:tcPr>
          <w:p>
            <w:r/>
            <w:r>
              <w:t xml:space="preserve">✔ </w:t>
            </w:r>
            <w:r>
              <w:rPr>
                <w:b/>
              </w:rPr>
              <w:t>ja.</w:t>
            </w:r>
            <w:r>
              <w:t xml:space="preserve"> Nur Einstiege brauchen Geometrie und Budget</w:t>
            </w:r>
          </w:p>
        </w:tc>
      </w:tr>
      <w:tr>
        <w:tc>
          <w:tcPr>
            <w:tcW w:type="dxa" w:w="1728"/>
          </w:tcPr>
          <w:p>
            <w:r/>
            <w:r>
              <w:rPr>
                <w:b/>
              </w:rPr>
              <w:t>9</w:t>
            </w:r>
          </w:p>
        </w:tc>
        <w:tc>
          <w:tcPr>
            <w:tcW w:type="dxa" w:w="1728"/>
          </w:tcPr>
          <w:p>
            <w:r/>
            <w:r>
              <w:rPr>
                <w:b/>
              </w:rPr>
              <w:t>Geometrie</w:t>
            </w:r>
            <w:r>
              <w:t>&lt;br&gt;„Zonen rechenbar"</w:t>
            </w:r>
          </w:p>
        </w:tc>
        <w:tc>
          <w:tcPr>
            <w:tcW w:type="dxa" w:w="1728"/>
          </w:tcPr>
          <w:p>
            <w:r/>
            <w:r>
              <w:t>Lassen sich Einstieg, Stop und Ziel rechnen?</w:t>
            </w:r>
          </w:p>
        </w:tc>
        <w:tc>
          <w:tcPr>
            <w:tcW w:type="dxa" w:w="1728"/>
          </w:tcPr>
          <w:p>
            <w:r/>
            <w:r>
              <w:t xml:space="preserve">✔ </w:t>
            </w:r>
            <w:r>
              <w:rPr>
                <w:b/>
              </w:rPr>
              <w:t>ja</w:t>
            </w:r>
          </w:p>
        </w:tc>
        <w:tc>
          <w:tcPr>
            <w:tcW w:type="dxa" w:w="1728"/>
          </w:tcPr>
          <w:p>
            <w:r/>
            <w:r>
              <w:t xml:space="preserve">✔ </w:t>
            </w:r>
            <w:r>
              <w:rPr>
                <w:b/>
              </w:rPr>
              <w:t>ja.</w:t>
            </w:r>
            <w:r>
              <w:t xml:space="preserve"> Ohne Zonen kein Signal</w:t>
            </w:r>
          </w:p>
        </w:tc>
      </w:tr>
      <w:tr>
        <w:tc>
          <w:tcPr>
            <w:tcW w:type="dxa" w:w="1728"/>
          </w:tcPr>
          <w:p>
            <w:r/>
            <w:r>
              <w:rPr>
                <w:b/>
              </w:rPr>
              <w:t>10</w:t>
            </w:r>
          </w:p>
        </w:tc>
        <w:tc>
          <w:tcPr>
            <w:tcW w:type="dxa" w:w="1728"/>
          </w:tcPr>
          <w:p>
            <w:r/>
            <w:r>
              <w:rPr>
                <w:b/>
              </w:rPr>
              <w:t>Risikoschicht</w:t>
            </w:r>
            <w:r>
              <w:t>&lt;br&gt;„Töpfe, Cash, Positionsgröße"</w:t>
            </w:r>
          </w:p>
        </w:tc>
        <w:tc>
          <w:tcPr>
            <w:tcW w:type="dxa" w:w="1728"/>
          </w:tcPr>
          <w:p>
            <w:r/>
            <w:r>
              <w:t>Reichen Topf und Cash für die Position?</w:t>
            </w:r>
          </w:p>
        </w:tc>
        <w:tc>
          <w:tcPr>
            <w:tcW w:type="dxa" w:w="1728"/>
          </w:tcPr>
          <w:p>
            <w:r/>
            <w:r>
              <w:t xml:space="preserve">✔ </w:t>
            </w:r>
            <w:r>
              <w:rPr>
                <w:b/>
              </w:rPr>
              <w:t>ja</w:t>
            </w:r>
          </w:p>
        </w:tc>
        <w:tc>
          <w:tcPr>
            <w:tcW w:type="dxa" w:w="1728"/>
          </w:tcPr>
          <w:p>
            <w:r/>
            <w:r>
              <w:t xml:space="preserve">⚠️ </w:t>
            </w:r>
            <w:r>
              <w:rPr>
                <w:b/>
              </w:rPr>
              <w:t>teilweise.</w:t>
            </w:r>
            <w:r>
              <w:t xml:space="preserve"> Sie prüft, ob </w:t>
            </w:r>
            <w:r>
              <w:rPr>
                <w:b/>
              </w:rPr>
              <w:t>Geld da ist</w:t>
            </w:r>
            <w:r>
              <w:t xml:space="preserve"> — nicht, ob das Budget </w:t>
            </w:r>
            <w:r>
              <w:rPr>
                <w:b/>
              </w:rPr>
              <w:t>eingehalten</w:t>
            </w:r>
            <w:r>
              <w:t xml:space="preserve"> wird. Nach R-A18 (Risikobudget ist heute eine Rechengroesse) wird es in 74,3 % der Fälle überschritten</w:t>
            </w:r>
          </w:p>
        </w:tc>
      </w:tr>
      <w:tr>
        <w:tc>
          <w:tcPr>
            <w:tcW w:type="dxa" w:w="1728"/>
          </w:tcPr>
          <w:p>
            <w:r/>
            <w:r>
              <w:rPr>
                <w:b/>
              </w:rPr>
              <w:t>11</w:t>
            </w:r>
          </w:p>
        </w:tc>
        <w:tc>
          <w:tcPr>
            <w:tcW w:type="dxa" w:w="1728"/>
          </w:tcPr>
          <w:p>
            <w:r/>
            <w:r>
              <w:rPr>
                <w:b/>
              </w:rPr>
              <w:t>Entscheider</w:t>
            </w:r>
            <w:r>
              <w:t>&lt;br&gt;„Trefferquote schlägt den Breakeven"</w:t>
            </w:r>
          </w:p>
        </w:tc>
        <w:tc>
          <w:tcPr>
            <w:tcW w:type="dxa" w:w="1728"/>
          </w:tcPr>
          <w:p>
            <w:r/>
            <w:r>
              <w:t xml:space="preserve">Laut Plan </w:t>
            </w:r>
            <w:r>
              <w:rPr>
                <w:b/>
              </w:rPr>
              <w:t>der</w:t>
            </w:r>
            <w:r>
              <w:t xml:space="preserve"> Filter: kalibrierte Trefferquote gegen Kosten-Breakeven</w:t>
            </w:r>
          </w:p>
        </w:tc>
        <w:tc>
          <w:tcPr>
            <w:tcW w:type="dxa" w:w="1728"/>
          </w:tcPr>
          <w:p>
            <w:r/>
            <w:r>
              <w:t xml:space="preserve">⚠️ </w:t>
            </w:r>
            <w:r>
              <w:rPr>
                <w:b/>
              </w:rPr>
              <w:t>rechnet richtig, wirkt nicht</w:t>
            </w:r>
            <w:r>
              <w:t xml:space="preserve"> — bucht „verloren", ohne zu verwerfen</w:t>
            </w:r>
          </w:p>
        </w:tc>
        <w:tc>
          <w:tcPr>
            <w:tcW w:type="dxa" w:w="1728"/>
          </w:tcPr>
          <w:p>
            <w:r/>
            <w:r>
              <w:t xml:space="preserve">⚠️ </w:t>
            </w:r>
            <w:r>
              <w:rPr>
                <w:b/>
              </w:rPr>
              <w:t>nein</w:t>
            </w:r>
            <w:r>
              <w:t>, aus drei Gründen — siehe Teil C</w:t>
            </w:r>
          </w:p>
        </w:tc>
      </w:tr>
    </w:tbl>
    <w:p/>
    <w:p>
      <w:pPr>
        <w:spacing w:before="120"/>
      </w:pPr>
      <w:r>
        <w:rPr>
          <w:color w:val="AAAAAA"/>
        </w:rPr>
        <w:t>────────────────────────────────────────────────────────────</w:t>
      </w:r>
    </w:p>
    <w:p>
      <w:pPr>
        <w:pStyle w:val="Heading3"/>
      </w:pPr>
      <w:r>
        <w:t>Teil B — Die drei Stufen außerhalb des Trichters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r>
              <w:rPr>
                <w:b/>
              </w:rPr>
              <w:t>Stufe</w:t>
            </w:r>
          </w:p>
        </w:tc>
        <w:tc>
          <w:tcPr>
            <w:tcW w:type="dxa" w:w="2160"/>
          </w:tcPr>
          <w:p>
            <w:r>
              <w:rPr>
                <w:b/>
              </w:rPr>
            </w:r>
            <w:r>
              <w:rPr>
                <w:b/>
              </w:rPr>
              <w:t>F1 · Aufgabe</w:t>
            </w:r>
          </w:p>
        </w:tc>
        <w:tc>
          <w:tcPr>
            <w:tcW w:type="dxa" w:w="2160"/>
          </w:tcPr>
          <w:p>
            <w:r>
              <w:rPr>
                <w:b/>
              </w:rPr>
            </w:r>
            <w:r>
              <w:rPr>
                <w:b/>
              </w:rPr>
              <w:t>F2 · für sich</w:t>
            </w:r>
          </w:p>
        </w:tc>
        <w:tc>
          <w:tcPr>
            <w:tcW w:type="dxa" w:w="2160"/>
          </w:tcPr>
          <w:p>
            <w:r>
              <w:rPr>
                <w:b/>
              </w:rPr>
            </w:r>
            <w:r>
              <w:rPr>
                <w:b/>
              </w:rPr>
              <w:t>F3 · für die weiteren Abläufe</w:t>
            </w:r>
          </w:p>
        </w:tc>
      </w:tr>
      <w:tr>
        <w:tc>
          <w:tcPr>
            <w:tcW w:type="dxa" w:w="2160"/>
          </w:tcPr>
          <w:p>
            <w:r/>
            <w:r>
              <w:rPr>
                <w:b/>
              </w:rPr>
              <w:t>Vorstufe</w:t>
            </w:r>
            <w:r>
              <w:t>&lt;br&gt;Faktenaufbau (</w:t>
            </w:r>
            <w:r>
              <w:rPr>
                <w:rFonts w:ascii="Consolas" w:hAnsi="Consolas"/>
                <w:color w:val="882222"/>
                <w:sz w:val="18"/>
              </w:rPr>
              <w:t>rollen_eingabe</w:t>
            </w:r>
            <w:r>
              <w:t>)</w:t>
            </w:r>
          </w:p>
        </w:tc>
        <w:tc>
          <w:tcPr>
            <w:tcW w:type="dxa" w:w="2160"/>
          </w:tcPr>
          <w:p>
            <w:r/>
            <w:r>
              <w:t xml:space="preserve">Aus Kursen, Beständen, Marken und dem Lagebild </w:t>
            </w:r>
            <w:r>
              <w:rPr>
                <w:b/>
              </w:rPr>
              <w:t>einen</w:t>
            </w:r>
            <w:r>
              <w:t xml:space="preserve"> Faktensatz bauen</w:t>
            </w:r>
          </w:p>
        </w:tc>
        <w:tc>
          <w:tcPr>
            <w:tcW w:type="dxa" w:w="2160"/>
          </w:tcPr>
          <w:p>
            <w:r/>
            <w:r>
              <w:t xml:space="preserve">✔ </w:t>
            </w:r>
            <w:r>
              <w:rPr>
                <w:b/>
              </w:rPr>
              <w:t>ja.</w:t>
            </w:r>
            <w:r>
              <w:t xml:space="preserve"> Die „eine Stelle" gegen sechs Kopien</w:t>
            </w:r>
          </w:p>
        </w:tc>
        <w:tc>
          <w:tcPr>
            <w:tcW w:type="dxa" w:w="2160"/>
          </w:tcPr>
          <w:p>
            <w:r/>
            <w:r>
              <w:t xml:space="preserve">⚠️ </w:t>
            </w:r>
            <w:r>
              <w:rPr>
                <w:b/>
              </w:rPr>
              <w:t>eine Luecke: N-9 (elf Zusatzfakten erreichen keine Mail).</w:t>
            </w:r>
            <w:r>
              <w:t xml:space="preserve"> </w:t>
            </w:r>
            <w:r>
              <w:rPr>
                <w:rFonts w:ascii="Consolas" w:hAnsi="Consolas"/>
                <w:color w:val="882222"/>
                <w:sz w:val="18"/>
              </w:rPr>
              <w:t>bc_ein["fakten_roh"]</w:t>
            </w:r>
            <w:r>
              <w:t xml:space="preserve"> wird gebaut, aber an der Naht nicht gelesen. Sie liefert korrekt, </w:t>
            </w:r>
            <w:r>
              <w:rPr>
                <w:b/>
              </w:rPr>
              <w:t>der Abnehmer fehlt</w:t>
            </w:r>
            <w:r>
              <w:t xml:space="preserve"> — offen seit 13.08.</w:t>
            </w:r>
          </w:p>
        </w:tc>
      </w:tr>
      <w:tr>
        <w:tc>
          <w:tcPr>
            <w:tcW w:type="dxa" w:w="2160"/>
          </w:tcPr>
          <w:p>
            <w:r/>
            <w:r>
              <w:rPr>
                <w:b/>
              </w:rPr>
              <w:t>Nachmerkmal H</w:t>
            </w:r>
            <w:r>
              <w:t>&lt;br&gt;(</w:t>
            </w:r>
            <w:r>
              <w:rPr>
                <w:rFonts w:ascii="Consolas" w:hAnsi="Consolas"/>
                <w:color w:val="882222"/>
                <w:sz w:val="18"/>
              </w:rPr>
              <w:t>vorfilter.py</w:t>
            </w:r>
            <w:r>
              <w:t>, Zeile 1741)</w:t>
            </w:r>
          </w:p>
        </w:tc>
        <w:tc>
          <w:tcPr>
            <w:tcW w:type="dxa" w:w="2160"/>
          </w:tcPr>
          <w:p>
            <w:r/>
            <w:r>
              <w:t>Markieren, nicht sperren: vier Wochen mitschreiben, dann entscheiden</w:t>
            </w:r>
          </w:p>
        </w:tc>
        <w:tc>
          <w:tcPr>
            <w:tcW w:type="dxa" w:w="2160"/>
          </w:tcPr>
          <w:p>
            <w:r/>
            <w:r>
              <w:t xml:space="preserve">✔ </w:t>
            </w:r>
            <w:r>
              <w:rPr>
                <w:b/>
              </w:rPr>
              <w:t>ja.</w:t>
            </w:r>
            <w:r>
              <w:t xml:space="preserve"> Alle drei Wege verdrahtet: eigene Tabelle · +4,5 Punkte in die Quote · zwei Mailzeilen</w:t>
            </w:r>
          </w:p>
        </w:tc>
        <w:tc>
          <w:tcPr>
            <w:tcW w:type="dxa" w:w="2160"/>
          </w:tcPr>
          <w:p>
            <w:r/>
            <w:r>
              <w:t xml:space="preserve">⚠️ </w:t>
            </w:r>
            <w:r>
              <w:rPr>
                <w:b/>
              </w:rPr>
              <w:t>nein.</w:t>
            </w:r>
            <w:r>
              <w:t xml:space="preserve"> Er kann nichts sparen (steht nach dem Modellaufruf) und nichts verwerfen. Sein Beitrag fließt aber </w:t>
            </w:r>
            <w:r>
              <w:rPr>
                <w:b/>
              </w:rPr>
              <w:t>schon</w:t>
            </w:r>
            <w:r>
              <w:t xml:space="preserve"> in die Quote — er ist faktisch Teil von Stufe 11 (Entscheider) ohne deren Wirkung</w:t>
            </w:r>
          </w:p>
        </w:tc>
      </w:tr>
      <w:tr>
        <w:tc>
          <w:tcPr>
            <w:tcW w:type="dxa" w:w="2160"/>
          </w:tcPr>
          <w:p>
            <w:r/>
            <w:r>
              <w:rPr>
                <w:b/>
              </w:rPr>
              <w:t>Rolle G</w:t>
            </w:r>
            <w:r>
              <w:t xml:space="preserve">&lt;br&gt;(Z.ai, das </w:t>
            </w:r>
            <w:r>
              <w:rPr>
                <w:b/>
              </w:rPr>
              <w:t>zweite Modell</w:t>
            </w:r>
            <w:r>
              <w:t>)</w:t>
            </w:r>
          </w:p>
        </w:tc>
        <w:tc>
          <w:tcPr>
            <w:tcW w:type="dxa" w:w="2160"/>
          </w:tcPr>
          <w:p>
            <w:r/>
            <w:r>
              <w:t xml:space="preserve">Zweitmeinung auf </w:t>
            </w:r>
            <w:r>
              <w:rPr>
                <w:b/>
              </w:rPr>
              <w:t>fremder</w:t>
            </w:r>
            <w:r>
              <w:t xml:space="preserve"> Faktengrundlage: Terminmarkt, Funding, Long-Anteil, Regime</w:t>
            </w:r>
          </w:p>
        </w:tc>
        <w:tc>
          <w:tcPr>
            <w:tcW w:type="dxa" w:w="2160"/>
          </w:tcPr>
          <w:p>
            <w:r/>
            <w:r>
              <w:t xml:space="preserve">⚠️ </w:t>
            </w:r>
            <w:r>
              <w:rPr>
                <w:b/>
              </w:rPr>
              <w:t>teilweise.</w:t>
            </w:r>
            <w:r>
              <w:t xml:space="preserve"> Erreicht </w:t>
            </w:r>
            <w:r>
              <w:rPr>
                <w:b/>
              </w:rPr>
              <w:t>49,8 %</w:t>
            </w:r>
            <w:r>
              <w:t xml:space="preserve"> der Signale. Zwei von drei Aufrufen sind weggefallen (Richtungsabgleich 16.08., Konsistenzpruefung 17.08.)</w:t>
            </w:r>
          </w:p>
        </w:tc>
        <w:tc>
          <w:tcPr>
            <w:tcW w:type="dxa" w:w="2160"/>
          </w:tcPr>
          <w:p>
            <w:r/>
            <w:r>
              <w:t xml:space="preserve">⚠️ </w:t>
            </w:r>
            <w:r>
              <w:rPr>
                <w:b/>
              </w:rPr>
              <w:t>nein.</w:t>
            </w:r>
            <w:r>
              <w:t xml:space="preserve"> Sie läuft </w:t>
            </w:r>
            <w:r>
              <w:rPr>
                <w:b/>
              </w:rPr>
              <w:t>nach</w:t>
            </w:r>
            <w:r>
              <w:t xml:space="preserve"> dem Versand — 354 Widersprüche betreffen Mails, die schon beim Nutzer waren</w:t>
            </w:r>
          </w:p>
        </w:tc>
      </w:tr>
    </w:tbl>
    <w:p/>
    <w:p>
      <w:pPr>
        <w:jc w:val="left"/>
      </w:pPr>
      <w:r>
        <w:t xml:space="preserve">⚠️ </w:t>
      </w:r>
      <w:r>
        <w:rPr>
          <w:b/>
        </w:rPr>
        <w:t>Nicht verwechseln:</w:t>
      </w:r>
      <w:r>
        <w:t xml:space="preserve"> </w:t>
      </w:r>
      <w:r>
        <w:rPr>
          <w:rFonts w:ascii="Consolas" w:hAnsi="Consolas"/>
          <w:color w:val="882222"/>
          <w:sz w:val="18"/>
        </w:rPr>
        <w:t>positionierung.py</w:t>
      </w:r>
      <w:r>
        <w:t xml:space="preserve"> ist </w:t>
      </w:r>
      <w:r>
        <w:rPr>
          <w:b/>
        </w:rPr>
        <w:t>nicht</w:t>
      </w:r>
      <w:r>
        <w:t xml:space="preserve"> Rolle G. Es liefert nur die Fakten, die Rolle G bekommt. Und </w:t>
      </w:r>
      <w:r>
        <w:rPr>
          <w:b/>
        </w:rPr>
        <w:t>Z1</w:t>
      </w:r>
      <w:r>
        <w:t xml:space="preserve"> (</w:t>
      </w:r>
      <w:r>
        <w:rPr>
          <w:rFonts w:ascii="Consolas" w:hAnsi="Consolas"/>
          <w:color w:val="882222"/>
          <w:sz w:val="18"/>
        </w:rPr>
        <w:t>gegenpruefer_rollen.py</w:t>
      </w:r>
      <w:r>
        <w:t xml:space="preserve">) ist ein </w:t>
      </w:r>
      <w:r>
        <w:rPr>
          <w:i/>
        </w:rPr>
        <w:t>deterministischer</w:t>
      </w:r>
      <w:r>
        <w:t xml:space="preserve"> Prüfer, </w:t>
      </w:r>
      <w:r>
        <w:rPr>
          <w:b/>
        </w:rPr>
        <w:t>kein Modell</w:t>
      </w:r>
      <w:r>
        <w:t xml:space="preserve"> — er fragt nur, ob die Antwort ihrer eigenen Faktenlage treu ist.</w:t>
      </w:r>
    </w:p>
    <w:p>
      <w:pPr>
        <w:spacing w:before="120"/>
      </w:pPr>
      <w:r>
        <w:rPr>
          <w:color w:val="AAAAAA"/>
        </w:rPr>
        <w:t>────────────────────────────────────────────────────────────</w:t>
      </w:r>
    </w:p>
    <w:p>
      <w:pPr>
        <w:pStyle w:val="Heading3"/>
      </w:pPr>
      <w:r>
        <w:t>Teil C — Warum Stufe 11 (Entscheider) F3 nicht erfüllt</w:t>
      </w:r>
    </w:p>
    <w:p>
      <w:pPr>
        <w:jc w:val="left"/>
      </w:pPr>
      <w:r>
        <w:t>Drei Gründe, jeder einzeln belegt: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Befund</w:t>
            </w:r>
          </w:p>
        </w:tc>
        <w:tc>
          <w:tcPr>
            <w:tcW w:type="dxa" w:w="2880"/>
          </w:tcPr>
          <w:p>
            <w:r>
              <w:rPr>
                <w:b/>
              </w:rPr>
            </w:r>
            <w:r>
              <w:rPr>
                <w:b/>
              </w:rPr>
              <w:t>Beleg</w:t>
            </w:r>
          </w:p>
        </w:tc>
      </w:tr>
      <w:tr>
        <w:tc>
          <w:tcPr>
            <w:tcW w:type="dxa" w:w="2880"/>
          </w:tcPr>
          <w:p>
            <w:r/>
            <w:r>
              <w:rPr>
                <w:b/>
              </w:rPr>
              <w:t>C1</w:t>
            </w:r>
          </w:p>
        </w:tc>
        <w:tc>
          <w:tcPr>
            <w:tcW w:type="dxa" w:w="2880"/>
          </w:tcPr>
          <w:p>
            <w:r/>
            <w:r>
              <w:t xml:space="preserve">Sie steht </w:t>
            </w:r>
            <w:r>
              <w:rPr>
                <w:b/>
              </w:rPr>
              <w:t>nach</w:t>
            </w:r>
            <w:r>
              <w:t xml:space="preserve"> dem Modellaufruf (Stufe 7, Urteil). Eine Bewertung nach der teuersten Stufe kann nichts sparen</w:t>
            </w:r>
          </w:p>
        </w:tc>
        <w:tc>
          <w:tcPr>
            <w:tcW w:type="dxa" w:w="2880"/>
          </w:tcPr>
          <w:p>
            <w:r/>
            <w:r>
              <w:t>Zeile 1592 gegen Zeile 1108</w:t>
            </w:r>
          </w:p>
        </w:tc>
      </w:tr>
      <w:tr>
        <w:tc>
          <w:tcPr>
            <w:tcW w:type="dxa" w:w="2880"/>
          </w:tcPr>
          <w:p>
            <w:r/>
            <w:r>
              <w:rPr>
                <w:b/>
              </w:rPr>
              <w:t>C2</w:t>
            </w:r>
          </w:p>
        </w:tc>
        <w:tc>
          <w:tcPr>
            <w:tcW w:type="dxa" w:w="2880"/>
          </w:tcPr>
          <w:p>
            <w:r/>
            <w:r>
              <w:t xml:space="preserve">Sie </w:t>
            </w:r>
            <w:r>
              <w:rPr>
                <w:b/>
              </w:rPr>
              <w:t>verwirft nicht</w:t>
            </w:r>
            <w:r>
              <w:t>. Die Begründung („das System hat monatelang nicht gekauft") ist entfallen — seit 19.08. über 1.000 Einstiegssignale</w:t>
            </w:r>
          </w:p>
        </w:tc>
        <w:tc>
          <w:tcPr>
            <w:tcW w:type="dxa" w:w="2880"/>
          </w:tcPr>
          <w:p>
            <w:r/>
            <w:r>
              <w:rPr>
                <w:rFonts w:ascii="Consolas" w:hAnsi="Consolas"/>
                <w:color w:val="882222"/>
                <w:sz w:val="18"/>
              </w:rPr>
              <w:t>gegenpruefer_rollen.py:240 ff.</w:t>
            </w:r>
          </w:p>
        </w:tc>
      </w:tr>
      <w:tr>
        <w:tc>
          <w:tcPr>
            <w:tcW w:type="dxa" w:w="2880"/>
          </w:tcPr>
          <w:p>
            <w:r/>
            <w:r>
              <w:rPr>
                <w:b/>
              </w:rPr>
              <w:t>C3</w:t>
            </w:r>
          </w:p>
        </w:tc>
        <w:tc>
          <w:tcPr>
            <w:tcW w:type="dxa" w:w="2880"/>
          </w:tcPr>
          <w:p>
            <w:r/>
            <w:r>
              <w:t xml:space="preserve">Ihr Maßstab ist die </w:t>
            </w:r>
            <w:r>
              <w:rPr>
                <w:b/>
              </w:rPr>
              <w:t>Gebührendeckung</w:t>
            </w:r>
            <w:r>
              <w:t xml:space="preserve"> — </w:t>
            </w:r>
            <w:r>
              <w:rPr>
                <w:rFonts w:ascii="Consolas" w:hAnsi="Consolas"/>
                <w:color w:val="882222"/>
                <w:sz w:val="18"/>
              </w:rPr>
              <w:t>(1+Kosten)/(1+CRV)</w:t>
            </w:r>
            <w:r>
              <w:t>, bei 3 % Spot-Kosten 53,3 % statt 33,3 %</w:t>
            </w:r>
          </w:p>
        </w:tc>
        <w:tc>
          <w:tcPr>
            <w:tcW w:type="dxa" w:w="2880"/>
          </w:tcPr>
          <w:p>
            <w:r/>
            <w:r>
              <w:rPr>
                <w:rFonts w:ascii="Consolas" w:hAnsi="Consolas"/>
                <w:color w:val="882222"/>
                <w:sz w:val="18"/>
              </w:rPr>
              <w:t>trefferbilanz.breakeven()</w:t>
            </w:r>
          </w:p>
        </w:tc>
      </w:tr>
    </w:tbl>
    <w:p/>
    <w:p>
      <w:pPr>
        <w:jc w:val="left"/>
      </w:pPr>
      <w:r>
        <w:t xml:space="preserve">✔ </w:t>
      </w:r>
      <w:r>
        <w:rPr>
          <w:b/>
        </w:rPr>
        <w:t>Daraus folgt eine Reihenfolge, keine Liste:</w:t>
      </w:r>
      <w:r>
        <w:t xml:space="preserve"> Zuerst </w:t>
      </w:r>
      <w:r>
        <w:rPr>
          <w:b/>
        </w:rPr>
        <w:t>C3</w:t>
      </w:r>
      <w:r>
        <w:t xml:space="preserve"> (der Maßstab muss das gebührenfreie Potential werden), dann </w:t>
      </w:r>
      <w:r>
        <w:rPr>
          <w:b/>
        </w:rPr>
        <w:t>C2</w:t>
      </w:r>
      <w:r>
        <w:t xml:space="preserve"> (dann darf sie verwerfen), dann </w:t>
      </w:r>
      <w:r>
        <w:rPr>
          <w:b/>
        </w:rPr>
        <w:t>C1</w:t>
      </w:r>
      <w:r>
        <w:t xml:space="preserve"> (dann lohnt es, sie nach vorn zu ziehen, soweit die Geometrie es zulässt). </w:t>
      </w:r>
      <w:r>
        <w:rPr>
          <w:b/>
        </w:rPr>
        <w:t>Umgekehrt wäre jeder Schritt schädlich</w:t>
      </w:r>
      <w:r>
        <w:t xml:space="preserve"> — eine Stufe scharf zu schalten, die den falschen Maßstab hat, filtert nach Gebührendeckung.</w:t>
      </w:r>
    </w:p>
    <w:p>
      <w:pPr>
        <w:spacing w:before="120"/>
      </w:pPr>
      <w:r>
        <w:rPr>
          <w:color w:val="AAAAAA"/>
        </w:rPr>
        <w:t>────────────────────────────────────────────────────────────</w:t>
      </w:r>
    </w:p>
    <w:p>
      <w:pPr>
        <w:pStyle w:val="Heading3"/>
      </w:pPr>
      <w:r>
        <w:t>Teil D — Das Gesamtbild in einem Satz je Zeile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Anzahl</w:t>
            </w:r>
          </w:p>
        </w:tc>
        <w:tc>
          <w:tcPr>
            <w:tcW w:type="dxa" w:w="2880"/>
          </w:tcPr>
          <w:p>
            <w:r>
              <w:rPr>
                <w:b/>
              </w:rPr>
            </w:r>
            <w:r>
              <w:rPr>
                <w:b/>
              </w:rPr>
              <w:t>Stufen</w:t>
            </w:r>
          </w:p>
        </w:tc>
      </w:tr>
      <w:tr>
        <w:tc>
          <w:tcPr>
            <w:tcW w:type="dxa" w:w="2880"/>
          </w:tcPr>
          <w:p>
            <w:r/>
            <w:r>
              <w:rPr>
                <w:b/>
              </w:rPr>
              <w:t>F2 erfüllt</w:t>
            </w:r>
            <w:r>
              <w:t xml:space="preserve"> </w:t>
            </w:r>
            <w:r>
              <w:rPr>
                <w:i/>
              </w:rPr>
              <w:t>(Zweck für sich selbst)</w:t>
            </w:r>
          </w:p>
        </w:tc>
        <w:tc>
          <w:tcPr>
            <w:tcW w:type="dxa" w:w="2880"/>
          </w:tcPr>
          <w:p>
            <w:r/>
            <w:r>
              <w:rPr>
                <w:b/>
              </w:rPr>
              <w:t>12 von 14</w:t>
            </w:r>
          </w:p>
        </w:tc>
        <w:tc>
          <w:tcPr>
            <w:tcW w:type="dxa" w:w="2880"/>
          </w:tcPr>
          <w:p>
            <w:r/>
            <w:r>
              <w:t>alle außer Stufe 11 (Entscheider) und Rolle G</w:t>
            </w:r>
          </w:p>
        </w:tc>
      </w:tr>
      <w:tr>
        <w:tc>
          <w:tcPr>
            <w:tcW w:type="dxa" w:w="2880"/>
          </w:tcPr>
          <w:p>
            <w:r/>
            <w:r>
              <w:rPr>
                <w:b/>
              </w:rPr>
              <w:t>F3 erfüllt</w:t>
            </w:r>
            <w:r>
              <w:t xml:space="preserve"> </w:t>
            </w:r>
            <w:r>
              <w:rPr>
                <w:i/>
              </w:rPr>
              <w:t>(Zweck für die weiteren Abläufe)</w:t>
            </w:r>
          </w:p>
        </w:tc>
        <w:tc>
          <w:tcPr>
            <w:tcW w:type="dxa" w:w="2880"/>
          </w:tcPr>
          <w:p>
            <w:r/>
            <w:r>
              <w:rPr>
                <w:b/>
              </w:rPr>
              <w:t>5 von 14</w:t>
            </w:r>
          </w:p>
        </w:tc>
        <w:tc>
          <w:tcPr>
            <w:tcW w:type="dxa" w:w="2880"/>
          </w:tcPr>
          <w:p>
            <w:r/>
            <w:r>
              <w:t xml:space="preserve">3 Lagebild · 4 Anlass · 7 Urteil · 8 Aktion · 9 Geometrie · </w:t>
            </w:r>
            <w:r>
              <w:rPr>
                <w:b/>
              </w:rPr>
              <w:t>und sonst nichts</w:t>
            </w:r>
          </w:p>
        </w:tc>
      </w:tr>
      <w:tr>
        <w:tc>
          <w:tcPr>
            <w:tcW w:type="dxa" w:w="2880"/>
          </w:tcPr>
          <w:p>
            <w:r/>
            <w:r>
              <w:rPr>
                <w:b/>
              </w:rPr>
              <w:t>F3 teilweise</w:t>
            </w:r>
          </w:p>
        </w:tc>
        <w:tc>
          <w:tcPr>
            <w:tcW w:type="dxa" w:w="2880"/>
          </w:tcPr>
          <w:p>
            <w:r/>
            <w:r>
              <w:t>4</w:t>
            </w:r>
          </w:p>
        </w:tc>
        <w:tc>
          <w:tcPr>
            <w:tcW w:type="dxa" w:w="2880"/>
          </w:tcPr>
          <w:p>
            <w:r/>
            <w:r>
              <w:t>2 Fakten · 5 Auswahl · 10 Risikoschicht · Vorstufe</w:t>
            </w:r>
          </w:p>
        </w:tc>
      </w:tr>
      <w:tr>
        <w:tc>
          <w:tcPr>
            <w:tcW w:type="dxa" w:w="2880"/>
          </w:tcPr>
          <w:p>
            <w:r/>
            <w:r>
              <w:rPr>
                <w:b/>
              </w:rPr>
              <w:t>F3 nicht erfüllt</w:t>
            </w:r>
          </w:p>
        </w:tc>
        <w:tc>
          <w:tcPr>
            <w:tcW w:type="dxa" w:w="2880"/>
          </w:tcPr>
          <w:p>
            <w:r/>
            <w:r>
              <w:rPr>
                <w:b/>
              </w:rPr>
              <w:t>5</w:t>
            </w:r>
          </w:p>
        </w:tc>
        <w:tc>
          <w:tcPr>
            <w:tcW w:type="dxa" w:w="2880"/>
          </w:tcPr>
          <w:p>
            <w:r/>
            <w:r>
              <w:t>1 Auftrag · 6 Wiederholung · 11 Entscheider · Nachmerkmal H · Rolle G</w:t>
            </w:r>
          </w:p>
        </w:tc>
      </w:tr>
    </w:tbl>
    <w:p/>
    <w:p>
      <w:pPr>
        <w:jc w:val="left"/>
      </w:pPr>
      <w:r>
        <w:t xml:space="preserve">⚠️ </w:t>
      </w:r>
      <w:r>
        <w:rPr>
          <w:b/>
        </w:rPr>
        <w:t>Das Muster ist eindeutig: Was Form prüft, funktioniert. Was Inhalt prüfen soll, wirkt nicht.</w:t>
      </w:r>
      <w:r>
        <w:t xml:space="preserve"> Die fünf Stufen mit vollem F3 sind ausnahmslos Formprüfungen (3 Lagebild · 7 Urteil · 8 Aktion · 9 Geometrie) und der Kostenfilter 4 Anlass. Keine einzige inhaltliche Stufe erfüllt F3.</w:t>
      </w:r>
    </w:p>
    <w:p>
      <w:pPr>
        <w:jc w:val="left"/>
      </w:pPr>
      <w:r>
        <w:t xml:space="preserve">⚠️ </w:t>
      </w:r>
      <w:r>
        <w:rPr>
          <w:b/>
        </w:rPr>
        <w:t>Und die Stufe, die heute faktisch auslöst, ist Nr. 6 (Wiederholung) — der Cooldown.</w:t>
      </w:r>
      <w:r>
        <w:t xml:space="preserve"> Sie ist die letzte vor dem Modellaufruf; wer sie passiert, wird gefragt. Genau das benennt die Zielvorgabe als das, was </w:t>
      </w:r>
      <w:r>
        <w:rPr>
          <w:b/>
        </w:rPr>
        <w:t>nicht</w:t>
      </w:r>
      <w:r>
        <w:t xml:space="preserve"> sein soll.</w:t>
      </w:r>
    </w:p>
    <w:p>
      <w:pPr>
        <w:spacing w:before="120"/>
      </w:pPr>
      <w:r>
        <w:rPr>
          <w:color w:val="AAAAAA"/>
        </w:rPr>
        <w:t>────────────────────────────────────────────────────────────</w:t>
      </w:r>
    </w:p>
    <w:p>
      <w:pPr>
        <w:pStyle w:val="Heading1"/>
      </w:pPr>
      <w:r>
        <w:t>Nachtrag 2026-08-13: Einstieg, Ausstieg und Gate der Rollen-Kette</w:t>
      </w:r>
    </w:p>
    <w:p>
      <w:pPr>
        <w:jc w:val="left"/>
      </w:pPr>
      <w:r>
        <w:t xml:space="preserve">Was hier steht, ist der </w:t>
      </w:r>
      <w:r>
        <w:rPr>
          <w:b/>
        </w:rPr>
        <w:t>IST-Zustand der Regeln</w:t>
      </w:r>
      <w:r>
        <w:t xml:space="preserve"> für die neue Rollen-Kette. Die Herleitung mit allen Messungen steht im </w:t>
      </w:r>
      <w:r>
        <w:rPr>
          <w:rFonts w:ascii="Consolas" w:hAnsi="Consolas"/>
          <w:color w:val="882222"/>
          <w:sz w:val="18"/>
        </w:rPr>
        <w:t>Regelwerk_Entscheidungslog.md</w:t>
      </w:r>
      <w:r>
        <w:t xml:space="preserve"> (Nachtrag 12./13.08.) und in </w:t>
      </w:r>
      <w:r>
        <w:rPr>
          <w:rFonts w:ascii="Consolas" w:hAnsi="Consolas"/>
          <w:color w:val="882222"/>
          <w:sz w:val="18"/>
        </w:rPr>
        <w:t>Umbauplan_Gesamtsystem_12_08.md</w:t>
      </w:r>
      <w:r>
        <w:t xml:space="preserve"> Kap. 12–13.</w:t>
      </w:r>
    </w:p>
    <w:p>
      <w:pPr>
        <w:pStyle w:val="Heading2"/>
      </w:pPr>
      <w:r>
        <w:t>A. Wer welche Zahl bestimmt</w:t>
      </w:r>
    </w:p>
    <w:p>
      <w:pPr>
        <w:jc w:val="left"/>
      </w:pPr>
      <w:r>
        <w:rPr>
          <w:b/>
        </w:rPr>
        <w:t>Das Sprachmodell nennt keine Risikoparameter.</w:t>
      </w:r>
      <w:r>
        <w:t xml:space="preserve"> Es liefert ein Urteil in Worten — Richtung, Begründung, Gegengrund — und </w:t>
      </w:r>
      <w:r>
        <w:rPr>
          <w:b/>
        </w:rPr>
        <w:t>zwei</w:t>
      </w:r>
      <w:r>
        <w:t xml:space="preserve"> Zahlen, und die auch nur, weil sie Urteile sind und keine Schätzungen: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Feld</w:t>
            </w:r>
          </w:p>
        </w:tc>
        <w:tc>
          <w:tcPr>
            <w:tcW w:type="dxa" w:w="4320"/>
          </w:tcPr>
          <w:p>
            <w:r>
              <w:rPr>
                <w:b/>
              </w:rPr>
            </w:r>
            <w:r>
              <w:rPr>
                <w:b/>
              </w:rPr>
              <w:t>was es ist</w:t>
            </w:r>
          </w:p>
        </w:tc>
      </w:tr>
      <w:tr>
        <w:tc>
          <w:tcPr>
            <w:tcW w:type="dxa" w:w="4320"/>
          </w:tcPr>
          <w:p>
            <w:r/>
            <w:r>
              <w:rPr>
                <w:rFonts w:ascii="Consolas" w:hAnsi="Consolas"/>
                <w:color w:val="882222"/>
                <w:sz w:val="18"/>
              </w:rPr>
              <w:t>umgeworfen_preis_eur</w:t>
            </w:r>
          </w:p>
        </w:tc>
        <w:tc>
          <w:tcPr>
            <w:tcW w:type="dxa" w:w="4320"/>
          </w:tcPr>
          <w:p>
            <w:r/>
            <w:r>
              <w:t>der Kurs, bei dem das Modell seine eigene Begründung für widerlegt erklärt</w:t>
            </w:r>
          </w:p>
        </w:tc>
      </w:tr>
      <w:tr>
        <w:tc>
          <w:tcPr>
            <w:tcW w:type="dxa" w:w="4320"/>
          </w:tcPr>
          <w:p>
            <w:r/>
            <w:r>
              <w:rPr>
                <w:rFonts w:ascii="Consolas" w:hAnsi="Consolas"/>
                <w:color w:val="882222"/>
                <w:sz w:val="18"/>
              </w:rPr>
              <w:t>umgeworfen_bis</w:t>
            </w:r>
          </w:p>
        </w:tc>
        <w:tc>
          <w:tcPr>
            <w:tcW w:type="dxa" w:w="4320"/>
          </w:tcPr>
          <w:p>
            <w:r/>
            <w:r>
              <w:t>bis wann die Begründung gelten soll</w:t>
            </w:r>
          </w:p>
        </w:tc>
      </w:tr>
    </w:tbl>
    <w:p/>
    <w:p>
      <w:pPr>
        <w:jc w:val="left"/>
      </w:pPr>
      <w:r>
        <w:rPr>
          <w:b/>
        </w:rPr>
        <w:t>Alles andere rechnet das System</w:t>
      </w:r>
      <w:r>
        <w:t xml:space="preserve"> (</w:t>
      </w:r>
      <w:r>
        <w:rPr>
          <w:rFonts w:ascii="Consolas" w:hAnsi="Consolas"/>
          <w:color w:val="882222"/>
          <w:sz w:val="18"/>
        </w:rPr>
        <w:t>agent/entscheidungsrechnung.py</w:t>
      </w:r>
      <w:r>
        <w:t>): Einstiegszone, Stop, Ziel, Haltedauer, Betrag, Hebel.</w:t>
      </w:r>
    </w:p>
    <w:p>
      <w:pPr>
        <w:ind w:left="360"/>
      </w:pPr>
      <w:r>
        <w:rPr>
          <w:i/>
        </w:rPr>
        <w:t xml:space="preserve">Der Unterschied liegt in der </w:t>
      </w:r>
      <w:r>
        <w:rPr>
          <w:b/>
          <w:i/>
        </w:rPr>
        <w:t>Frage</w:t>
      </w:r>
      <w:r>
        <w:rPr>
          <w:i/>
        </w:rPr>
        <w:t>, nicht in der Zahl. Auf „wo setzt du</w:t>
      </w:r>
    </w:p>
    <w:p>
      <w:pPr>
        <w:ind w:left="360"/>
      </w:pPr>
      <w:r>
        <w:rPr>
          <w:i/>
        </w:rPr>
        <w:t>den Stop?" antwortet ein Sprachmodell mit einem Risikoparameter, den es nicht</w:t>
      </w:r>
    </w:p>
    <w:p>
      <w:pPr>
        <w:ind w:left="360"/>
      </w:pPr>
      <w:r>
        <w:rPr>
          <w:i/>
        </w:rPr>
        <w:t>schätzen kann — im Live-Lauf 1,26 %, ein Band mit gemessen 0,0 % Trefferquote.</w:t>
      </w:r>
    </w:p>
    <w:p>
      <w:pPr>
        <w:ind w:left="360"/>
      </w:pPr>
      <w:r>
        <w:rPr>
          <w:i/>
        </w:rPr>
        <w:t>Auf „was widerlegt dich?" antwortet es mit einem Urteil über die eigene</w:t>
      </w:r>
    </w:p>
    <w:p>
      <w:pPr>
        <w:ind w:left="360"/>
      </w:pPr>
      <w:r>
        <w:rPr>
          <w:i/>
        </w:rPr>
        <w:t>Begründung.</w:t>
      </w:r>
    </w:p>
    <w:p>
      <w:pPr>
        <w:pStyle w:val="Heading2"/>
      </w:pPr>
      <w:r>
        <w:t>B. Der Stop — drei Grenzen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Wert</w:t>
            </w:r>
          </w:p>
        </w:tc>
        <w:tc>
          <w:tcPr>
            <w:tcW w:type="dxa" w:w="2880"/>
          </w:tcPr>
          <w:p>
            <w:r>
              <w:rPr>
                <w:b/>
              </w:rPr>
            </w:r>
            <w:r>
              <w:rPr>
                <w:b/>
              </w:rPr>
              <w:t>Quelle</w:t>
            </w:r>
          </w:p>
        </w:tc>
      </w:tr>
      <w:tr>
        <w:tc>
          <w:tcPr>
            <w:tcW w:type="dxa" w:w="2880"/>
          </w:tcPr>
          <w:p>
            <w:r/>
            <w:r>
              <w:rPr>
                <w:b/>
              </w:rPr>
              <w:t>Zielwert</w:t>
            </w:r>
          </w:p>
        </w:tc>
        <w:tc>
          <w:tcPr>
            <w:tcW w:type="dxa" w:w="2880"/>
          </w:tcPr>
          <w:p>
            <w:r/>
            <w:r>
              <w:t>2,5 × ATR</w:t>
            </w:r>
          </w:p>
        </w:tc>
        <w:tc>
          <w:tcPr>
            <w:tcW w:type="dxa" w:w="2880"/>
          </w:tcPr>
          <w:p>
            <w:r/>
            <w:r>
              <w:t>zwischen den Praxisstandards (Chandelier 3×, Elder 2×)</w:t>
            </w:r>
          </w:p>
        </w:tc>
      </w:tr>
      <w:tr>
        <w:tc>
          <w:tcPr>
            <w:tcW w:type="dxa" w:w="2880"/>
          </w:tcPr>
          <w:p>
            <w:r/>
            <w:r>
              <w:rPr>
                <w:b/>
              </w:rPr>
              <w:t>Untergrenze RM-1b</w:t>
            </w:r>
          </w:p>
        </w:tc>
        <w:tc>
          <w:tcPr>
            <w:tcW w:type="dxa" w:w="2880"/>
          </w:tcPr>
          <w:p>
            <w:r/>
            <w:r>
              <w:t>2,5 % des Kurses</w:t>
            </w:r>
          </w:p>
        </w:tc>
        <w:tc>
          <w:tcPr>
            <w:tcW w:type="dxa" w:w="2880"/>
          </w:tcPr>
          <w:p>
            <w:r/>
            <w:r>
              <w:rPr>
                <w:rFonts w:ascii="Consolas" w:hAnsi="Consolas"/>
                <w:color w:val="882222"/>
                <w:sz w:val="18"/>
              </w:rPr>
              <w:t>risiko.sl_abstand_eng_schwelle_relativ</w:t>
            </w:r>
          </w:p>
        </w:tc>
      </w:tr>
      <w:tr>
        <w:tc>
          <w:tcPr>
            <w:tcW w:type="dxa" w:w="2880"/>
          </w:tcPr>
          <w:p>
            <w:r/>
            <w:r>
              <w:rPr>
                <w:b/>
              </w:rPr>
              <w:t>Untergrenze RM-1c</w:t>
            </w:r>
          </w:p>
        </w:tc>
        <w:tc>
          <w:tcPr>
            <w:tcW w:type="dxa" w:w="2880"/>
          </w:tcPr>
          <w:p>
            <w:r/>
            <w:r>
              <w:t>0,75 × ATR</w:t>
            </w:r>
          </w:p>
        </w:tc>
        <w:tc>
          <w:tcPr>
            <w:tcW w:type="dxa" w:w="2880"/>
          </w:tcPr>
          <w:p>
            <w:r/>
            <w:r>
              <w:rPr>
                <w:rFonts w:ascii="Consolas" w:hAnsi="Consolas"/>
                <w:color w:val="882222"/>
                <w:sz w:val="18"/>
              </w:rPr>
              <w:t>risiko.sl_abstand_min_atr_faktor</w:t>
            </w:r>
          </w:p>
        </w:tc>
      </w:tr>
      <w:tr>
        <w:tc>
          <w:tcPr>
            <w:tcW w:type="dxa" w:w="2880"/>
          </w:tcPr>
          <w:p>
            <w:r/>
            <w:r>
              <w:rPr>
                <w:b/>
              </w:rPr>
              <w:t>Obergrenze</w:t>
            </w:r>
          </w:p>
        </w:tc>
        <w:tc>
          <w:tcPr>
            <w:tcW w:type="dxa" w:w="2880"/>
          </w:tcPr>
          <w:p>
            <w:r/>
            <w:r>
              <w:rPr>
                <w:b/>
              </w:rPr>
              <w:t>25 % des Kurses</w:t>
            </w:r>
          </w:p>
        </w:tc>
        <w:tc>
          <w:tcPr>
            <w:tcW w:type="dxa" w:w="2880"/>
          </w:tcPr>
          <w:p>
            <w:r/>
            <w:r>
              <w:rPr>
                <w:b/>
              </w:rPr>
              <w:t>NEU 12.08.</w:t>
            </w:r>
          </w:p>
        </w:tc>
      </w:tr>
    </w:tbl>
    <w:p/>
    <w:p>
      <w:pPr>
        <w:jc w:val="left"/>
      </w:pPr>
      <w:r>
        <w:t xml:space="preserve">Es gilt die </w:t>
      </w:r>
      <w:r>
        <w:rPr>
          <w:b/>
        </w:rPr>
        <w:t>strengere</w:t>
      </w:r>
      <w:r>
        <w:t xml:space="preserve"> der beiden Untergrenzen — also der </w:t>
      </w:r>
      <w:r>
        <w:rPr>
          <w:i/>
        </w:rPr>
        <w:t>größere</w:t>
      </w:r>
      <w:r>
        <w:t xml:space="preserve"> geforderte Abstand, das heißt die </w:t>
      </w:r>
      <w:r>
        <w:rPr>
          <w:i/>
        </w:rPr>
        <w:t>niedrigere</w:t>
      </w:r>
      <w:r>
        <w:t xml:space="preserve"> Stopmarke.</w:t>
      </w:r>
    </w:p>
    <w:p>
      <w:pPr>
        <w:jc w:val="left"/>
      </w:pPr>
      <w:r>
        <w:rPr>
          <w:b/>
        </w:rPr>
        <w:t>Warum es erstmals eine Obergrenze gibt:</w:t>
      </w:r>
      <w:r>
        <w:t xml:space="preserve"> ein Stop von 40 % fällt durch jede Untergrenze und ruiniert die Rechnung trotzdem — er macht die Position winzig und die Haltedauer unbegrenzt. Nur fällt er niemandem auf, weil er „vorsichtig" aussieht.</w:t>
      </w:r>
    </w:p>
    <w:p>
      <w:pPr>
        <w:jc w:val="left"/>
      </w:pPr>
      <w:r>
        <w:rPr>
          <w:b/>
        </w:rPr>
        <w:t>Der Widerlegungspreis setzt den Stop, wenn er innerhalb dieser Grenzen liegt.</w:t>
      </w:r>
      <w:r>
        <w:t xml:space="preserve"> Sonst gilt der Rauschboden bzw. die Obergrenze, und der Text sagt es („Widerlegungspreis lag im Rauschen").</w:t>
      </w:r>
    </w:p>
    <w:p>
      <w:pPr>
        <w:pStyle w:val="Heading2"/>
      </w:pPr>
      <w:r>
        <w:t>C. Das Ziel — an der Struktur, nicht an der Formel</w:t>
      </w:r>
    </w:p>
    <w:p>
      <w:pPr>
        <w:jc w:val="left"/>
      </w:pPr>
      <w:r>
        <w:t xml:space="preserve">Das Ziel geht </w:t>
      </w:r>
      <w:r>
        <w:rPr>
          <w:b/>
        </w:rPr>
        <w:t>kurz vor</w:t>
      </w:r>
      <w:r>
        <w:t xml:space="preserve"> den nächsten Widerstand (¼ ATR Abstand), nicht mechanisch auf CRV 2,0. Liegt der Widerstand jenseits des mechanischen Ziels, bleibt es beim mechanischen.</w:t>
      </w:r>
    </w:p>
    <w:p>
      <w:pPr>
        <w:jc w:val="left"/>
      </w:pPr>
      <w:r>
        <w:rPr>
          <w:b/>
        </w:rPr>
        <w:t>Reicht der Weg nicht für CRV 2,0, wird das ausgewiesen, nicht hochgerechnet.</w:t>
      </w:r>
      <w:r>
        <w:t xml:space="preserve"> Ein Ziel hinter einer Mauer ist kein Ziel.</w:t>
      </w:r>
    </w:p>
    <w:p>
      <w:pPr>
        <w:pStyle w:val="Heading2"/>
      </w:pPr>
      <w:r>
        <w:t>D. Betrag und Hebel</w:t>
      </w:r>
    </w:p>
    <w:p>
      <w:pPr>
        <w:jc w:val="left"/>
      </w:pPr>
      <w:r>
        <w:rPr>
          <w:rFonts w:ascii="Consolas" w:hAnsi="Consolas"/>
          <w:color w:val="882222"/>
          <w:sz w:val="18"/>
        </w:rPr>
        <w:t>Risiko = Betrag × Hebel × Stopabstand</w:t>
      </w:r>
      <w:r>
        <w:t>. Zwei der drei sind vorgegeben (Risikobudget, Wunschbetrag), der dritte folgt. Bei Spot ist der Hebel 1, dann folgt der Betrag.</w:t>
      </w:r>
    </w:p>
    <w:p>
      <w:pPr>
        <w:jc w:val="left"/>
      </w:pPr>
      <w:r>
        <w:rPr>
          <w:b/>
        </w:rPr>
        <w:t>Reihenfolge: erst die Deckel auf den Einsatz, dann der Hebel.</w:t>
      </w:r>
      <w:r>
        <w:t xml:space="preserve"> Andersherum blieb nach einem greifenden Topf-Deckel die Hälfte des Risikobudgets ungenutzt.</w:t>
      </w:r>
    </w:p>
    <w:p>
      <w:pPr>
        <w:jc w:val="left"/>
      </w:pPr>
      <w:r>
        <w:rPr>
          <w:b/>
        </w:rPr>
        <w:t>Deckel:</w:t>
      </w:r>
      <w:r>
        <w:t xml:space="preserve"> Topf (absolut in Euro, nicht als Portfolio-Anteil), Höchstbetrag 1.000 €, Mindestbetrag 100 €. Dazu RM-11 (Liquidationsabstand) und der Höchsthebel.</w:t>
      </w:r>
    </w:p>
    <w:p>
      <w:pPr>
        <w:jc w:val="left"/>
      </w:pPr>
      <w:r>
        <w:rPr>
          <w:b/>
        </w:rPr>
        <w:t>Kein Ergebnis ohne Grundlage:</w:t>
      </w:r>
      <w:r>
        <w:t xml:space="preserve"> fehlt Kurs, ATR oder Risikobudget, kommt </w:t>
      </w:r>
      <w:r>
        <w:rPr>
          <w:b/>
        </w:rPr>
        <w:t>keine</w:t>
      </w:r>
      <w:r>
        <w:t xml:space="preserve"> Empfehlung — nicht eine geratene.</w:t>
      </w:r>
    </w:p>
    <w:p>
      <w:pPr>
        <w:pStyle w:val="Heading2"/>
      </w:pPr>
      <w:r>
        <w:t>E. Der Ausstieg — fünf Wege, ein Termin</w:t>
      </w:r>
    </w:p>
    <w:p>
      <w:pPr>
        <w:jc w:val="left"/>
      </w:pPr>
      <w:r>
        <w:rPr>
          <w:rFonts w:ascii="Consolas" w:hAnsi="Consolas"/>
          <w:color w:val="882222"/>
          <w:sz w:val="18"/>
        </w:rPr>
        <w:t>agent/ausstiegsrechnung.py</w:t>
      </w:r>
      <w:r>
        <w:t xml:space="preserve">, täglich 07:15 nach dem Backward-Tracking (6:00). </w:t>
      </w:r>
      <w:r>
        <w:rPr>
          <w:b/>
        </w:rPr>
        <w:t>Advisory-only:</w:t>
      </w:r>
      <w:r>
        <w:t xml:space="preserve"> es wird nichts ausgeführt.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Auslöser</w:t>
            </w:r>
          </w:p>
        </w:tc>
        <w:tc>
          <w:tcPr>
            <w:tcW w:type="dxa" w:w="2880"/>
          </w:tcPr>
          <w:p>
            <w:r>
              <w:rPr>
                <w:b/>
              </w:rPr>
            </w:r>
            <w:r>
              <w:rPr>
                <w:b/>
              </w:rPr>
              <w:t>Empfehlung</w:t>
            </w:r>
          </w:p>
        </w:tc>
        <w:tc>
          <w:tcPr>
            <w:tcW w:type="dxa" w:w="2880"/>
          </w:tcPr>
          <w:p>
            <w:r>
              <w:rPr>
                <w:b/>
              </w:rPr>
            </w:r>
            <w:r>
              <w:rPr>
                <w:b/>
              </w:rPr>
              <w:t>Neu?</w:t>
            </w:r>
          </w:p>
        </w:tc>
      </w:tr>
      <w:tr>
        <w:tc>
          <w:tcPr>
            <w:tcW w:type="dxa" w:w="2880"/>
          </w:tcPr>
          <w:p>
            <w:r/>
            <w:r>
              <w:t xml:space="preserve">Ziel zu </w:t>
            </w:r>
            <w:r>
              <w:rPr>
                <w:b/>
              </w:rPr>
              <w:t>75 %</w:t>
            </w:r>
            <w:r>
              <w:t xml:space="preserve"> erreicht</w:t>
            </w:r>
          </w:p>
        </w:tc>
        <w:tc>
          <w:tcPr>
            <w:tcW w:type="dxa" w:w="2880"/>
          </w:tcPr>
          <w:p>
            <w:r/>
            <w:r>
              <w:t xml:space="preserve">ZIEL IN REICHWEITE → </w:t>
            </w:r>
            <w:r>
              <w:rPr>
                <w:b/>
              </w:rPr>
              <w:t>Verkaufsauftrag hinterlegen</w:t>
            </w:r>
          </w:p>
        </w:tc>
        <w:tc>
          <w:tcPr>
            <w:tcW w:type="dxa" w:w="2880"/>
          </w:tcPr>
          <w:p>
            <w:r/>
            <w:r>
              <w:t>neu 13.08.</w:t>
            </w:r>
          </w:p>
        </w:tc>
      </w:tr>
      <w:tr>
        <w:tc>
          <w:tcPr>
            <w:tcW w:type="dxa" w:w="2880"/>
          </w:tcPr>
          <w:p>
            <w:r/>
            <w:r>
              <w:t xml:space="preserve">Ziel </w:t>
            </w:r>
            <w:r>
              <w:rPr>
                <w:b/>
              </w:rPr>
              <w:t>erreicht</w:t>
            </w:r>
            <w:r>
              <w:t>, Position noch im Depot</w:t>
            </w:r>
          </w:p>
        </w:tc>
        <w:tc>
          <w:tcPr>
            <w:tcW w:type="dxa" w:w="2880"/>
          </w:tcPr>
          <w:p>
            <w:r/>
            <w:r>
              <w:t>ZIEL ERREICHT — VERKAUFEN</w:t>
            </w:r>
          </w:p>
        </w:tc>
        <w:tc>
          <w:tcPr>
            <w:tcW w:type="dxa" w:w="2880"/>
          </w:tcPr>
          <w:p>
            <w:r/>
            <w:r>
              <w:t>neu 13.08.</w:t>
            </w:r>
          </w:p>
        </w:tc>
      </w:tr>
      <w:tr>
        <w:tc>
          <w:tcPr>
            <w:tcW w:type="dxa" w:w="2880"/>
          </w:tcPr>
          <w:p>
            <w:r/>
            <w:r>
              <w:t>Nachgezogener Stop bereits unterschritten</w:t>
            </w:r>
          </w:p>
        </w:tc>
        <w:tc>
          <w:tcPr>
            <w:tcW w:type="dxa" w:w="2880"/>
          </w:tcPr>
          <w:p>
            <w:r/>
            <w:r>
              <w:t>JETZT SCHLIESSEN</w:t>
            </w:r>
          </w:p>
        </w:tc>
        <w:tc>
          <w:tcPr>
            <w:tcW w:type="dxa" w:w="2880"/>
          </w:tcPr>
          <w:p>
            <w:r/>
            <w:r>
              <w:t>neu 13.08.</w:t>
            </w:r>
          </w:p>
        </w:tc>
      </w:tr>
      <w:tr>
        <w:tc>
          <w:tcPr>
            <w:tcW w:type="dxa" w:w="2880"/>
          </w:tcPr>
          <w:p>
            <w:r/>
            <w:r>
              <w:t>Widerlegungspreis erreicht</w:t>
            </w:r>
          </w:p>
        </w:tc>
        <w:tc>
          <w:tcPr>
            <w:tcW w:type="dxa" w:w="2880"/>
          </w:tcPr>
          <w:p>
            <w:r/>
            <w:r>
              <w:t>JETZT SCHLIESSEN</w:t>
            </w:r>
          </w:p>
        </w:tc>
        <w:tc>
          <w:tcPr>
            <w:tcW w:type="dxa" w:w="2880"/>
          </w:tcPr>
          <w:p>
            <w:r/>
            <w:r>
              <w:t>neu 13.08.</w:t>
            </w:r>
          </w:p>
        </w:tc>
      </w:tr>
      <w:tr>
        <w:tc>
          <w:tcPr>
            <w:tcW w:type="dxa" w:w="2880"/>
          </w:tcPr>
          <w:p>
            <w:r/>
            <w:r>
              <w:t>MFE ≥ +1 R</w:t>
            </w:r>
          </w:p>
        </w:tc>
        <w:tc>
          <w:tcPr>
            <w:tcW w:type="dxa" w:w="2880"/>
          </w:tcPr>
          <w:p>
            <w:r/>
            <w:r>
              <w:t>STOP NACHZIEHEN (Trailing)</w:t>
            </w:r>
          </w:p>
        </w:tc>
        <w:tc>
          <w:tcPr>
            <w:tcW w:type="dxa" w:w="2880"/>
          </w:tcPr>
          <w:p>
            <w:r/>
            <w:r>
              <w:t>seit 05.08.</w:t>
            </w:r>
          </w:p>
        </w:tc>
      </w:tr>
      <w:tr>
        <w:tc>
          <w:tcPr>
            <w:tcW w:type="dxa" w:w="2880"/>
          </w:tcPr>
          <w:p>
            <w:r/>
            <w:r>
              <w:t>Frist abgelaufen</w:t>
            </w:r>
          </w:p>
        </w:tc>
        <w:tc>
          <w:tcPr>
            <w:tcW w:type="dxa" w:w="2880"/>
          </w:tcPr>
          <w:p>
            <w:r/>
            <w:r>
              <w:t>Zusatz „· FRIST ABGELAUFEN"</w:t>
            </w:r>
          </w:p>
        </w:tc>
        <w:tc>
          <w:tcPr>
            <w:tcW w:type="dxa" w:w="2880"/>
          </w:tcPr>
          <w:p>
            <w:r/>
            <w:r>
              <w:t>neu 13.08.</w:t>
            </w:r>
          </w:p>
        </w:tc>
      </w:tr>
    </w:tbl>
    <w:p/>
    <w:p>
      <w:pPr>
        <w:jc w:val="left"/>
      </w:pPr>
      <w:r>
        <w:rPr>
          <w:b/>
        </w:rPr>
        <w:t>Der Trailing-Stop bleibt unverändert</w:t>
      </w:r>
      <w:r>
        <w:t xml:space="preserve"> — ab +1 R auf </w:t>
      </w:r>
      <w:r>
        <w:rPr>
          <w:rFonts w:ascii="Consolas" w:hAnsi="Consolas"/>
          <w:color w:val="882222"/>
          <w:sz w:val="18"/>
        </w:rPr>
        <w:t>MFE − 1 R</w:t>
      </w:r>
      <w:r>
        <w:t xml:space="preserve">, nie zurückgenommen. Bei genau +1 R sichert er null (er steht auf dem Einstand); das ist der am 01.08. verworfene Breakeven-Lock, aber die gemessenen +0,092 R sind </w:t>
      </w:r>
      <w:r>
        <w:rPr>
          <w:b/>
        </w:rPr>
        <w:t>mit</w:t>
      </w:r>
      <w:r>
        <w:t xml:space="preserve"> diesem Randfall gemessen. Er wird benannt, nicht wegdefiniert.</w:t>
      </w:r>
    </w:p>
    <w:p>
      <w:pPr>
        <w:jc w:val="left"/>
      </w:pPr>
      <w:r>
        <w:rPr>
          <w:b/>
        </w:rPr>
        <w:t>Nur echter Bestand löst eine Mail aus.</w:t>
      </w:r>
      <w:r>
        <w:t xml:space="preserve"> </w:t>
      </w:r>
      <w:r>
        <w:rPr>
          <w:rFonts w:ascii="Consolas" w:hAnsi="Consolas"/>
          <w:color w:val="882222"/>
          <w:sz w:val="18"/>
        </w:rPr>
        <w:t>signals</w:t>
      </w:r>
      <w:r>
        <w:t xml:space="preserve"> enthält Empfehlungen; von 45 Signal-Symbolen lagen 28 nicht im Depot. Was dort nicht liegt, erscheint als Messpunkt unter „Signalverfolgung", nicht als Handlungsanweisung.</w:t>
      </w:r>
    </w:p>
    <w:p>
      <w:pPr>
        <w:jc w:val="left"/>
      </w:pPr>
      <w:r>
        <w:rPr>
          <w:b/>
        </w:rPr>
        <w:t>Was nicht maschinell prüfbar ist, wird nicht behauptet:</w:t>
      </w:r>
      <w:r>
        <w:t xml:space="preserve"> </w:t>
      </w:r>
      <w:r>
        <w:rPr>
          <w:rFonts w:ascii="Consolas" w:hAnsi="Consolas"/>
          <w:color w:val="882222"/>
          <w:sz w:val="18"/>
        </w:rPr>
        <w:t>umgeworfen_durch</w:t>
      </w:r>
      <w:r>
        <w:t xml:space="preserve"> ist Prosa und wird gezeigt, nicht ausgewertet.</w:t>
      </w:r>
    </w:p>
    <w:p>
      <w:pPr>
        <w:pStyle w:val="Heading2"/>
      </w:pPr>
      <w:r>
        <w:t>F. Das Gate — was entfällt, was gezählt wird</w:t>
      </w:r>
    </w:p>
    <w:p>
      <w:pPr>
        <w:jc w:val="left"/>
      </w:pPr>
      <w:r>
        <w:rPr>
          <w:b/>
        </w:rPr>
        <w:t>Die Konfidenz-Schwelle ist ersatzlos entfallen.</w:t>
      </w:r>
      <w:r>
        <w:t xml:space="preserve"> Nicht durch Wahl, sondern als Folge: die neue Kette produziert keine Konfidenz. Sie hat auch nie gewirkt (r = +0,073 gegen das realisierte CRV, n = 92), und das Regime stand über 1.022 Fälle konstant auf „baer" — die Schwelle also faktisch immer bei 75.</w:t>
      </w:r>
    </w:p>
    <w:p>
      <w:pPr>
        <w:jc w:val="left"/>
      </w:pPr>
      <w:r>
        <w:rPr>
          <w:b/>
        </w:rPr>
        <w:t>Der Ersatz ist der Entscheider:</w:t>
      </w:r>
      <w:r>
        <w:t xml:space="preserve"> die kalibrierte Trefferquote gegen den Kosten-Breakeven. Eine Mechanik statt zwei.</w:t>
      </w:r>
    </w:p>
    <w:p>
      <w:pPr>
        <w:jc w:val="left"/>
      </w:pPr>
      <w:r>
        <w:rPr>
          <w:b/>
        </w:rPr>
        <w:t>Die Faktorzahl wird mitgeschrieben, nicht scharf geschaltet</w:t>
      </w:r>
      <w:r>
        <w:t xml:space="preserve"> — sie zeigte in der Messung keinen Effekt.</w:t>
      </w:r>
    </w:p>
    <w:p>
      <w:pPr>
        <w:jc w:val="left"/>
      </w:pPr>
      <w:r>
        <w:rPr>
          <w:b/>
        </w:rPr>
        <w:t>Neu: die Durchlässigkeit wird je Stufe gezählt</w:t>
      </w:r>
      <w:r>
        <w:t xml:space="preserve"> (</w:t>
      </w:r>
      <w:r>
        <w:rPr>
          <w:rFonts w:ascii="Consolas" w:hAnsi="Consolas"/>
          <w:color w:val="882222"/>
          <w:sz w:val="18"/>
        </w:rPr>
        <w:t>agent/rollen_gate.py</w:t>
      </w:r>
      <w:r>
        <w:t xml:space="preserve">, Tabelle </w:t>
      </w:r>
      <w:r>
        <w:rPr>
          <w:rFonts w:ascii="Consolas" w:hAnsi="Consolas"/>
          <w:color w:val="882222"/>
          <w:sz w:val="18"/>
        </w:rPr>
        <w:t>gate_durchlaessigkeit</w:t>
      </w:r>
      <w:r>
        <w:t xml:space="preserve">). </w:t>
      </w:r>
      <w:r>
        <w:rPr>
          <w:b/>
        </w:rPr>
        <w:t>Elf Stufen</w:t>
      </w:r>
      <w:r>
        <w:t xml:space="preserve"> (Stand 24.08.2026; bis zum 22.08. acht), und die letzte zählt nur. Damit ist erstmals beantwortbar, </w:t>
      </w:r>
      <w:r>
        <w:rPr>
          <w:i/>
        </w:rPr>
        <w:t>wo</w:t>
      </w:r>
      <w:r>
        <w:t xml:space="preserve"> die Kette Signale verliert.</w:t>
      </w:r>
    </w:p>
    <w:p>
      <w:pPr>
        <w:jc w:val="left"/>
      </w:pPr>
      <w:r>
        <w:rPr>
          <w:b/>
        </w:rPr>
        <w:t>Die RM-Schicht bleibt unangetastet</w:t>
      </w:r>
      <w:r>
        <w:t xml:space="preserve"> (RM-1…RM-7, Cash-Reserve, Positionsgrößen-Deckel).</w:t>
      </w:r>
    </w:p>
    <w:p>
      <w:pPr>
        <w:pStyle w:val="Heading2"/>
      </w:pPr>
      <w:r>
        <w:t>G. Betriebsregeln</w:t>
      </w:r>
    </w:p>
    <w:p>
      <w:pPr>
        <w:jc w:val="left"/>
      </w:pPr>
      <w:r>
        <w:rPr>
          <w:b/>
        </w:rPr>
        <w:t>Der Staleness-Watchdog prüft jetzt auch den Preis-Cache</w:t>
      </w:r>
      <w:r>
        <w:t>, nicht nur Historie und Kraken-OHLC. Ausgefallen war am 19.07. genau das, was nicht überwacht wurde — am 21.07. wurden daraufhin 42 von 42 Assets abgewiesen, ohne dass es jemand merkte.</w:t>
      </w:r>
    </w:p>
    <w:p>
      <w:pPr>
        <w:jc w:val="left"/>
      </w:pPr>
      <w:r>
        <w:rPr>
          <w:b/>
        </w:rPr>
        <w:t>Ein Lauf, der ALLES abweist, meldet sich</w:t>
      </w:r>
      <w:r>
        <w:t xml:space="preserve"> — einmal je drei Stunden, erst ab drei Werten. Ein Lauf ohne Signale ist sonst von einem Lauf ohne Gelegenheiten nicht zu unterscheiden.</w:t>
      </w:r>
    </w:p>
    <w:p>
      <w:pPr>
        <w:jc w:val="left"/>
      </w:pPr>
      <w:r>
        <w:rPr>
          <w:b/>
        </w:rPr>
        <w:t>Ein Prädikat für „Empfehlung":</w:t>
      </w:r>
      <w:r>
        <w:t xml:space="preserve"> </w:t>
      </w:r>
      <w:r>
        <w:rPr>
          <w:rFonts w:ascii="Consolas" w:hAnsi="Consolas"/>
          <w:color w:val="882222"/>
          <w:sz w:val="18"/>
        </w:rPr>
        <w:t>db.IST_EMPFEHLUNG</w:t>
      </w:r>
      <w:r>
        <w:t xml:space="preserve"> = </w:t>
      </w:r>
      <w:r>
        <w:rPr>
          <w:rFonts w:ascii="Consolas" w:hAnsi="Consolas"/>
          <w:color w:val="882222"/>
          <w:sz w:val="18"/>
        </w:rPr>
        <w:t>groq_raw_response IS NOT NULL</w:t>
      </w:r>
      <w:r>
        <w:t xml:space="preserve">. </w:t>
      </w:r>
      <w:r>
        <w:rPr>
          <w:rFonts w:ascii="Consolas" w:hAnsi="Consolas"/>
          <w:color w:val="882222"/>
          <w:sz w:val="18"/>
        </w:rPr>
        <w:t>gate_passed</w:t>
      </w:r>
      <w:r>
        <w:t xml:space="preserve"> wäre falsch — der AnalystResponseInvalid-Fallback setzt es auf True, ohne dass eine Modellantwort vorliegt. </w:t>
      </w:r>
      <w:r>
        <w:rPr>
          <w:rFonts w:ascii="Consolas" w:hAnsi="Consolas"/>
          <w:color w:val="882222"/>
          <w:sz w:val="18"/>
        </w:rPr>
        <w:t>db.pruefe_signal_kriterien()</w:t>
      </w:r>
      <w:r>
        <w:t xml:space="preserve"> schlägt Alarm, sobald die drei möglichen Kriterien auseinanderlaufen.</w:t>
      </w:r>
    </w:p>
    <w:p>
      <w:pPr>
        <w:pStyle w:val="Heading2"/>
      </w:pPr>
      <w:r>
        <w:t>H. Zwei Schienen, zwei Textregeln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wer liest es</w:t>
            </w:r>
          </w:p>
        </w:tc>
        <w:tc>
          <w:tcPr>
            <w:tcW w:type="dxa" w:w="2880"/>
          </w:tcPr>
          <w:p>
            <w:r>
              <w:rPr>
                <w:b/>
              </w:rPr>
            </w:r>
            <w:r>
              <w:rPr>
                <w:b/>
              </w:rPr>
              <w:t>Regel</w:t>
            </w:r>
          </w:p>
        </w:tc>
      </w:tr>
      <w:tr>
        <w:tc>
          <w:tcPr>
            <w:tcW w:type="dxa" w:w="2880"/>
          </w:tcPr>
          <w:p>
            <w:r/>
            <w:r>
              <w:rPr>
                <w:b/>
              </w:rPr>
              <w:t>Faktentext</w:t>
            </w:r>
          </w:p>
        </w:tc>
        <w:tc>
          <w:tcPr>
            <w:tcW w:type="dxa" w:w="2880"/>
          </w:tcPr>
          <w:p>
            <w:r/>
            <w:r>
              <w:t>das Sprachmodell</w:t>
            </w:r>
          </w:p>
        </w:tc>
        <w:tc>
          <w:tcPr>
            <w:tcW w:type="dxa" w:w="2880"/>
          </w:tcPr>
          <w:p>
            <w:r/>
            <w:r>
              <w:t>R-T1…R-T9: relativ vor absolut, benanntes Fenster</w:t>
            </w:r>
          </w:p>
        </w:tc>
      </w:tr>
      <w:tr>
        <w:tc>
          <w:tcPr>
            <w:tcW w:type="dxa" w:w="2880"/>
          </w:tcPr>
          <w:p>
            <w:r/>
            <w:r>
              <w:rPr>
                <w:b/>
              </w:rPr>
              <w:t>Faktenblock / E-Mail</w:t>
            </w:r>
          </w:p>
        </w:tc>
        <w:tc>
          <w:tcPr>
            <w:tcW w:type="dxa" w:w="2880"/>
          </w:tcPr>
          <w:p>
            <w:r/>
            <w:r>
              <w:t>der Nutzer</w:t>
            </w:r>
          </w:p>
        </w:tc>
        <w:tc>
          <w:tcPr>
            <w:tcW w:type="dxa" w:w="2880"/>
          </w:tcPr>
          <w:p>
            <w:r/>
            <w:r>
              <w:rPr>
                <w:b/>
              </w:rPr>
              <w:t>absolut zuerst</w:t>
            </w:r>
            <w:r>
              <w:t xml:space="preserve">, Etikett statt Perzentil, </w:t>
            </w:r>
            <w:r>
              <w:rPr>
                <w:b/>
              </w:rPr>
              <w:t>eine</w:t>
            </w:r>
            <w:r>
              <w:t xml:space="preserve"> Währung, keine R-Angaben</w:t>
            </w:r>
          </w:p>
        </w:tc>
      </w:tr>
    </w:tbl>
    <w:p/>
    <w:p>
      <w:pPr>
        <w:jc w:val="left"/>
      </w:pPr>
      <w:r>
        <w:t>R-T1/R-T2 wurden für ein Modell hergeleitet, das absolute Zahlen nicht einordnen kann. Der Nutzer kann das.</w:t>
      </w:r>
    </w:p>
    <w:p>
      <w:pPr>
        <w:spacing w:before="120"/>
      </w:pPr>
      <w:r>
        <w:rPr>
          <w:color w:val="AAAAAA"/>
        </w:rPr>
        <w:t>────────────────────────────────────────────────────────────</w:t>
      </w:r>
    </w:p>
    <w:p>
      <w:pPr>
        <w:pStyle w:val="Heading1"/>
      </w:pPr>
      <w:r>
        <w:t>Nachtrag 2026-08-13 (abends): Betrieb, Gate und Hebel</w:t>
      </w:r>
    </w:p>
    <w:p>
      <w:pPr>
        <w:jc w:val="left"/>
      </w:pPr>
      <w:r>
        <w:t xml:space="preserve">Ergänzt den Nachtrag vom selben Tag. Dort steht der IST-Zustand der </w:t>
      </w:r>
      <w:r>
        <w:rPr>
          <w:i/>
        </w:rPr>
        <w:t>Regeln</w:t>
      </w:r>
      <w:r>
        <w:t xml:space="preserve">, hier der des </w:t>
      </w:r>
      <w:r>
        <w:rPr>
          <w:i/>
        </w:rPr>
        <w:t>Betriebs</w:t>
      </w:r>
      <w:r>
        <w:t>.</w:t>
      </w:r>
    </w:p>
    <w:p>
      <w:pPr>
        <w:pStyle w:val="Heading2"/>
      </w:pPr>
      <w:r>
        <w:t>Wie ein Lauf gestartet wird</w:t>
      </w:r>
    </w:p>
    <w:p>
      <w:pPr>
        <w:jc w:val="left"/>
      </w:pPr>
      <w:r>
        <w:rPr>
          <w:rFonts w:ascii="Consolas" w:hAnsi="Consolas"/>
          <w:color w:val="882222"/>
          <w:sz w:val="18"/>
        </w:rPr>
        <w:t>agent/rollen_lauf.py</w:t>
      </w:r>
      <w:r>
        <w:t xml:space="preserve"> ist der einzige Ort, an dem die Kette zusammengesetzt wird. Drei Betriebsarten:</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r>
            <w:r>
              <w:rPr>
                <w:b/>
              </w:rPr>
              <w:t>Modellaufruf</w:t>
            </w:r>
          </w:p>
        </w:tc>
        <w:tc>
          <w:tcPr>
            <w:tcW w:type="dxa" w:w="1728"/>
          </w:tcPr>
          <w:p>
            <w:r>
              <w:rPr>
                <w:b/>
              </w:rPr>
            </w:r>
            <w:r>
              <w:rPr>
                <w:b/>
              </w:rPr>
              <w:t>Netz</w:t>
            </w:r>
          </w:p>
        </w:tc>
        <w:tc>
          <w:tcPr>
            <w:tcW w:type="dxa" w:w="1728"/>
          </w:tcPr>
          <w:p>
            <w:r>
              <w:rPr>
                <w:b/>
              </w:rPr>
            </w:r>
            <w:r>
              <w:rPr>
                <w:b/>
              </w:rPr>
              <w:t>Schreiben</w:t>
            </w:r>
          </w:p>
        </w:tc>
        <w:tc>
          <w:tcPr>
            <w:tcW w:type="dxa" w:w="1728"/>
          </w:tcPr>
          <w:p>
            <w:r>
              <w:rPr>
                <w:b/>
              </w:rPr>
            </w:r>
            <w:r>
              <w:rPr>
                <w:b/>
              </w:rPr>
              <w:t>Mail</w:t>
            </w:r>
          </w:p>
        </w:tc>
      </w:tr>
      <w:tr>
        <w:tc>
          <w:tcPr>
            <w:tcW w:type="dxa" w:w="1728"/>
          </w:tcPr>
          <w:p>
            <w:r/>
            <w:r>
              <w:rPr>
                <w:b/>
              </w:rPr>
              <w:t>trocken</w:t>
            </w:r>
          </w:p>
        </w:tc>
        <w:tc>
          <w:tcPr>
            <w:tcW w:type="dxa" w:w="1728"/>
          </w:tcPr>
          <w:p>
            <w:r/>
            <w:r>
              <w:t>nein</w:t>
            </w:r>
          </w:p>
        </w:tc>
        <w:tc>
          <w:tcPr>
            <w:tcW w:type="dxa" w:w="1728"/>
          </w:tcPr>
          <w:p>
            <w:r/>
            <w:r>
              <w:rPr>
                <w:b/>
              </w:rPr>
              <w:t>nein</w:t>
            </w:r>
          </w:p>
        </w:tc>
        <w:tc>
          <w:tcPr>
            <w:tcW w:type="dxa" w:w="1728"/>
          </w:tcPr>
          <w:p>
            <w:r/>
            <w:r>
              <w:t>nein</w:t>
            </w:r>
          </w:p>
        </w:tc>
        <w:tc>
          <w:tcPr>
            <w:tcW w:type="dxa" w:w="1728"/>
          </w:tcPr>
          <w:p>
            <w:r/>
            <w:r>
              <w:t>nein</w:t>
            </w:r>
          </w:p>
        </w:tc>
      </w:tr>
      <w:tr>
        <w:tc>
          <w:tcPr>
            <w:tcW w:type="dxa" w:w="1728"/>
          </w:tcPr>
          <w:p>
            <w:r/>
            <w:r>
              <w:rPr>
                <w:b/>
              </w:rPr>
              <w:t>probe</w:t>
            </w:r>
          </w:p>
        </w:tc>
        <w:tc>
          <w:tcPr>
            <w:tcW w:type="dxa" w:w="1728"/>
          </w:tcPr>
          <w:p>
            <w:r/>
            <w:r>
              <w:t>ja</w:t>
            </w:r>
          </w:p>
        </w:tc>
        <w:tc>
          <w:tcPr>
            <w:tcW w:type="dxa" w:w="1728"/>
          </w:tcPr>
          <w:p>
            <w:r/>
            <w:r>
              <w:t>ja</w:t>
            </w:r>
          </w:p>
        </w:tc>
        <w:tc>
          <w:tcPr>
            <w:tcW w:type="dxa" w:w="1728"/>
          </w:tcPr>
          <w:p>
            <w:r/>
            <w:r>
              <w:t>in die übergebene Verbindung</w:t>
            </w:r>
          </w:p>
        </w:tc>
        <w:tc>
          <w:tcPr>
            <w:tcW w:type="dxa" w:w="1728"/>
          </w:tcPr>
          <w:p>
            <w:r/>
            <w:r>
              <w:t>gebaut, nicht verschickt</w:t>
            </w:r>
          </w:p>
        </w:tc>
      </w:tr>
      <w:tr>
        <w:tc>
          <w:tcPr>
            <w:tcW w:type="dxa" w:w="1728"/>
          </w:tcPr>
          <w:p>
            <w:r/>
            <w:r>
              <w:rPr>
                <w:b/>
              </w:rPr>
              <w:t>scharf</w:t>
            </w:r>
          </w:p>
        </w:tc>
        <w:tc>
          <w:tcPr>
            <w:tcW w:type="dxa" w:w="1728"/>
          </w:tcPr>
          <w:p>
            <w:r/>
            <w:r>
              <w:t>ja</w:t>
            </w:r>
          </w:p>
        </w:tc>
        <w:tc>
          <w:tcPr>
            <w:tcW w:type="dxa" w:w="1728"/>
          </w:tcPr>
          <w:p>
            <w:r/>
            <w:r>
              <w:t>ja</w:t>
            </w:r>
          </w:p>
        </w:tc>
        <w:tc>
          <w:tcPr>
            <w:tcW w:type="dxa" w:w="1728"/>
          </w:tcPr>
          <w:p>
            <w:r/>
            <w:r>
              <w:t>ja</w:t>
            </w:r>
          </w:p>
        </w:tc>
        <w:tc>
          <w:tcPr>
            <w:tcW w:type="dxa" w:w="1728"/>
          </w:tcPr>
          <w:p>
            <w:r/>
            <w:r>
              <w:t>verschickt</w:t>
            </w:r>
          </w:p>
        </w:tc>
      </w:tr>
    </w:tbl>
    <w:p/>
    <w:p>
      <w:pPr>
        <w:jc w:val="left"/>
      </w:pPr>
      <w:r>
        <w:rPr>
          <w:b/>
        </w:rPr>
        <w:t>Die Verbindung wird übergeben, nie im Modul geöffnet</w:t>
      </w:r>
      <w:r>
        <w:t xml:space="preserve"> — wer den Lauf startet, entscheidet, auf welche Datenbank er wirkt. Ein unvorgesehenes Instrument/Strategie-Paar bricht </w:t>
      </w:r>
      <w:r>
        <w:rPr>
          <w:b/>
        </w:rPr>
        <w:t>vor</w:t>
      </w:r>
      <w:r>
        <w:t xml:space="preserve"> der Schleife ab.</w:t>
      </w:r>
    </w:p>
    <w:p>
      <w:pPr>
        <w:jc w:val="left"/>
      </w:pPr>
      <w:r>
        <w:rPr>
          <w:b/>
        </w:rPr>
        <w:t>Trocken heißt auch: kein Netz.</w:t>
      </w:r>
      <w:r>
        <w:t xml:space="preserve"> </w:t>
      </w:r>
      <w:r>
        <w:rPr>
          <w:rFonts w:ascii="Consolas" w:hAnsi="Consolas"/>
          <w:color w:val="882222"/>
          <w:sz w:val="18"/>
        </w:rPr>
        <w:t>baue_fall()</w:t>
      </w:r>
      <w:r>
        <w:t xml:space="preserve"> holt sonst die Finanzierungsrate, und jeder externe Aufruf bucht seinen Gesundheitsstand in </w:t>
      </w:r>
      <w:r>
        <w:rPr>
          <w:rFonts w:ascii="Consolas" w:hAnsi="Consolas"/>
          <w:color w:val="882222"/>
          <w:sz w:val="18"/>
        </w:rPr>
        <w:t>api_health_status</w:t>
      </w:r>
      <w:r>
        <w:t xml:space="preserve"> — ein Trockenlauf schriebe damit in die Produktivdatenbank.</w:t>
      </w:r>
    </w:p>
    <w:p>
      <w:pPr>
        <w:pStyle w:val="Heading2"/>
      </w:pPr>
      <w:r>
        <w:t>Das Gate zählt, es filtert nicht</w:t>
      </w:r>
    </w:p>
    <w:p>
      <w:pPr>
        <w:jc w:val="left"/>
      </w:pPr>
      <w:r>
        <w:rPr>
          <w:b/>
        </w:rPr>
        <w:t>Elf Stufen</w:t>
      </w:r>
      <w:r>
        <w:t xml:space="preserve"> (Stand 24.08.2026, </w:t>
      </w:r>
      <w:r>
        <w:rPr>
          <w:rFonts w:ascii="Consolas" w:hAnsi="Consolas"/>
          <w:color w:val="882222"/>
          <w:sz w:val="18"/>
        </w:rPr>
        <w:t>agent/rollen_gate.py::STUFEN_NAMEN</w:t>
      </w:r>
      <w:r>
        <w:t xml:space="preserve"> — dort nachsehen, nicht hier abschreiben):</w:t>
      </w:r>
    </w:p>
    <w:p>
      <w:pPr>
        <w:jc w:val="left"/>
      </w:pPr>
      <w:r>
        <w:t xml:space="preserve">Auftrag · Fakten · Lagebild · </w:t>
      </w:r>
      <w:r>
        <w:rPr>
          <w:b/>
        </w:rPr>
        <w:t>Anlass</w:t>
      </w:r>
      <w:r>
        <w:t xml:space="preserve"> · </w:t>
      </w:r>
      <w:r>
        <w:rPr>
          <w:b/>
        </w:rPr>
        <w:t>Auswahl</w:t>
      </w:r>
      <w:r>
        <w:t xml:space="preserve"> · </w:t>
      </w:r>
      <w:r>
        <w:rPr>
          <w:b/>
        </w:rPr>
        <w:t>Wiederholung</w:t>
      </w:r>
      <w:r>
        <w:t xml:space="preserve"> · Urteil · Aktion · Geometrie · Risikoschicht · Entscheider</w:t>
      </w:r>
    </w:p>
    <w:p>
      <w:pPr>
        <w:jc w:val="left"/>
      </w:pPr>
      <w:r>
        <w:rPr>
          <w:b/>
        </w:rPr>
        <w:t>Die letzte zählt nur</w:t>
      </w:r>
      <w:r>
        <w:t xml:space="preserve"> — sie meldet, dass sich ein Trade rechnerisch nicht trägt, und nimmt ihn nicht heraus.</w:t>
      </w:r>
    </w:p>
    <w:p>
      <w:pPr>
        <w:jc w:val="left"/>
      </w:pPr>
      <w:r>
        <w:t xml:space="preserve">⚠️ </w:t>
      </w:r>
      <w:r>
        <w:rPr>
          <w:b/>
        </w:rPr>
        <w:t>Drei der elf sind BREMSEN, keine Mängel</w:t>
      </w:r>
      <w:r>
        <w:t xml:space="preserve"> — der Unterschied gehört in jede Auswertung, sonst liest sich ein gesparter Aufruf wie ein verworfenes Urteil: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Stufe</w:t>
            </w:r>
          </w:p>
        </w:tc>
        <w:tc>
          <w:tcPr>
            <w:tcW w:type="dxa" w:w="4320"/>
          </w:tcPr>
          <w:p>
            <w:r>
              <w:rPr>
                <w:b/>
              </w:rPr>
            </w:r>
            <w:r>
              <w:rPr>
                <w:b/>
              </w:rPr>
              <w:t>ein Verlust dort heißt</w:t>
            </w:r>
          </w:p>
        </w:tc>
      </w:tr>
      <w:tr>
        <w:tc>
          <w:tcPr>
            <w:tcW w:type="dxa" w:w="4320"/>
          </w:tcPr>
          <w:p>
            <w:r/>
            <w:r>
              <w:rPr>
                <w:rFonts w:ascii="Consolas" w:hAnsi="Consolas"/>
                <w:color w:val="882222"/>
                <w:sz w:val="18"/>
              </w:rPr>
              <w:t>anlass</w:t>
            </w:r>
          </w:p>
        </w:tc>
        <w:tc>
          <w:tcPr>
            <w:tcW w:type="dxa" w:w="4320"/>
          </w:tcPr>
          <w:p>
            <w:r/>
            <w:r>
              <w:t xml:space="preserve">Faktensatz unverändert — </w:t>
            </w:r>
            <w:r>
              <w:rPr>
                <w:b/>
              </w:rPr>
              <w:t>gewollt</w:t>
            </w:r>
            <w:r>
              <w:t>, spart einen Aufruf</w:t>
            </w:r>
          </w:p>
        </w:tc>
      </w:tr>
      <w:tr>
        <w:tc>
          <w:tcPr>
            <w:tcW w:type="dxa" w:w="4320"/>
          </w:tcPr>
          <w:p>
            <w:r/>
            <w:r>
              <w:rPr>
                <w:rFonts w:ascii="Consolas" w:hAnsi="Consolas"/>
                <w:color w:val="882222"/>
                <w:sz w:val="18"/>
              </w:rPr>
              <w:t>auswahl</w:t>
            </w:r>
          </w:p>
        </w:tc>
        <w:tc>
          <w:tcPr>
            <w:tcW w:type="dxa" w:w="4320"/>
          </w:tcPr>
          <w:p>
            <w:r/>
            <w:r>
              <w:t>nicht unter den besten k (</w:t>
            </w:r>
            <w:r>
              <w:rPr>
                <w:rFonts w:ascii="Consolas" w:hAnsi="Consolas"/>
                <w:color w:val="882222"/>
                <w:sz w:val="18"/>
              </w:rPr>
              <w:t>R-A9</w:t>
            </w:r>
            <w:r>
              <w:t xml:space="preserve">) — </w:t>
            </w:r>
            <w:r>
              <w:rPr>
                <w:b/>
              </w:rPr>
              <w:t>gewollt</w:t>
            </w:r>
          </w:p>
        </w:tc>
      </w:tr>
      <w:tr>
        <w:tc>
          <w:tcPr>
            <w:tcW w:type="dxa" w:w="4320"/>
          </w:tcPr>
          <w:p>
            <w:r/>
            <w:r>
              <w:rPr>
                <w:rFonts w:ascii="Consolas" w:hAnsi="Consolas"/>
                <w:color w:val="882222"/>
                <w:sz w:val="18"/>
              </w:rPr>
              <w:t>wiederholung</w:t>
            </w:r>
          </w:p>
        </w:tc>
        <w:tc>
          <w:tcPr>
            <w:tcW w:type="dxa" w:w="4320"/>
          </w:tcPr>
          <w:p>
            <w:r/>
            <w:r>
              <w:t xml:space="preserve">Mindestabstand (Cooldown) — </w:t>
            </w:r>
            <w:r>
              <w:rPr>
                <w:b/>
              </w:rPr>
              <w:t>gewollt</w:t>
            </w:r>
          </w:p>
        </w:tc>
      </w:tr>
      <w:tr>
        <w:tc>
          <w:tcPr>
            <w:tcW w:type="dxa" w:w="4320"/>
          </w:tcPr>
          <w:p>
            <w:r/>
            <w:r>
              <w:rPr>
                <w:rFonts w:ascii="Consolas" w:hAnsi="Consolas"/>
                <w:color w:val="882222"/>
                <w:sz w:val="18"/>
              </w:rPr>
              <w:t>fakten</w:t>
            </w:r>
            <w:r>
              <w:t xml:space="preserve"> · </w:t>
            </w:r>
            <w:r>
              <w:rPr>
                <w:rFonts w:ascii="Consolas" w:hAnsi="Consolas"/>
                <w:color w:val="882222"/>
                <w:sz w:val="18"/>
              </w:rPr>
              <w:t>lagebild</w:t>
            </w:r>
            <w:r>
              <w:t xml:space="preserve"> · </w:t>
            </w:r>
            <w:r>
              <w:rPr>
                <w:rFonts w:ascii="Consolas" w:hAnsi="Consolas"/>
                <w:color w:val="882222"/>
                <w:sz w:val="18"/>
              </w:rPr>
              <w:t>auftrag</w:t>
            </w:r>
          </w:p>
        </w:tc>
        <w:tc>
          <w:tcPr>
            <w:tcW w:type="dxa" w:w="4320"/>
          </w:tcPr>
          <w:p>
            <w:r/>
            <w:r>
              <w:t xml:space="preserve">⚠️ </w:t>
            </w:r>
            <w:r>
              <w:rPr>
                <w:b/>
              </w:rPr>
              <w:t>Datenlücke — hier fehlt etwas</w:t>
            </w:r>
          </w:p>
        </w:tc>
      </w:tr>
      <w:tr>
        <w:tc>
          <w:tcPr>
            <w:tcW w:type="dxa" w:w="4320"/>
          </w:tcPr>
          <w:p>
            <w:r/>
            <w:r>
              <w:rPr>
                <w:rFonts w:ascii="Consolas" w:hAnsi="Consolas"/>
                <w:color w:val="882222"/>
                <w:sz w:val="18"/>
              </w:rPr>
              <w:t>urteil</w:t>
            </w:r>
          </w:p>
        </w:tc>
        <w:tc>
          <w:tcPr>
            <w:tcW w:type="dxa" w:w="4320"/>
          </w:tcPr>
          <w:p>
            <w:r/>
            <w:r>
              <w:t xml:space="preserve">das Modell wurde </w:t>
            </w:r>
            <w:r>
              <w:rPr>
                <w:b/>
              </w:rPr>
              <w:t>gefragt</w:t>
            </w:r>
            <w:r>
              <w:t xml:space="preserve"> und die Antwort verworfen</w:t>
            </w:r>
          </w:p>
        </w:tc>
      </w:tr>
    </w:tbl>
    <w:p/>
    <w:p>
      <w:pPr>
        <w:jc w:val="left"/>
      </w:pPr>
      <w:r>
        <w:t xml:space="preserve">Am 24.08. hat eine Zusammenfassung „größter Verlust bei </w:t>
      </w:r>
      <w:r>
        <w:rPr>
          <w:rFonts w:ascii="Consolas" w:hAnsi="Consolas"/>
          <w:color w:val="882222"/>
          <w:sz w:val="18"/>
        </w:rPr>
        <w:t>anlass</w:t>
      </w:r>
      <w:r>
        <w:t xml:space="preserve">" als </w:t>
      </w:r>
      <w:r>
        <w:rPr>
          <w:i/>
        </w:rPr>
        <w:t>„der LLM-Generator hängt"</w:t>
      </w:r>
      <w:r>
        <w:t xml:space="preserve"> gelesen. </w:t>
      </w:r>
      <w:r>
        <w:rPr>
          <w:rFonts w:ascii="Consolas" w:hAnsi="Consolas"/>
          <w:color w:val="882222"/>
          <w:sz w:val="18"/>
        </w:rPr>
        <w:t>anlass</w:t>
      </w:r>
      <w:r>
        <w:t xml:space="preserve"> ist ein </w:t>
      </w:r>
      <w:r>
        <w:rPr>
          <w:b/>
        </w:rPr>
        <w:t>Hash des Faktentextes</w:t>
      </w:r>
      <w:r>
        <w:t>, kein Modell.</w:t>
      </w:r>
    </w:p>
    <w:p>
      <w:pPr>
        <w:jc w:val="left"/>
      </w:pPr>
      <w:r>
        <w:rPr>
          <w:b/>
        </w:rPr>
        <w:t>Die Konfidenz-Schwelle ist ersatzlos entfallen.</w:t>
      </w:r>
      <w:r>
        <w:t xml:space="preserve"> Ihr Ersatz ist der Entscheider selbst, nicht eine neue Schwelle.</w:t>
      </w:r>
    </w:p>
    <w:p>
      <w:pPr>
        <w:jc w:val="left"/>
      </w:pPr>
      <w:r>
        <w:rPr>
          <w:b/>
        </w:rPr>
        <w:t>Die Faktorzahl wird mitgeschrieben, nicht scharf geschaltet</w:t>
      </w:r>
      <w:r>
        <w:t xml:space="preserve"> — und seit dem 13.08. ist auch klar, warum sie es nicht sein </w:t>
      </w:r>
      <w:r>
        <w:rPr>
          <w:i/>
        </w:rPr>
        <w:t>kann</w:t>
      </w:r>
      <w:r>
        <w:t>: sie nimmt nur zwei Werte an und sagt die Aktion fast vollständig voraus (Umbauplan Kap. 15).</w:t>
      </w:r>
    </w:p>
    <w:p>
      <w:pPr>
        <w:pStyle w:val="Heading2"/>
      </w:pPr>
      <w:r>
        <w:t>Hebel</w:t>
      </w:r>
    </w:p>
    <w:p>
      <w:pPr>
        <w:jc w:val="left"/>
      </w:pPr>
      <w:r>
        <w:t xml:space="preserve">Sieben Aktionen statt fünf, in der Schreibweise der alten Kette. </w:t>
      </w:r>
      <w:r>
        <w:rPr>
          <w:b/>
        </w:rPr>
        <w:t>Das Modell nennt die Richtung, das System rechnet den Faktor</w:t>
      </w:r>
      <w:r>
        <w:t xml:space="preserve"> — der folgt aus Risikobudget und Liquidationsabstand.</w:t>
      </w:r>
    </w:p>
    <w:p>
      <w:pPr>
        <w:jc w:val="left"/>
      </w:pPr>
      <w:r>
        <w:rPr>
          <w:b/>
        </w:rPr>
        <w:t>Die Richtung wird nicht geraten.</w:t>
      </w:r>
      <w:r>
        <w:t xml:space="preserve"> Fehlt sie bei ERÖFFNEN oder NACHKAUFEN, wird die Antwort abgewiesen: bei der Tranche ist die kleinste Größe die vorsichtige Antwort, bei der Richtung gibt es keine.</w:t>
      </w:r>
    </w:p>
    <w:p>
      <w:pPr>
        <w:jc w:val="left"/>
      </w:pPr>
      <w:r>
        <w:t xml:space="preserve">Bei SHORT drehen </w:t>
      </w:r>
      <w:r>
        <w:rPr>
          <w:b/>
        </w:rPr>
        <w:t>Stop, Ziel und Liquidation</w:t>
      </w:r>
      <w:r>
        <w:t xml:space="preserve"> — die Liquidation ist dabei die stillste: läge sie unter dem Einstieg, könnte sie nie greifen.</w:t>
      </w:r>
    </w:p>
    <w:p>
      <w:pPr>
        <w:pStyle w:val="Heading2"/>
      </w:pPr>
      <w:r>
        <w:t>Z1 zählt, es verwirft nicht</w:t>
      </w:r>
    </w:p>
    <w:p>
      <w:pPr>
        <w:jc w:val="left"/>
      </w:pPr>
      <w:r>
        <w:t xml:space="preserve">Vier Regeln (Zahlendeckung · Richtungstreue · Zuspitzung · Leerlauf). Ein Verstoß wird in der Durchlässigkeit vermerkt und steht in der Mail — er nimmt nichts aus dem Lauf. Über 20 echte Antworten (Stand </w:t>
      </w:r>
      <w:r>
        <w:rPr>
          <w:b/>
        </w:rPr>
        <w:t>13.08.</w:t>
      </w:r>
      <w:r>
        <w:t xml:space="preserve">): </w:t>
      </w:r>
      <w:r>
        <w:rPr>
          <w:b/>
        </w:rPr>
        <w:t>null Verstöße.</w:t>
      </w:r>
    </w:p>
    <w:p>
      <w:pPr>
        <w:jc w:val="left"/>
      </w:pPr>
      <w:r>
        <w:t xml:space="preserve">⚠️ </w:t>
      </w:r>
      <w:r>
        <w:rPr>
          <w:b/>
        </w:rPr>
        <w:t>Der „Leerlauf" hier ist NICHT `LEERLAUF_ABBRUCH`</w:t>
      </w:r>
      <w:r>
        <w:t xml:space="preserve"> aus </w:t>
      </w:r>
      <w:r>
        <w:rPr>
          <w:rFonts w:ascii="Consolas" w:hAnsi="Consolas"/>
          <w:color w:val="882222"/>
          <w:sz w:val="18"/>
        </w:rPr>
        <w:t>R-A11</w:t>
      </w:r>
      <w:r>
        <w:t>. Gleiches Wort, zwei Dinge: hier eine Prüfung auf inhaltsleere Antworten, dort eine Abbruchbremse gegen den Deadloop.</w:t>
      </w:r>
    </w:p>
    <w:p>
      <w:pPr>
        <w:jc w:val="left"/>
      </w:pPr>
      <w:r>
        <w:rPr>
          <w:b/>
        </w:rPr>
        <w:t>Seit P1 (24.08.2026) steht das Urteil auch an der SIGNALZEILE</w:t>
      </w:r>
      <w:r>
        <w:t xml:space="preserve"> — bis dahin gab es es nur in der Durchlässigkeit (aggregiert je Lauf) und in der Mail (flüchtig). Damit ist erstmals fragbar, ob Signale </w:t>
      </w:r>
      <w:r>
        <w:rPr>
          <w:b/>
        </w:rPr>
        <w:t>mit</w:t>
      </w:r>
      <w:r>
        <w:t xml:space="preserve"> einem Treuebruch anders laufen als saubere: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Spalte</w:t>
            </w:r>
          </w:p>
        </w:tc>
        <w:tc>
          <w:tcPr>
            <w:tcW w:type="dxa" w:w="4320"/>
          </w:tcPr>
          <w:p>
            <w:r>
              <w:rPr>
                <w:b/>
              </w:rPr>
            </w:r>
            <w:r>
              <w:rPr>
                <w:b/>
              </w:rPr>
              <w:t>Bedeutung</w:t>
            </w:r>
          </w:p>
        </w:tc>
      </w:tr>
      <w:tr>
        <w:tc>
          <w:tcPr>
            <w:tcW w:type="dxa" w:w="4320"/>
          </w:tcPr>
          <w:p>
            <w:r/>
            <w:r>
              <w:rPr>
                <w:rFonts w:ascii="Consolas" w:hAnsi="Consolas"/>
                <w:color w:val="882222"/>
                <w:sz w:val="18"/>
              </w:rPr>
              <w:t>z1_verletzt</w:t>
            </w:r>
          </w:p>
        </w:tc>
        <w:tc>
          <w:tcPr>
            <w:tcW w:type="dxa" w:w="4320"/>
          </w:tcPr>
          <w:p>
            <w:r/>
            <w:r>
              <w:rPr>
                <w:rFonts w:ascii="Consolas" w:hAnsi="Consolas"/>
                <w:color w:val="882222"/>
                <w:sz w:val="18"/>
              </w:rPr>
              <w:t>NULL</w:t>
            </w:r>
            <w:r>
              <w:t xml:space="preserve"> = </w:t>
            </w:r>
            <w:r>
              <w:rPr>
                <w:b/>
              </w:rPr>
              <w:t>nicht gelaufen</w:t>
            </w:r>
            <w:r>
              <w:t xml:space="preserve"> · </w:t>
            </w:r>
            <w:r>
              <w:rPr>
                <w:rFonts w:ascii="Consolas" w:hAnsi="Consolas"/>
                <w:color w:val="882222"/>
                <w:sz w:val="18"/>
              </w:rPr>
              <w:t>""</w:t>
            </w:r>
            <w:r>
              <w:t xml:space="preserve"> = geprüft und </w:t>
            </w:r>
            <w:r>
              <w:rPr>
                <w:b/>
              </w:rPr>
              <w:t>sauber</w:t>
            </w:r>
            <w:r>
              <w:t xml:space="preserve"> · </w:t>
            </w:r>
            <w:r>
              <w:rPr>
                <w:rFonts w:ascii="Consolas" w:hAnsi="Consolas"/>
                <w:color w:val="882222"/>
                <w:sz w:val="18"/>
              </w:rPr>
              <w:t>"Z-1"</w:t>
            </w:r>
            <w:r>
              <w:t xml:space="preserve"> = verletzt</w:t>
            </w:r>
          </w:p>
        </w:tc>
      </w:tr>
      <w:tr>
        <w:tc>
          <w:tcPr>
            <w:tcW w:type="dxa" w:w="4320"/>
          </w:tcPr>
          <w:p>
            <w:r/>
            <w:r>
              <w:rPr>
                <w:rFonts w:ascii="Consolas" w:hAnsi="Consolas"/>
                <w:color w:val="882222"/>
                <w:sz w:val="18"/>
              </w:rPr>
              <w:t>z1_zahlen_geprueft</w:t>
            </w:r>
          </w:p>
        </w:tc>
        <w:tc>
          <w:tcPr>
            <w:tcW w:type="dxa" w:w="4320"/>
          </w:tcPr>
          <w:p>
            <w:r/>
            <w:r>
              <w:t>wie viele Zahlen die Prüfung tatsächlich gegengelesen hat</w:t>
            </w:r>
          </w:p>
        </w:tc>
      </w:tr>
    </w:tbl>
    <w:p/>
    <w:p>
      <w:pPr>
        <w:jc w:val="left"/>
      </w:pPr>
      <w:r>
        <w:t xml:space="preserve">⚠️ </w:t>
      </w:r>
      <w:r>
        <w:rPr>
          <w:b/>
        </w:rPr>
        <w:t>Die Dreiwertigkeit ist der Punkt.</w:t>
      </w:r>
      <w:r>
        <w:t xml:space="preserve"> </w:t>
      </w:r>
      <w:r>
        <w:rPr>
          <w:rFonts w:ascii="Consolas" w:hAnsi="Consolas"/>
          <w:color w:val="882222"/>
          <w:sz w:val="18"/>
        </w:rPr>
        <w:t>NULL</w:t>
      </w:r>
      <w:r>
        <w:t xml:space="preserve"> und </w:t>
      </w:r>
      <w:r>
        <w:rPr>
          <w:rFonts w:ascii="Consolas" w:hAnsi="Consolas"/>
          <w:color w:val="882222"/>
          <w:sz w:val="18"/>
        </w:rPr>
        <w:t>""</w:t>
      </w:r>
      <w:r>
        <w:t xml:space="preserve"> dürfen nie zusammenfallen — „nicht geprüft" ist etwas anderes als „geprüft und in Ordnung". Genau diese Verwechslung hat das Projekt beim Cooldown am 14.08. schon einmal Zeit gekostet. Beide Spalten reisen im NB-Export mit.</w:t>
      </w:r>
    </w:p>
    <w:p>
      <w:pPr>
        <w:spacing w:before="120"/>
      </w:pPr>
      <w:r>
        <w:rPr>
          <w:color w:val="AAAAAA"/>
        </w:rPr>
        <w:t>────────────────────────────────────────────────────────────</w:t>
      </w:r>
    </w:p>
    <w:p>
      <w:pPr>
        <w:pStyle w:val="Heading1"/>
      </w:pPr>
      <w:r>
        <w:t>Nachtrag 2026-08-16: Die drei Rollen, verbindlich</w:t>
      </w:r>
    </w:p>
    <w:p>
      <w:pPr>
        <w:jc w:val="left"/>
      </w:pPr>
      <w:r>
        <w:rPr>
          <w:b/>
        </w:rPr>
        <w:t>Warum dieser Abschnitt existiert.</w:t>
      </w:r>
      <w:r>
        <w:t xml:space="preserve"> Die Aufgabe der zweiten Stufe war </w:t>
      </w:r>
      <w:r>
        <w:rPr>
          <w:b/>
        </w:rPr>
        <w:t>nirgends festgeschrieben</w:t>
      </w:r>
      <w:r>
        <w:t xml:space="preserve"> — im ganzen Manual standen zwei Halbsätze (</w:t>
      </w:r>
      <w:r>
        <w:rPr>
          <w:i/>
        </w:rPr>
        <w:t>„Die Gegenprüfung läuft weiterhin über Z.ai"</w:t>
      </w:r>
      <w:r>
        <w:t xml:space="preserve"> und eine Formatnotiz). Alles Übrige lebte in Code-Kommentaren. Eine Rolle ohne festgeschriebenen Auftrag lässt sich weder prüfen noch widerlegen.</w:t>
      </w:r>
    </w:p>
    <w:p>
      <w:pPr>
        <w:pStyle w:val="Heading2"/>
      </w:pPr>
      <w:r>
        <w:t>R-R1 Die Rollen und ihre Namen</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r>
            <w:r>
              <w:rPr>
                <w:b/>
              </w:rPr>
              <w:t>Rolle A</w:t>
            </w:r>
          </w:p>
        </w:tc>
        <w:tc>
          <w:tcPr>
            <w:tcW w:type="dxa" w:w="2160"/>
          </w:tcPr>
          <w:p>
            <w:r>
              <w:rPr>
                <w:b/>
              </w:rPr>
            </w:r>
            <w:r>
              <w:rPr>
                <w:b/>
              </w:rPr>
              <w:t>Rolle BC</w:t>
            </w:r>
          </w:p>
        </w:tc>
        <w:tc>
          <w:tcPr>
            <w:tcW w:type="dxa" w:w="2160"/>
          </w:tcPr>
          <w:p>
            <w:r>
              <w:rPr>
                <w:b/>
              </w:rPr>
            </w:r>
            <w:r>
              <w:rPr>
                <w:b/>
              </w:rPr>
              <w:t>Rolle G</w:t>
            </w:r>
          </w:p>
        </w:tc>
      </w:tr>
      <w:tr>
        <w:tc>
          <w:tcPr>
            <w:tcW w:type="dxa" w:w="2160"/>
          </w:tcPr>
          <w:p>
            <w:r/>
            <w:r>
              <w:t>Name</w:t>
            </w:r>
          </w:p>
        </w:tc>
        <w:tc>
          <w:tcPr>
            <w:tcW w:type="dxa" w:w="2160"/>
          </w:tcPr>
          <w:p>
            <w:r/>
            <w:r>
              <w:t>Marktanalyst</w:t>
            </w:r>
          </w:p>
        </w:tc>
        <w:tc>
          <w:tcPr>
            <w:tcW w:type="dxa" w:w="2160"/>
          </w:tcPr>
          <w:p>
            <w:r/>
            <w:r>
              <w:t>Händler</w:t>
            </w:r>
          </w:p>
        </w:tc>
        <w:tc>
          <w:tcPr>
            <w:tcW w:type="dxa" w:w="2160"/>
          </w:tcPr>
          <w:p>
            <w:r/>
            <w:r>
              <w:rPr>
                <w:b/>
              </w:rPr>
              <w:t>Gegenprüfer</w:t>
            </w:r>
          </w:p>
        </w:tc>
      </w:tr>
      <w:tr>
        <w:tc>
          <w:tcPr>
            <w:tcW w:type="dxa" w:w="2160"/>
          </w:tcPr>
          <w:p>
            <w:r/>
            <w:r>
              <w:t>Stufe</w:t>
            </w:r>
          </w:p>
        </w:tc>
        <w:tc>
          <w:tcPr>
            <w:tcW w:type="dxa" w:w="2160"/>
          </w:tcPr>
          <w:p>
            <w:r/>
            <w:r>
              <w:t>LLM1, Aufruf 1</w:t>
            </w:r>
          </w:p>
        </w:tc>
        <w:tc>
          <w:tcPr>
            <w:tcW w:type="dxa" w:w="2160"/>
          </w:tcPr>
          <w:p>
            <w:r/>
            <w:r>
              <w:t>LLM1, Aufruf 2</w:t>
            </w:r>
          </w:p>
        </w:tc>
        <w:tc>
          <w:tcPr>
            <w:tcW w:type="dxa" w:w="2160"/>
          </w:tcPr>
          <w:p>
            <w:r/>
            <w:r>
              <w:rPr>
                <w:b/>
              </w:rPr>
              <w:t>LLM2</w:t>
            </w:r>
            <w:r>
              <w:t>, Aufruf 3</w:t>
            </w:r>
          </w:p>
        </w:tc>
      </w:tr>
      <w:tr>
        <w:tc>
          <w:tcPr>
            <w:tcW w:type="dxa" w:w="2160"/>
          </w:tcPr>
          <w:p>
            <w:r/>
            <w:r>
              <w:t>Aufgabe</w:t>
            </w:r>
          </w:p>
        </w:tc>
        <w:tc>
          <w:tcPr>
            <w:tcW w:type="dxa" w:w="2160"/>
          </w:tcPr>
          <w:p>
            <w:r/>
            <w:r>
              <w:t>Wie steht der MARKT?</w:t>
            </w:r>
          </w:p>
        </w:tc>
        <w:tc>
          <w:tcPr>
            <w:tcW w:type="dxa" w:w="2160"/>
          </w:tcPr>
          <w:p>
            <w:r/>
            <w:r>
              <w:t>Was tun wir mit DIESEM Wert?</w:t>
            </w:r>
          </w:p>
        </w:tc>
        <w:tc>
          <w:tcPr>
            <w:tcW w:type="dxa" w:w="2160"/>
          </w:tcPr>
          <w:p>
            <w:r/>
            <w:r>
              <w:t>Spricht etwas AUSSERHALB unserer Kursdaten dagegen?</w:t>
            </w:r>
          </w:p>
        </w:tc>
      </w:tr>
      <w:tr>
        <w:tc>
          <w:tcPr>
            <w:tcW w:type="dxa" w:w="2160"/>
          </w:tcPr>
          <w:p>
            <w:r/>
            <w:r>
              <w:t>Grundlage</w:t>
            </w:r>
          </w:p>
        </w:tc>
        <w:tc>
          <w:tcPr>
            <w:tcW w:type="dxa" w:w="2160"/>
          </w:tcPr>
          <w:p>
            <w:r/>
            <w:r>
              <w:t>Leitmärkte, Makro, Stimmung</w:t>
            </w:r>
          </w:p>
        </w:tc>
        <w:tc>
          <w:tcPr>
            <w:tcW w:type="dxa" w:w="2160"/>
          </w:tcPr>
          <w:p>
            <w:r/>
            <w:r>
              <w:t>Kursreihe, Depot, Auftrag, Lagebild</w:t>
            </w:r>
          </w:p>
        </w:tc>
        <w:tc>
          <w:tcPr>
            <w:tcW w:type="dxa" w:w="2160"/>
          </w:tcPr>
          <w:p>
            <w:r/>
            <w:r>
              <w:rPr>
                <w:b/>
              </w:rPr>
              <w:t>ausschließlich Fremdquellen</w:t>
            </w:r>
          </w:p>
        </w:tc>
      </w:tr>
      <w:tr>
        <w:tc>
          <w:tcPr>
            <w:tcW w:type="dxa" w:w="2160"/>
          </w:tcPr>
          <w:p>
            <w:r/>
            <w:r>
              <w:t>darf NICHT</w:t>
            </w:r>
          </w:p>
        </w:tc>
        <w:tc>
          <w:tcPr>
            <w:tcW w:type="dxa" w:w="2160"/>
          </w:tcPr>
          <w:p>
            <w:r/>
            <w:r>
              <w:t>einzelne Assets beurteilen</w:t>
            </w:r>
          </w:p>
        </w:tc>
        <w:tc>
          <w:tcPr>
            <w:tcW w:type="dxa" w:w="2160"/>
          </w:tcPr>
          <w:p>
            <w:r/>
            <w:r>
              <w:t>Positionsgröße oder Hebelfaktor wählen</w:t>
            </w:r>
          </w:p>
        </w:tc>
        <w:tc>
          <w:tcPr>
            <w:tcW w:type="dxa" w:w="2160"/>
          </w:tcPr>
          <w:p>
            <w:r/>
            <w:r>
              <w:rPr>
                <w:b/>
              </w:rPr>
              <w:t>die Empfehlung kippen</w:t>
            </w:r>
          </w:p>
        </w:tc>
      </w:tr>
      <w:tr>
        <w:tc>
          <w:tcPr>
            <w:tcW w:type="dxa" w:w="2160"/>
          </w:tcPr>
          <w:p>
            <w:r/>
            <w:r>
              <w:t>Ausgabe</w:t>
            </w:r>
          </w:p>
        </w:tc>
        <w:tc>
          <w:tcPr>
            <w:tcW w:type="dxa" w:w="2160"/>
          </w:tcPr>
          <w:p>
            <w:r/>
            <w:r>
              <w:t>Lage + Einstufung je Klasse</w:t>
            </w:r>
          </w:p>
        </w:tc>
        <w:tc>
          <w:tcPr>
            <w:tcW w:type="dxa" w:w="2160"/>
          </w:tcPr>
          <w:p>
            <w:r/>
            <w:r>
              <w:t>Belege, Aktion, Begründung, Falsifikator</w:t>
            </w:r>
          </w:p>
        </w:tc>
        <w:tc>
          <w:tcPr>
            <w:tcW w:type="dxa" w:w="2160"/>
          </w:tcPr>
          <w:p>
            <w:r/>
            <w:r>
              <w:t>Einwand ja/nein/unklar + Grund + Grundlage</w:t>
            </w:r>
          </w:p>
        </w:tc>
      </w:tr>
    </w:tbl>
    <w:p/>
    <w:p>
      <w:pPr>
        <w:ind w:left="360"/>
      </w:pPr>
      <w:r>
        <w:rPr>
          <w:b/>
          <w:i/>
        </w:rPr>
        <w:t>Das B und das C in „Rolle BC" gehören LLM1</w:t>
      </w:r>
      <w:r>
        <w:rPr>
          <w:i/>
        </w:rPr>
        <w:t xml:space="preserve"> — B beurteilt, C handelt; seit</w:t>
      </w:r>
    </w:p>
    <w:p>
      <w:pPr>
        <w:ind w:left="360"/>
      </w:pPr>
      <w:r>
        <w:rPr>
          <w:i/>
        </w:rPr>
        <w:t xml:space="preserve">dem 10.08. in einem Aufruf. </w:t>
      </w:r>
      <w:r>
        <w:rPr>
          <w:b/>
          <w:i/>
        </w:rPr>
        <w:t>Z.ai ist NICHT dieses C.</w:t>
      </w:r>
      <w:r>
        <w:rPr>
          <w:i/>
        </w:rPr>
        <w:t xml:space="preserve"> Es hieß bis zum</w:t>
      </w:r>
    </w:p>
    <w:p>
      <w:pPr>
        <w:ind w:left="360"/>
      </w:pPr>
      <w:r>
        <w:rPr>
          <w:i/>
        </w:rPr>
        <w:t>17.08. so und war eine Namenskollision.</w:t>
      </w:r>
    </w:p>
    <w:p>
      <w:pPr>
        <w:pStyle w:val="Heading2"/>
      </w:pPr>
      <w:r>
        <w:t>R-R2 Die Konstruktionsbedingung</w:t>
      </w:r>
    </w:p>
    <w:p>
      <w:pPr>
        <w:jc w:val="left"/>
      </w:pPr>
      <w:r>
        <w:rPr>
          <w:b/>
        </w:rPr>
        <w:t>Ein Parameter gehört zu GENAU EINEM Modell.</w:t>
      </w:r>
    </w:p>
    <w:p>
      <w:pPr>
        <w:jc w:val="left"/>
      </w:pPr>
      <w:r>
        <w:t xml:space="preserve">Das ist keine Sparregel. Erhalten zwei Prüfer identische Eingaben, bildet die Debatte ein </w:t>
      </w:r>
      <w:r>
        <w:rPr>
          <w:b/>
        </w:rPr>
        <w:t>Martingal</w:t>
      </w:r>
      <w:r>
        <w:t xml:space="preserve"> — die erwartete Korrektheit verbessert sich über Runden nicht; LLM-Fehler korrelieren zu über 60 %. Was hilft, ist </w:t>
      </w:r>
      <w:r>
        <w:rPr>
          <w:b/>
        </w:rPr>
        <w:t>Informationsasymmetrie</w:t>
      </w:r>
      <w:r>
        <w:t>: die Prüfung trägt nur, wenn der Prüfer Information hat, die dem Urteilenden fehlt.</w:t>
      </w:r>
    </w:p>
    <w:p>
      <w:pPr>
        <w:jc w:val="left"/>
      </w:pPr>
      <w:r>
        <w:rPr>
          <w:b/>
        </w:rPr>
        <w:t>Gemessen am eigenen System:</w:t>
      </w:r>
      <w:r>
        <w:t xml:space="preserve"> der Richtungsabgleich bekam dieselben Fakten wie Rolle BC und sagte in 2.469 Prüfungen </w:t>
      </w:r>
      <w:r>
        <w:rPr>
          <w:b/>
        </w:rPr>
        <w:t>17-mal LONG</w:t>
      </w:r>
      <w:r>
        <w:t>. Genau das vorhergesagte Verhalten.</w:t>
      </w:r>
    </w:p>
    <w:p>
      <w:pPr>
        <w:pStyle w:val="Heading2"/>
      </w:pPr>
      <w:r>
        <w:t>R-R3 Mindestgrundlage der Rolle 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t>G1</w:t>
            </w:r>
          </w:p>
        </w:tc>
        <w:tc>
          <w:tcPr>
            <w:tcW w:type="dxa" w:w="4320"/>
          </w:tcPr>
          <w:p>
            <w:r/>
            <w:r>
              <w:t xml:space="preserve">mindestens </w:t>
            </w:r>
            <w:r>
              <w:rPr>
                <w:b/>
              </w:rPr>
              <w:t>zwei unabhängige Quellen</w:t>
            </w:r>
          </w:p>
        </w:tc>
      </w:tr>
      <w:tr>
        <w:tc>
          <w:tcPr>
            <w:tcW w:type="dxa" w:w="4320"/>
          </w:tcPr>
          <w:p>
            <w:r/>
            <w:r>
              <w:t>G2</w:t>
            </w:r>
          </w:p>
        </w:tc>
        <w:tc>
          <w:tcPr>
            <w:tcW w:type="dxa" w:w="4320"/>
          </w:tcPr>
          <w:p>
            <w:r/>
            <w:r>
              <w:t xml:space="preserve">davon mindestens eine </w:t>
            </w:r>
            <w:r>
              <w:rPr>
                <w:b/>
              </w:rPr>
              <w:t>symbolspezifisch</w:t>
            </w:r>
          </w:p>
        </w:tc>
      </w:tr>
      <w:tr>
        <w:tc>
          <w:tcPr>
            <w:tcW w:type="dxa" w:w="4320"/>
          </w:tcPr>
          <w:p>
            <w:r/>
            <w:r>
              <w:t>G3</w:t>
            </w:r>
          </w:p>
        </w:tc>
        <w:tc>
          <w:tcPr>
            <w:tcW w:type="dxa" w:w="4320"/>
          </w:tcPr>
          <w:p>
            <w:r/>
            <w:r>
              <w:rPr>
                <w:b/>
              </w:rPr>
              <w:t>keine</w:t>
            </w:r>
            <w:r>
              <w:t xml:space="preserve"> davon im Faktentext von Rolle BC</w:t>
            </w:r>
          </w:p>
        </w:tc>
      </w:tr>
      <w:tr>
        <w:tc>
          <w:tcPr>
            <w:tcW w:type="dxa" w:w="4320"/>
          </w:tcPr>
          <w:p>
            <w:r/>
            <w:r>
              <w:t>G4</w:t>
            </w:r>
          </w:p>
        </w:tc>
        <w:tc>
          <w:tcPr>
            <w:tcW w:type="dxa" w:w="4320"/>
          </w:tcPr>
          <w:p>
            <w:r/>
            <w:r>
              <w:t xml:space="preserve">jede Aussage als </w:t>
            </w:r>
            <w:r>
              <w:rPr>
                <w:b/>
              </w:rPr>
              <w:t>Perzentil oder Extremwert</w:t>
            </w:r>
            <w:r>
              <w:t>, nie als Rohwert</w:t>
            </w:r>
          </w:p>
        </w:tc>
      </w:tr>
      <w:tr>
        <w:tc>
          <w:tcPr>
            <w:tcW w:type="dxa" w:w="4320"/>
          </w:tcPr>
          <w:p>
            <w:r/>
            <w:r>
              <w:t>G5</w:t>
            </w:r>
          </w:p>
        </w:tc>
        <w:tc>
          <w:tcPr>
            <w:tcW w:type="dxa" w:w="4320"/>
          </w:tcPr>
          <w:p>
            <w:r/>
            <w:r>
              <w:t xml:space="preserve">liegt zu einem Wert </w:t>
            </w:r>
            <w:r>
              <w:rPr>
                <w:b/>
              </w:rPr>
              <w:t>keine</w:t>
            </w:r>
            <w:r>
              <w:t xml:space="preserve"> Grundlage vor, wird </w:t>
            </w:r>
            <w:r>
              <w:rPr>
                <w:b/>
              </w:rPr>
              <w:t>nicht gefragt</w:t>
            </w:r>
          </w:p>
        </w:tc>
      </w:tr>
    </w:tbl>
    <w:p/>
    <w:p>
      <w:pPr>
        <w:jc w:val="left"/>
      </w:pPr>
      <w:r>
        <w:rPr>
          <w:b/>
        </w:rPr>
        <w:t>IMPLEMENTIERT SEIT 16.08. abends</w:t>
      </w:r>
      <w:r>
        <w:t xml:space="preserve"> in </w:t>
      </w:r>
      <w:r>
        <w:rPr>
          <w:rFonts w:ascii="Consolas" w:hAnsi="Consolas"/>
          <w:color w:val="882222"/>
          <w:sz w:val="18"/>
        </w:rPr>
        <w:t>agent/mindestkriterien.py</w:t>
      </w:r>
      <w:r>
        <w:t xml:space="preserve"> - geprueft wird bei jedem Aufruf, gemeldet immer, gesperrt nur auf Ansage (</w:t>
      </w:r>
      <w:r>
        <w:rPr>
          <w:rFonts w:ascii="Consolas" w:hAnsi="Consolas"/>
          <w:color w:val="882222"/>
          <w:sz w:val="18"/>
        </w:rPr>
        <w:t>config.yaml mindestkriterien.sperren</w:t>
      </w:r>
      <w:r>
        <w:t xml:space="preserve">). </w:t>
      </w:r>
      <w:r>
        <w:rPr>
          <w:b/>
        </w:rPr>
        <w:t>G1 ist heute nicht erfüllt</w:t>
      </w:r>
      <w:r>
        <w:t xml:space="preserve"> — die drei Terminmarktzahlen stammen aus einer Tabelle. Der Zustand ist dokumentiert, nicht behoben; die Schwelle ist vorläufig „höchstens zwei fehlende Angaben".</w:t>
      </w:r>
    </w:p>
    <w:p>
      <w:pPr>
        <w:pStyle w:val="Heading2"/>
      </w:pPr>
      <w:r>
        <w:t>R-R4 Aufnahme eines Parameters — sieben Prüfungen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Prüfung</w:t>
            </w:r>
          </w:p>
        </w:tc>
        <w:tc>
          <w:tcPr>
            <w:tcW w:type="dxa" w:w="2880"/>
          </w:tcPr>
          <w:p>
            <w:r>
              <w:rPr>
                <w:b/>
              </w:rPr>
            </w:r>
            <w:r>
              <w:rPr>
                <w:b/>
              </w:rPr>
              <w:t>fällt durch, wenn</w:t>
            </w:r>
          </w:p>
        </w:tc>
      </w:tr>
      <w:tr>
        <w:tc>
          <w:tcPr>
            <w:tcW w:type="dxa" w:w="2880"/>
          </w:tcPr>
          <w:p>
            <w:r/>
            <w:r>
              <w:t>P1</w:t>
            </w:r>
          </w:p>
        </w:tc>
        <w:tc>
          <w:tcPr>
            <w:tcW w:type="dxa" w:w="2880"/>
          </w:tcPr>
          <w:p>
            <w:r/>
            <w:r>
              <w:rPr>
                <w:b/>
              </w:rPr>
              <w:t>Auftrag</w:t>
            </w:r>
          </w:p>
        </w:tc>
        <w:tc>
          <w:tcPr>
            <w:tcW w:type="dxa" w:w="2880"/>
          </w:tcPr>
          <w:p>
            <w:r/>
            <w:r>
              <w:t>gehört zur Aufgabe einer anderen Rolle</w:t>
            </w:r>
          </w:p>
        </w:tc>
      </w:tr>
      <w:tr>
        <w:tc>
          <w:tcPr>
            <w:tcW w:type="dxa" w:w="2880"/>
          </w:tcPr>
          <w:p>
            <w:r/>
            <w:r>
              <w:t>P2</w:t>
            </w:r>
          </w:p>
        </w:tc>
        <w:tc>
          <w:tcPr>
            <w:tcW w:type="dxa" w:w="2880"/>
          </w:tcPr>
          <w:p>
            <w:r/>
            <w:r>
              <w:rPr>
                <w:b/>
              </w:rPr>
              <w:t>Eignung</w:t>
            </w:r>
          </w:p>
        </w:tc>
        <w:tc>
          <w:tcPr>
            <w:tcW w:type="dxa" w:w="2880"/>
          </w:tcPr>
          <w:p>
            <w:r/>
            <w:r>
              <w:t xml:space="preserve">nur plausibel — </w:t>
            </w:r>
            <w:r>
              <w:rPr>
                <w:b/>
              </w:rPr>
              <w:t>gemessen &gt; Praxis &gt; Vermutung</w:t>
            </w:r>
          </w:p>
        </w:tc>
      </w:tr>
      <w:tr>
        <w:tc>
          <w:tcPr>
            <w:tcW w:type="dxa" w:w="2880"/>
          </w:tcPr>
          <w:p>
            <w:r/>
            <w:r>
              <w:t>P3</w:t>
            </w:r>
          </w:p>
        </w:tc>
        <w:tc>
          <w:tcPr>
            <w:tcW w:type="dxa" w:w="2880"/>
          </w:tcPr>
          <w:p>
            <w:r/>
            <w:r>
              <w:rPr>
                <w:b/>
              </w:rPr>
              <w:t>Nicht-Redundanz</w:t>
            </w:r>
          </w:p>
        </w:tc>
        <w:tc>
          <w:tcPr>
            <w:tcW w:type="dxa" w:w="2880"/>
          </w:tcPr>
          <w:p>
            <w:r/>
            <w:r>
              <w:t>weitere Übersetzung desselben Fakts</w:t>
            </w:r>
          </w:p>
        </w:tc>
      </w:tr>
      <w:tr>
        <w:tc>
          <w:tcPr>
            <w:tcW w:type="dxa" w:w="2880"/>
          </w:tcPr>
          <w:p>
            <w:r/>
            <w:r>
              <w:t>P4</w:t>
            </w:r>
          </w:p>
        </w:tc>
        <w:tc>
          <w:tcPr>
            <w:tcW w:type="dxa" w:w="2880"/>
          </w:tcPr>
          <w:p>
            <w:r/>
            <w:r>
              <w:rPr>
                <w:b/>
              </w:rPr>
              <w:t>Informationsgrenze</w:t>
            </w:r>
          </w:p>
        </w:tc>
        <w:tc>
          <w:tcPr>
            <w:tcW w:type="dxa" w:w="2880"/>
          </w:tcPr>
          <w:p>
            <w:r/>
            <w:r>
              <w:t>die andere Stufe hat ihn schon</w:t>
            </w:r>
          </w:p>
        </w:tc>
      </w:tr>
      <w:tr>
        <w:tc>
          <w:tcPr>
            <w:tcW w:type="dxa" w:w="2880"/>
          </w:tcPr>
          <w:p>
            <w:r/>
            <w:r>
              <w:rPr>
                <w:b/>
              </w:rPr>
              <w:t>P5a</w:t>
            </w:r>
          </w:p>
        </w:tc>
        <w:tc>
          <w:tcPr>
            <w:tcW w:type="dxa" w:w="2880"/>
          </w:tcPr>
          <w:p>
            <w:r/>
            <w:r>
              <w:rPr>
                <w:b/>
              </w:rPr>
              <w:t>Gehört er ins Modell?</w:t>
            </w:r>
          </w:p>
        </w:tc>
        <w:tc>
          <w:tcPr>
            <w:tcW w:type="dxa" w:w="2880"/>
          </w:tcPr>
          <w:p>
            <w:r/>
            <w:r>
              <w:t>verzerrt, etikettiert oder verdrängt mehr, als er trägt</w:t>
            </w:r>
          </w:p>
        </w:tc>
      </w:tr>
      <w:tr>
        <w:tc>
          <w:tcPr>
            <w:tcW w:type="dxa" w:w="2880"/>
          </w:tcPr>
          <w:p>
            <w:r/>
            <w:r>
              <w:rPr>
                <w:b/>
              </w:rPr>
              <w:t>P5b</w:t>
            </w:r>
          </w:p>
        </w:tc>
        <w:tc>
          <w:tcPr>
            <w:tcW w:type="dxa" w:w="2880"/>
          </w:tcPr>
          <w:p>
            <w:r/>
            <w:r>
              <w:rPr>
                <w:b/>
              </w:rPr>
              <w:t>Korrekt übersetzt?</w:t>
            </w:r>
          </w:p>
        </w:tc>
        <w:tc>
          <w:tcPr>
            <w:tcW w:type="dxa" w:w="2880"/>
          </w:tcPr>
          <w:p>
            <w:r/>
            <w:r>
              <w:t>Rohwert, fehlender Maßstab, Wertung im Satz</w:t>
            </w:r>
          </w:p>
        </w:tc>
      </w:tr>
      <w:tr>
        <w:tc>
          <w:tcPr>
            <w:tcW w:type="dxa" w:w="2880"/>
          </w:tcPr>
          <w:p>
            <w:r/>
            <w:r>
              <w:t>P6</w:t>
            </w:r>
          </w:p>
        </w:tc>
        <w:tc>
          <w:tcPr>
            <w:tcW w:type="dxa" w:w="2880"/>
          </w:tcPr>
          <w:p>
            <w:r/>
            <w:r>
              <w:rPr>
                <w:b/>
              </w:rPr>
              <w:t>Unterscheidungskraft</w:t>
            </w:r>
          </w:p>
        </w:tc>
        <w:tc>
          <w:tcPr>
            <w:tcW w:type="dxa" w:w="2880"/>
          </w:tcPr>
          <w:p>
            <w:r/>
            <w:r>
              <w:t xml:space="preserve">über Assets </w:t>
            </w:r>
            <w:r>
              <w:rPr>
                <w:b/>
              </w:rPr>
              <w:t>und</w:t>
            </w:r>
            <w:r>
              <w:t xml:space="preserve"> Zeit konstant</w:t>
            </w:r>
          </w:p>
        </w:tc>
      </w:tr>
      <w:tr>
        <w:tc>
          <w:tcPr>
            <w:tcW w:type="dxa" w:w="2880"/>
          </w:tcPr>
          <w:p>
            <w:r/>
            <w:r>
              <w:t>P7</w:t>
            </w:r>
          </w:p>
        </w:tc>
        <w:tc>
          <w:tcPr>
            <w:tcW w:type="dxa" w:w="2880"/>
          </w:tcPr>
          <w:p>
            <w:r/>
            <w:r>
              <w:rPr>
                <w:b/>
              </w:rPr>
              <w:t>Risikoklasse</w:t>
            </w:r>
          </w:p>
        </w:tc>
        <w:tc>
          <w:tcPr>
            <w:tcW w:type="dxa" w:w="2880"/>
          </w:tcPr>
          <w:p>
            <w:r/>
            <w:r>
              <w:t>gelb/rot ohne gepaarten Vergleich</w:t>
            </w:r>
          </w:p>
        </w:tc>
      </w:tr>
    </w:tbl>
    <w:p/>
    <w:p>
      <w:pPr>
        <w:jc w:val="left"/>
      </w:pPr>
      <w:r>
        <w:rPr>
          <w:b/>
        </w:rPr>
        <w:t>Verfügbarkeit ist kein Aufnahmegrund.</w:t>
      </w:r>
      <w:r>
        <w:t xml:space="preserve"> </w:t>
      </w:r>
      <w:r>
        <w:rPr>
          <w:i/>
        </w:rPr>
        <w:t>„Es ist gerechnet und liegt ungenutzt herum"</w:t>
      </w:r>
      <w:r>
        <w:t xml:space="preserve"> beantwortet keine dieser Prüfungen.</w:t>
      </w:r>
    </w:p>
    <w:p>
      <w:pPr>
        <w:jc w:val="left"/>
      </w:pPr>
      <w:r>
        <w:rPr>
          <w:b/>
        </w:rPr>
        <w:t>Und Aufnehmen ist ein Tausch, keine Ergänzung.</w:t>
      </w:r>
      <w:r>
        <w:t xml:space="preserve"> Ab fünf Indikatoren sinkt die Trefferquote gegenüber ein bis zwei klaren Regeln; ab zwölf verlangsamt sich die Entscheidung messbar. Budgets: Rolle A </w:t>
      </w:r>
      <w:r>
        <w:rPr>
          <w:b/>
        </w:rPr>
        <w:t>16</w:t>
      </w:r>
      <w:r>
        <w:t xml:space="preserve">, Rolle BC </w:t>
      </w:r>
      <w:r>
        <w:rPr>
          <w:b/>
        </w:rPr>
        <w:t>14</w:t>
      </w:r>
      <w:r>
        <w:t xml:space="preserve">, Rolle G </w:t>
      </w:r>
      <w:r>
        <w:rPr>
          <w:b/>
        </w:rPr>
        <w:t>8</w:t>
      </w:r>
      <w:r>
        <w:t xml:space="preserve"> Aussagen.</w:t>
      </w:r>
    </w:p>
    <w:p>
      <w:pPr>
        <w:pStyle w:val="Heading2"/>
      </w:pPr>
      <w:r>
        <w:t>R-R7 Die Zuordnungsmatrix ist Teil der Regel (neu 2026-08-17)</w:t>
      </w:r>
    </w:p>
    <w:p>
      <w:pPr>
        <w:jc w:val="left"/>
      </w:pPr>
      <w:r>
        <w:rPr>
          <w:b/>
        </w:rPr>
        <w:t>Nutzervorgabe:</w:t>
      </w:r>
      <w:r>
        <w:t xml:space="preserve"> </w:t>
      </w:r>
      <w:r>
        <w:rPr>
          <w:i/>
        </w:rPr>
        <w:t>„die unterschiedlichen Zuordnungen der Parameter je Asset und Handelsform bitte sauber dokumentieren — sonst vermutet man Fehler, wo keine sind."</w:t>
      </w:r>
    </w:p>
    <w:p>
      <w:pPr>
        <w:jc w:val="left"/>
      </w:pPr>
      <w:r>
        <w:rPr>
          <w:b/>
        </w:rPr>
        <w:t>Wo ein Parameter steht, ist begründet — und die Begründung gehört aufgeschrieben.</w:t>
      </w:r>
      <w:r>
        <w:t xml:space="preserve"> Die vollständige Matrix je Rolle, Assetklasse und Handelsform steht in </w:t>
      </w:r>
      <w:r>
        <w:rPr>
          <w:b/>
        </w:rPr>
        <w:t>Umbauplan Kapitel 66</w:t>
      </w:r>
      <w:r>
        <w:t>.</w:t>
      </w:r>
    </w:p>
    <w:p>
      <w:pPr>
        <w:pStyle w:val="Heading3"/>
      </w:pPr>
      <w:r>
        <w:t>Die fünf Fragen, in dieser Reihenfolge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Frage</w:t>
            </w:r>
          </w:p>
        </w:tc>
        <w:tc>
          <w:tcPr>
            <w:tcW w:type="dxa" w:w="2880"/>
          </w:tcPr>
          <w:p>
            <w:r>
              <w:rPr>
                <w:b/>
              </w:rPr>
            </w:r>
            <w:r>
              <w:rPr>
                <w:b/>
              </w:rPr>
              <w:t>Antwort</w:t>
            </w:r>
          </w:p>
        </w:tc>
      </w:tr>
      <w:tr>
        <w:tc>
          <w:tcPr>
            <w:tcW w:type="dxa" w:w="2880"/>
          </w:tcPr>
          <w:p>
            <w:r/>
            <w:r>
              <w:t>1</w:t>
            </w:r>
          </w:p>
        </w:tc>
        <w:tc>
          <w:tcPr>
            <w:tcW w:type="dxa" w:w="2880"/>
          </w:tcPr>
          <w:p>
            <w:r/>
            <w:r>
              <w:t xml:space="preserve">Beschreibt es </w:t>
            </w:r>
            <w:r>
              <w:rPr>
                <w:b/>
              </w:rPr>
              <w:t>den Markt</w:t>
            </w:r>
            <w:r>
              <w:t xml:space="preserve"> oder </w:t>
            </w:r>
            <w:r>
              <w:rPr>
                <w:b/>
              </w:rPr>
              <w:t>diesen Wert</w:t>
            </w:r>
            <w:r>
              <w:t>?</w:t>
            </w:r>
          </w:p>
        </w:tc>
        <w:tc>
          <w:tcPr>
            <w:tcW w:type="dxa" w:w="2880"/>
          </w:tcPr>
          <w:p>
            <w:r/>
            <w:r>
              <w:t xml:space="preserve">Markt → </w:t>
            </w:r>
            <w:r>
              <w:rPr>
                <w:b/>
              </w:rPr>
              <w:t>A</w:t>
            </w:r>
            <w:r>
              <w:t xml:space="preserve">, Wert → </w:t>
            </w:r>
            <w:r>
              <w:rPr>
                <w:b/>
              </w:rPr>
              <w:t>BC/G</w:t>
            </w:r>
            <w:r>
              <w:t xml:space="preserve"> (P1)</w:t>
            </w:r>
          </w:p>
        </w:tc>
      </w:tr>
      <w:tr>
        <w:tc>
          <w:tcPr>
            <w:tcW w:type="dxa" w:w="2880"/>
          </w:tcPr>
          <w:p>
            <w:r/>
            <w:r>
              <w:t>2</w:t>
            </w:r>
          </w:p>
        </w:tc>
        <w:tc>
          <w:tcPr>
            <w:tcW w:type="dxa" w:w="2880"/>
          </w:tcPr>
          <w:p>
            <w:r/>
            <w:r>
              <w:t xml:space="preserve">Ist der Wert bei uns </w:t>
            </w:r>
            <w:r>
              <w:rPr>
                <w:b/>
              </w:rPr>
              <w:t>gemessen</w:t>
            </w:r>
            <w:r>
              <w:t>?</w:t>
            </w:r>
          </w:p>
        </w:tc>
        <w:tc>
          <w:tcPr>
            <w:tcW w:type="dxa" w:w="2880"/>
          </w:tcPr>
          <w:p>
            <w:r/>
            <w:r>
              <w:t xml:space="preserve">ja → </w:t>
            </w:r>
            <w:r>
              <w:rPr>
                <w:b/>
              </w:rPr>
              <w:t>A/BC</w:t>
            </w:r>
            <w:r>
              <w:t xml:space="preserve">, nein → </w:t>
            </w:r>
            <w:r>
              <w:rPr>
                <w:b/>
              </w:rPr>
              <w:t>G</w:t>
            </w:r>
            <w:r>
              <w:t xml:space="preserve"> (R-R6)</w:t>
            </w:r>
          </w:p>
        </w:tc>
      </w:tr>
      <w:tr>
        <w:tc>
          <w:tcPr>
            <w:tcW w:type="dxa" w:w="2880"/>
          </w:tcPr>
          <w:p>
            <w:r/>
            <w:r>
              <w:t>3</w:t>
            </w:r>
          </w:p>
        </w:tc>
        <w:tc>
          <w:tcPr>
            <w:tcW w:type="dxa" w:w="2880"/>
          </w:tcPr>
          <w:p>
            <w:r/>
            <w:r>
              <w:t>Steht es schon in einer anderen Rolle?</w:t>
            </w:r>
          </w:p>
        </w:tc>
        <w:tc>
          <w:tcPr>
            <w:tcW w:type="dxa" w:w="2880"/>
          </w:tcPr>
          <w:p>
            <w:r/>
            <w:r>
              <w:t xml:space="preserve">dann </w:t>
            </w:r>
            <w:r>
              <w:rPr>
                <w:b/>
              </w:rPr>
              <w:t>nirgends sonst</w:t>
            </w:r>
            <w:r>
              <w:t xml:space="preserve"> (R-R2)</w:t>
            </w:r>
          </w:p>
        </w:tc>
      </w:tr>
      <w:tr>
        <w:tc>
          <w:tcPr>
            <w:tcW w:type="dxa" w:w="2880"/>
          </w:tcPr>
          <w:p>
            <w:r/>
            <w:r>
              <w:t>4</w:t>
            </w:r>
          </w:p>
        </w:tc>
        <w:tc>
          <w:tcPr>
            <w:tcW w:type="dxa" w:w="2880"/>
          </w:tcPr>
          <w:p>
            <w:r/>
            <w:r>
              <w:rPr>
                <w:b/>
              </w:rPr>
              <w:t>Ereignis</w:t>
            </w:r>
            <w:r>
              <w:t xml:space="preserve"> statt Zustand?</w:t>
            </w:r>
          </w:p>
        </w:tc>
        <w:tc>
          <w:tcPr>
            <w:tcW w:type="dxa" w:w="2880"/>
          </w:tcPr>
          <w:p>
            <w:r/>
            <w:r>
              <w:t xml:space="preserve">dann </w:t>
            </w:r>
            <w:r>
              <w:rPr>
                <w:b/>
              </w:rPr>
              <w:t>A/BC</w:t>
            </w:r>
            <w:r>
              <w:t>, nie G</w:t>
            </w:r>
          </w:p>
        </w:tc>
      </w:tr>
      <w:tr>
        <w:tc>
          <w:tcPr>
            <w:tcW w:type="dxa" w:w="2880"/>
          </w:tcPr>
          <w:p>
            <w:r/>
            <w:r>
              <w:t>5</w:t>
            </w:r>
          </w:p>
        </w:tc>
        <w:tc>
          <w:tcPr>
            <w:tcW w:type="dxa" w:w="2880"/>
          </w:tcPr>
          <w:p>
            <w:r/>
            <w:r>
              <w:t>Hat der Wert den Gegenstand überhaupt?</w:t>
            </w:r>
          </w:p>
        </w:tc>
        <w:tc>
          <w:tcPr>
            <w:tcW w:type="dxa" w:w="2880"/>
          </w:tcPr>
          <w:p>
            <w:r/>
            <w:r>
              <w:t xml:space="preserve">nein → </w:t>
            </w:r>
            <w:r>
              <w:rPr>
                <w:b/>
              </w:rPr>
              <w:t>kein Satz</w:t>
            </w:r>
            <w:r>
              <w:t>, fail-closed</w:t>
            </w:r>
          </w:p>
        </w:tc>
      </w:tr>
    </w:tbl>
    <w:p/>
    <w:p>
      <w:pPr>
        <w:ind w:left="360"/>
      </w:pPr>
      <w:r>
        <w:rPr>
          <w:i/>
        </w:rPr>
        <w:t xml:space="preserve">⚠️ </w:t>
      </w:r>
      <w:r>
        <w:rPr>
          <w:b/>
          <w:i/>
        </w:rPr>
        <w:t>Frage 5 ist der häufigste Grund für scheinbare Fehler.</w:t>
      </w:r>
      <w:r>
        <w:rPr>
          <w:i/>
        </w:rPr>
        <w:t xml:space="preserve"> Ein</w:t>
      </w:r>
    </w:p>
    <w:p>
      <w:pPr>
        <w:ind w:left="360"/>
      </w:pPr>
      <w:r>
        <w:rPr>
          <w:i/>
        </w:rPr>
        <w:t>Spot-Käufer zahlt keine Finanzierung, ein Zertifikat hat keinen Gewinn, ein</w:t>
      </w:r>
    </w:p>
    <w:p>
      <w:pPr>
        <w:ind w:left="360"/>
      </w:pPr>
      <w:r>
        <w:rPr>
          <w:i/>
        </w:rPr>
        <w:t>Coin kein Umsatzwachstum. Der fehlende Satz ist die richtige Antwort.</w:t>
      </w:r>
    </w:p>
    <w:p>
      <w:pPr>
        <w:jc w:val="left"/>
      </w:pPr>
      <w:r>
        <w:rPr>
          <w:b/>
        </w:rPr>
        <w:t>Der Musterfall — Finanzierungsrate über Kreuz:</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Rolle BC</w:t>
            </w:r>
          </w:p>
        </w:tc>
        <w:tc>
          <w:tcPr>
            <w:tcW w:type="dxa" w:w="2880"/>
          </w:tcPr>
          <w:p>
            <w:r>
              <w:rPr>
                <w:b/>
              </w:rPr>
            </w:r>
            <w:r>
              <w:rPr>
                <w:b/>
              </w:rPr>
              <w:t>Rolle G</w:t>
            </w:r>
          </w:p>
        </w:tc>
      </w:tr>
      <w:tr>
        <w:tc>
          <w:tcPr>
            <w:tcW w:type="dxa" w:w="2880"/>
          </w:tcPr>
          <w:p>
            <w:r/>
            <w:r>
              <w:rPr>
                <w:b/>
              </w:rPr>
              <w:t>Spot</w:t>
            </w:r>
          </w:p>
        </w:tc>
        <w:tc>
          <w:tcPr>
            <w:tcW w:type="dxa" w:w="2880"/>
          </w:tcPr>
          <w:p>
            <w:r/>
            <w:r>
              <w:t>—</w:t>
            </w:r>
          </w:p>
        </w:tc>
        <w:tc>
          <w:tcPr>
            <w:tcW w:type="dxa" w:w="2880"/>
          </w:tcPr>
          <w:p>
            <w:r/>
            <w:r>
              <w:t>✓</w:t>
            </w:r>
          </w:p>
        </w:tc>
      </w:tr>
      <w:tr>
        <w:tc>
          <w:tcPr>
            <w:tcW w:type="dxa" w:w="2880"/>
          </w:tcPr>
          <w:p>
            <w:r/>
            <w:r>
              <w:rPr>
                <w:b/>
              </w:rPr>
              <w:t>Hebel</w:t>
            </w:r>
          </w:p>
        </w:tc>
        <w:tc>
          <w:tcPr>
            <w:tcW w:type="dxa" w:w="2880"/>
          </w:tcPr>
          <w:p>
            <w:r/>
            <w:r>
              <w:t>✓</w:t>
            </w:r>
          </w:p>
        </w:tc>
        <w:tc>
          <w:tcPr>
            <w:tcW w:type="dxa" w:w="2880"/>
          </w:tcPr>
          <w:p>
            <w:r/>
            <w:r>
              <w:t>—</w:t>
            </w:r>
          </w:p>
        </w:tc>
      </w:tr>
    </w:tbl>
    <w:p/>
    <w:p>
      <w:pPr>
        <w:jc w:val="left"/>
      </w:pPr>
      <w:r>
        <w:t xml:space="preserve">Bei Spot in G, weil sie dort </w:t>
      </w:r>
      <w:r>
        <w:rPr>
          <w:b/>
        </w:rPr>
        <w:t>gemessen</w:t>
      </w:r>
      <w:r>
        <w:t xml:space="preserve"> in 63 % der Urteile zitiert wurde, obwohl ein Spot-Käufer kein Funding zahlt. Beim Hebel in BC, weil sie dort ein echter Kostenfaktor </w:t>
      </w:r>
      <w:r>
        <w:rPr>
          <w:b/>
        </w:rPr>
        <w:t>und</w:t>
      </w:r>
      <w:r>
        <w:t xml:space="preserve"> der einzige Nicht-Chart-Fakt der entscheidenden Rolle ist.</w:t>
      </w:r>
    </w:p>
    <w:p>
      <w:pPr>
        <w:ind w:left="360"/>
      </w:pPr>
      <w:r>
        <w:rPr>
          <w:b/>
          <w:i/>
        </w:rPr>
        <w:t>Bis zum 17.08. stand sie in beiden</w:t>
      </w:r>
      <w:r>
        <w:rPr>
          <w:i/>
        </w:rPr>
        <w:t xml:space="preserve"> — kein Beschluss, sondern ein</w:t>
      </w:r>
    </w:p>
    <w:p>
      <w:pPr>
        <w:ind w:left="360"/>
      </w:pPr>
      <w:r>
        <w:rPr>
          <w:i/>
        </w:rPr>
        <w:t>Nebenprodukt: der Plan sprach nur vom Spot-Prompt und schwieg zum Hebel.</w:t>
      </w:r>
    </w:p>
    <w:p>
      <w:pPr>
        <w:spacing w:before="120"/>
      </w:pPr>
      <w:r>
        <w:rPr>
          <w:color w:val="AAAAAA"/>
        </w:rPr>
        <w:t>────────────────────────────────────────────────────────────</w:t>
      </w:r>
    </w:p>
    <w:p>
      <w:pPr>
        <w:pStyle w:val="Heading2"/>
      </w:pPr>
      <w:r>
        <w:t>R-R6 Ein Fakt, eine Rolle — und welche, entscheidet der Belegstand (neu 2026-08-16)</w:t>
      </w:r>
    </w:p>
    <w:p>
      <w:pPr>
        <w:jc w:val="left"/>
      </w:pPr>
      <w:r>
        <w:rPr>
          <w:b/>
        </w:rPr>
        <w:t>Nutzerfrage:</w:t>
      </w:r>
      <w:r>
        <w:t xml:space="preserve"> </w:t>
      </w:r>
      <w:r>
        <w:rPr>
          <w:i/>
        </w:rPr>
        <w:t>„warum kann dieser Fakt nicht in A und G sein — welche Regel spricht dagegen?"</w:t>
      </w:r>
    </w:p>
    <w:p>
      <w:pPr>
        <w:jc w:val="left"/>
      </w:pPr>
      <w:r>
        <w:rPr>
          <w:b/>
        </w:rPr>
        <w:t>Der Grund ist mechanisch, keine Ordnungsvorschrift.</w:t>
      </w:r>
      <w:r>
        <w:t xml:space="preserve"> Das Lagebild der Rolle A geht als </w:t>
      </w:r>
      <w:r>
        <w:rPr>
          <w:rFonts w:ascii="Consolas" w:hAnsi="Consolas"/>
          <w:color w:val="882222"/>
          <w:sz w:val="18"/>
        </w:rPr>
        <w:t>marktlage_beurteilung</w:t>
      </w:r>
      <w:r>
        <w:t xml:space="preserve"> in die Eingabe der Rolle BC (</w:t>
      </w:r>
      <w:r>
        <w:rPr>
          <w:rFonts w:ascii="Consolas" w:hAnsi="Consolas"/>
          <w:color w:val="882222"/>
          <w:sz w:val="18"/>
        </w:rPr>
        <w:t>rollen_lauf.py:799</w:t>
      </w:r>
      <w:r>
        <w:t xml:space="preserve">). Was in A steht, </w:t>
      </w:r>
      <w:r>
        <w:rPr>
          <w:b/>
        </w:rPr>
        <w:t>weiß BC</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Fakt steht in</w:t>
            </w:r>
          </w:p>
        </w:tc>
        <w:tc>
          <w:tcPr>
            <w:tcW w:type="dxa" w:w="2880"/>
          </w:tcPr>
          <w:p>
            <w:r>
              <w:rPr>
                <w:b/>
              </w:rPr>
            </w:r>
            <w:r>
              <w:rPr>
                <w:b/>
              </w:rPr>
              <w:t>BC weiß ihn</w:t>
            </w:r>
          </w:p>
        </w:tc>
        <w:tc>
          <w:tcPr>
            <w:tcW w:type="dxa" w:w="2880"/>
          </w:tcPr>
          <w:p>
            <w:r>
              <w:rPr>
                <w:b/>
              </w:rPr>
            </w:r>
            <w:r>
              <w:rPr>
                <w:b/>
              </w:rPr>
              <w:t>G hat etwas, das BC fehlt</w:t>
            </w:r>
          </w:p>
        </w:tc>
      </w:tr>
      <w:tr>
        <w:tc>
          <w:tcPr>
            <w:tcW w:type="dxa" w:w="2880"/>
          </w:tcPr>
          <w:p>
            <w:r/>
            <w:r>
              <w:t>nur A</w:t>
            </w:r>
          </w:p>
        </w:tc>
        <w:tc>
          <w:tcPr>
            <w:tcW w:type="dxa" w:w="2880"/>
          </w:tcPr>
          <w:p>
            <w:r/>
            <w:r>
              <w:t>ja</w:t>
            </w:r>
          </w:p>
        </w:tc>
        <w:tc>
          <w:tcPr>
            <w:tcW w:type="dxa" w:w="2880"/>
          </w:tcPr>
          <w:p>
            <w:r/>
            <w:r>
              <w:t>nein</w:t>
            </w:r>
          </w:p>
        </w:tc>
      </w:tr>
      <w:tr>
        <w:tc>
          <w:tcPr>
            <w:tcW w:type="dxa" w:w="2880"/>
          </w:tcPr>
          <w:p>
            <w:r/>
            <w:r>
              <w:rPr>
                <w:b/>
              </w:rPr>
              <w:t>nur G</w:t>
            </w:r>
          </w:p>
        </w:tc>
        <w:tc>
          <w:tcPr>
            <w:tcW w:type="dxa" w:w="2880"/>
          </w:tcPr>
          <w:p>
            <w:r/>
            <w:r>
              <w:t>nein</w:t>
            </w:r>
          </w:p>
        </w:tc>
        <w:tc>
          <w:tcPr>
            <w:tcW w:type="dxa" w:w="2880"/>
          </w:tcPr>
          <w:p>
            <w:r/>
            <w:r>
              <w:rPr>
                <w:b/>
              </w:rPr>
              <w:t>ja</w:t>
            </w:r>
          </w:p>
        </w:tc>
      </w:tr>
      <w:tr>
        <w:tc>
          <w:tcPr>
            <w:tcW w:type="dxa" w:w="2880"/>
          </w:tcPr>
          <w:p>
            <w:r/>
            <w:r>
              <w:t xml:space="preserve">A </w:t>
            </w:r>
            <w:r>
              <w:rPr>
                <w:b/>
              </w:rPr>
              <w:t>und</w:t>
            </w:r>
            <w:r>
              <w:t xml:space="preserve"> G</w:t>
            </w:r>
          </w:p>
        </w:tc>
        <w:tc>
          <w:tcPr>
            <w:tcW w:type="dxa" w:w="2880"/>
          </w:tcPr>
          <w:p>
            <w:r/>
            <w:r>
              <w:t>ja</w:t>
            </w:r>
          </w:p>
        </w:tc>
        <w:tc>
          <w:tcPr>
            <w:tcW w:type="dxa" w:w="2880"/>
          </w:tcPr>
          <w:p>
            <w:r/>
            <w:r>
              <w:rPr>
                <w:b/>
              </w:rPr>
              <w:t>nein</w:t>
            </w:r>
          </w:p>
        </w:tc>
      </w:tr>
    </w:tbl>
    <w:p/>
    <w:p>
      <w:pPr>
        <w:ind w:left="360"/>
      </w:pPr>
      <w:r>
        <w:rPr>
          <w:i/>
        </w:rPr>
        <w:t>Steht ein Fakt in beiden, ist die zweite Stufe an dieser Stelle keine</w:t>
      </w:r>
    </w:p>
    <w:p>
      <w:pPr>
        <w:ind w:left="360"/>
      </w:pPr>
      <w:r>
        <w:rPr>
          <w:i/>
        </w:rPr>
        <w:t>Gegenprüfung mehr, sondern eine zweite Lesung derselben Information — und</w:t>
      </w:r>
    </w:p>
    <w:p>
      <w:pPr>
        <w:ind w:left="360"/>
      </w:pPr>
      <w:r>
        <w:rPr>
          <w:i/>
        </w:rPr>
        <w:t xml:space="preserve">genau das war der Zustand, der </w:t>
      </w:r>
      <w:r>
        <w:rPr>
          <w:b/>
          <w:i/>
        </w:rPr>
        <w:t>17 × LONG in 2.469 Prüfungen</w:t>
      </w:r>
      <w:r>
        <w:rPr>
          <w:i/>
        </w:rPr>
        <w:t xml:space="preserve"> erzeugt hat.</w:t>
      </w:r>
    </w:p>
    <w:p>
      <w:pPr>
        <w:jc w:val="left"/>
      </w:pPr>
      <w:r>
        <w:rPr>
          <w:b/>
        </w:rPr>
        <w:t>Literaturgrundlage:</w:t>
      </w:r>
      <w:r>
        <w:t xml:space="preserve"> gleiche Informationsgrenze → die Debatte bildet ein </w:t>
      </w:r>
      <w:r>
        <w:rPr>
          <w:b/>
        </w:rPr>
        <w:t>Martingal</w:t>
      </w:r>
      <w:r>
        <w:t xml:space="preserve">; LLM-Fehler korrelieren über </w:t>
      </w:r>
      <w:r>
        <w:rPr>
          <w:b/>
        </w:rPr>
        <w:t>60 %</w:t>
      </w:r>
      <w:r>
        <w:t xml:space="preserve">; es hilft ausschließlich </w:t>
      </w:r>
      <w:r>
        <w:rPr>
          <w:b/>
        </w:rPr>
        <w:t>konstruierte</w:t>
      </w:r>
      <w:r>
        <w:t xml:space="preserve"> Informationsasymmetrie.</w:t>
      </w:r>
    </w:p>
    <w:p>
      <w:pPr>
        <w:pStyle w:val="Heading3"/>
      </w:pPr>
      <w:r>
        <w:t>Welche Rolle — nach Belegstand, nicht nach Nützlichkeit</w:t>
      </w:r>
    </w:p>
    <w:p>
      <w:pPr>
        <w:jc w:val="left"/>
      </w:pPr>
      <w:r>
        <w:rPr>
          <w:b/>
        </w:rPr>
        <w:t>Rolle G ist einseitig gebaut:</w:t>
      </w:r>
      <w:r>
        <w:t xml:space="preserve"> sie kann nur einwenden, nie befürworten (Nutzervorgabe 29.07.). Rolle A wirkt über BC </w:t>
      </w:r>
      <w:r>
        <w:rPr>
          <w:b/>
        </w:rPr>
        <w:t>in beide Richtungen</w:t>
      </w:r>
      <w:r>
        <w: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Belegstand (P2)</w:t>
            </w:r>
          </w:p>
        </w:tc>
        <w:tc>
          <w:tcPr>
            <w:tcW w:type="dxa" w:w="2880"/>
          </w:tcPr>
          <w:p>
            <w:r>
              <w:rPr>
                <w:b/>
              </w:rPr>
            </w:r>
            <w:r>
              <w:rPr>
                <w:b/>
              </w:rPr>
              <w:t>Kanal</w:t>
            </w:r>
          </w:p>
        </w:tc>
        <w:tc>
          <w:tcPr>
            <w:tcW w:type="dxa" w:w="2880"/>
          </w:tcPr>
          <w:p>
            <w:r>
              <w:rPr>
                <w:b/>
              </w:rPr>
            </w:r>
            <w:r>
              <w:rPr>
                <w:b/>
              </w:rPr>
              <w:t>warum</w:t>
            </w:r>
          </w:p>
        </w:tc>
      </w:tr>
      <w:tr>
        <w:tc>
          <w:tcPr>
            <w:tcW w:type="dxa" w:w="2880"/>
          </w:tcPr>
          <w:p>
            <w:r/>
            <w:r>
              <w:rPr>
                <w:b/>
              </w:rPr>
              <w:t>Rang 1</w:t>
            </w:r>
            <w:r>
              <w:t xml:space="preserve"> — bei uns gemessen</w:t>
            </w:r>
          </w:p>
        </w:tc>
        <w:tc>
          <w:tcPr>
            <w:tcW w:type="dxa" w:w="2880"/>
          </w:tcPr>
          <w:p>
            <w:r/>
            <w:r>
              <w:rPr>
                <w:b/>
              </w:rPr>
              <w:t>A / BC</w:t>
            </w:r>
          </w:p>
        </w:tc>
        <w:tc>
          <w:tcPr>
            <w:tcW w:type="dxa" w:w="2880"/>
          </w:tcPr>
          <w:p>
            <w:r/>
            <w:r>
              <w:t>darf in beide Richtungen wirken</w:t>
            </w:r>
          </w:p>
        </w:tc>
      </w:tr>
      <w:tr>
        <w:tc>
          <w:tcPr>
            <w:tcW w:type="dxa" w:w="2880"/>
          </w:tcPr>
          <w:p>
            <w:r/>
            <w:r>
              <w:rPr>
                <w:b/>
              </w:rPr>
              <w:t>Rang 2</w:t>
            </w:r>
            <w:r>
              <w:t xml:space="preserve"> — Praxis, unbelegt</w:t>
            </w:r>
          </w:p>
        </w:tc>
        <w:tc>
          <w:tcPr>
            <w:tcW w:type="dxa" w:w="2880"/>
          </w:tcPr>
          <w:p>
            <w:r/>
            <w:r>
              <w:rPr>
                <w:b/>
              </w:rPr>
              <w:t>G</w:t>
            </w:r>
          </w:p>
        </w:tc>
        <w:tc>
          <w:tcPr>
            <w:tcW w:type="dxa" w:w="2880"/>
          </w:tcPr>
          <w:p>
            <w:r/>
            <w:r>
              <w:t>setzt nur eine Fahne, die ein Mensch liest</w:t>
            </w:r>
          </w:p>
        </w:tc>
      </w:tr>
      <w:tr>
        <w:tc>
          <w:tcPr>
            <w:tcW w:type="dxa" w:w="2880"/>
          </w:tcPr>
          <w:p>
            <w:r/>
            <w:r>
              <w:rPr>
                <w:b/>
              </w:rPr>
              <w:t>Rang 3</w:t>
            </w:r>
            <w:r>
              <w:t xml:space="preserve"> — Vermutung</w:t>
            </w:r>
          </w:p>
        </w:tc>
        <w:tc>
          <w:tcPr>
            <w:tcW w:type="dxa" w:w="2880"/>
          </w:tcPr>
          <w:p>
            <w:r/>
            <w:r>
              <w:rPr>
                <w:b/>
              </w:rPr>
              <w:t>gar nicht</w:t>
            </w:r>
          </w:p>
        </w:tc>
        <w:tc>
          <w:tcPr>
            <w:tcW w:type="dxa" w:w="2880"/>
          </w:tcPr>
          <w:p>
            <w:r/>
            <w:r>
              <w:t>nicht aufnahmefähig</w:t>
            </w:r>
          </w:p>
        </w:tc>
      </w:tr>
    </w:tbl>
    <w:p/>
    <w:p>
      <w:pPr>
        <w:pStyle w:val="Heading3"/>
      </w:pPr>
      <w:r>
        <w:t>Zustand oder Ereignis — wo R-R6 nicht greift (Zusatz 16.08. abends)</w:t>
      </w:r>
    </w:p>
    <w:p>
      <w:pPr>
        <w:jc w:val="left"/>
      </w:pPr>
      <w:r>
        <w:t xml:space="preserve">Die Tabelle oben ordnet </w:t>
      </w:r>
      <w:r>
        <w:rPr>
          <w:b/>
        </w:rPr>
        <w:t>Zustandsbeschreibungen</w:t>
      </w:r>
      <w:r>
        <w:t xml:space="preserve">. Für </w:t>
      </w:r>
      <w:r>
        <w:rPr>
          <w:b/>
        </w:rPr>
        <w:t>Ereignisse</w:t>
      </w:r>
      <w:r>
        <w:t xml:space="preserve"> gilt sie nicht: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beschreibt</w:t>
            </w:r>
          </w:p>
        </w:tc>
        <w:tc>
          <w:tcPr>
            <w:tcW w:type="dxa" w:w="2880"/>
          </w:tcPr>
          <w:p>
            <w:r>
              <w:rPr>
                <w:b/>
              </w:rPr>
            </w:r>
            <w:r>
              <w:rPr>
                <w:b/>
              </w:rPr>
              <w:t>Beispiel</w:t>
            </w:r>
          </w:p>
        </w:tc>
      </w:tr>
      <w:tr>
        <w:tc>
          <w:tcPr>
            <w:tcW w:type="dxa" w:w="2880"/>
          </w:tcPr>
          <w:p>
            <w:r/>
            <w:r>
              <w:t>Zustand</w:t>
            </w:r>
          </w:p>
        </w:tc>
        <w:tc>
          <w:tcPr>
            <w:tcW w:type="dxa" w:w="2880"/>
          </w:tcPr>
          <w:p>
            <w:r/>
            <w:r>
              <w:t>wie es steht</w:t>
            </w:r>
          </w:p>
        </w:tc>
        <w:tc>
          <w:tcPr>
            <w:tcW w:type="dxa" w:w="2880"/>
          </w:tcPr>
          <w:p>
            <w:r/>
            <w:r>
              <w:t>„der Anteil steht im 82. Perzentil"</w:t>
            </w:r>
          </w:p>
        </w:tc>
      </w:tr>
      <w:tr>
        <w:tc>
          <w:tcPr>
            <w:tcW w:type="dxa" w:w="2880"/>
          </w:tcPr>
          <w:p>
            <w:r/>
            <w:r>
              <w:rPr>
                <w:b/>
              </w:rPr>
              <w:t>Ereignis</w:t>
            </w:r>
          </w:p>
        </w:tc>
        <w:tc>
          <w:tcPr>
            <w:tcW w:type="dxa" w:w="2880"/>
          </w:tcPr>
          <w:p>
            <w:r/>
            <w:r>
              <w:t>was geschehen ist</w:t>
            </w:r>
          </w:p>
        </w:tc>
        <w:tc>
          <w:tcPr>
            <w:tcW w:type="dxa" w:w="2880"/>
          </w:tcPr>
          <w:p>
            <w:r/>
            <w:r>
              <w:t>„die Quartalszahlen liegen vor"</w:t>
            </w:r>
          </w:p>
        </w:tc>
      </w:tr>
    </w:tbl>
    <w:p/>
    <w:p>
      <w:pPr>
        <w:jc w:val="left"/>
      </w:pPr>
      <w:r>
        <w:rPr>
          <w:b/>
        </w:rPr>
        <w:t>Ein Zustand kann geprüft werden; ein Ereignis ändert die Fakten, statt eine zu sein.</w:t>
      </w:r>
      <w:r>
        <w:t xml:space="preserve"> Für Ereignisse entscheidet die </w:t>
      </w:r>
      <w:r>
        <w:rPr>
          <w:b/>
        </w:rPr>
        <w:t>Wirkrichtung</w:t>
      </w:r>
      <w:r>
        <w:t xml:space="preserve">: sie brauchen einen Kanal, der in beide Richtungen wirkt — also </w:t>
      </w:r>
      <w:r>
        <w:rPr>
          <w:b/>
        </w:rPr>
        <w:t>A / BC</w:t>
      </w:r>
      <w:r>
        <w:t>, nie G.</w:t>
      </w:r>
    </w:p>
    <w:p>
      <w:pPr>
        <w:ind w:left="360"/>
      </w:pPr>
      <w:r>
        <w:rPr>
          <w:b/>
          <w:i/>
        </w:rPr>
        <w:t>Angewandt auf Nachrichten:</w:t>
      </w:r>
      <w:r>
        <w:rPr>
          <w:i/>
        </w:rPr>
        <w:t xml:space="preserve"> nach Belegstand (Rang 2) läge die Antwort bei</w:t>
      </w:r>
    </w:p>
    <w:p>
      <w:pPr>
        <w:ind w:left="360"/>
      </w:pPr>
      <w:r>
        <w:rPr>
          <w:i/>
        </w:rPr>
        <w:t xml:space="preserve">G — nach Wirkrichtung bei </w:t>
      </w:r>
      <w:r>
        <w:rPr>
          <w:b/>
          <w:i/>
        </w:rPr>
        <w:t>BC</w:t>
      </w:r>
      <w:r>
        <w:rPr>
          <w:i/>
        </w:rPr>
        <w:t xml:space="preserve">. Eine Nachricht ist der </w:t>
      </w:r>
      <w:r>
        <w:rPr>
          <w:i/>
        </w:rPr>
        <w:t>Katalysator</w:t>
      </w:r>
      <w:r>
        <w:rPr>
          <w:i/>
        </w:rPr>
        <w:t>, und</w:t>
      </w:r>
    </w:p>
    <w:p>
      <w:pPr>
        <w:ind w:left="360"/>
      </w:pPr>
      <w:r>
        <w:rPr>
          <w:i/>
        </w:rPr>
        <w:t>ein Katalysator, der ausschließlich vetieren kann, ist keiner. Siehe</w:t>
      </w:r>
    </w:p>
    <w:p>
      <w:pPr>
        <w:ind w:left="360"/>
      </w:pPr>
      <w:r>
        <w:rPr>
          <w:i/>
        </w:rPr>
        <w:t>Kapitel 63; dort auch, warum die Schiene trotzdem noch nicht bewertbar ist</w:t>
      </w:r>
    </w:p>
    <w:p>
      <w:pPr>
        <w:ind w:left="360"/>
      </w:pPr>
      <w:r>
        <w:rPr>
          <w:i/>
        </w:rPr>
        <w:t xml:space="preserve">(eine Schlagzeile </w:t>
      </w:r>
      <w:r>
        <w:rPr>
          <w:b/>
          <w:i/>
        </w:rPr>
        <w:t>ist</w:t>
      </w:r>
      <w:r>
        <w:rPr>
          <w:i/>
        </w:rPr>
        <w:t xml:space="preserve"> ein Etikett — R-T12).</w:t>
      </w:r>
    </w:p>
    <w:p>
      <w:pPr>
        <w:jc w:val="left"/>
      </w:pPr>
      <w:r>
        <w:rPr>
          <w:b/>
        </w:rPr>
        <w:t>Angewandt am Börsenfluss (16.08.):</w:t>
      </w:r>
      <w:r>
        <w:t xml:space="preserve"> Rang 2 → bleibt in </w:t>
      </w:r>
      <w:r>
        <w:rPr>
          <w:b/>
        </w:rPr>
        <w:t>G</w:t>
      </w:r>
      <w:r>
        <w:t>. Die Platzierung gilt bis zur ersten Messung — trägt er, gehört er nach A; unterscheidet er nichts, fliegt er ganz raus.</w:t>
      </w:r>
    </w:p>
    <w:p>
      <w:pPr>
        <w:ind w:left="360"/>
      </w:pPr>
      <w:r>
        <w:rPr>
          <w:i/>
        </w:rPr>
        <w:t xml:space="preserve">⚠️ </w:t>
      </w:r>
      <w:r>
        <w:rPr>
          <w:b/>
          <w:i/>
        </w:rPr>
        <w:t>Die Trennlinie verläuft NICHT zwischen einzeln und marktweit.</w:t>
      </w:r>
      <w:r>
        <w:rPr>
          <w:i/>
        </w:rPr>
        <w:t xml:space="preserve"> Auch</w:t>
      </w:r>
    </w:p>
    <w:p>
      <w:pPr>
        <w:ind w:left="360"/>
      </w:pPr>
      <w:r>
        <w:rPr>
          <w:i/>
        </w:rPr>
        <w:t xml:space="preserve">Terminmarktdaten sind Marktaggregate. Sie verläuft zwischen </w:t>
      </w:r>
      <w:r>
        <w:rPr>
          <w:b/>
          <w:i/>
        </w:rPr>
        <w:t>Positionierung</w:t>
      </w:r>
    </w:p>
    <w:p>
      <w:pPr>
        <w:ind w:left="360"/>
      </w:pPr>
      <w:r>
        <w:rPr>
          <w:i/>
        </w:rPr>
        <w:t xml:space="preserve">(G) und </w:t>
      </w:r>
      <w:r>
        <w:rPr>
          <w:b/>
          <w:i/>
        </w:rPr>
        <w:t>Marktlage</w:t>
      </w:r>
      <w:r>
        <w:rPr>
          <w:i/>
        </w:rPr>
        <w:t xml:space="preserve"> (A). Das Regime fiel nicht wegen seiner Marktweite</w:t>
      </w:r>
    </w:p>
    <w:p>
      <w:pPr>
        <w:ind w:left="360"/>
      </w:pPr>
      <w:r>
        <w:rPr>
          <w:i/>
        </w:rPr>
        <w:t xml:space="preserve">heraus, sondern weil es ein </w:t>
      </w:r>
      <w:r>
        <w:rPr>
          <w:b/>
          <w:i/>
        </w:rPr>
        <w:t>Etikett</w:t>
      </w:r>
      <w:r>
        <w:rPr>
          <w:i/>
        </w:rPr>
        <w:t xml:space="preserve"> war (R-T12).</w:t>
      </w:r>
    </w:p>
    <w:p>
      <w:pPr>
        <w:spacing w:before="120"/>
      </w:pPr>
      <w:r>
        <w:rPr>
          <w:color w:val="AAAAAA"/>
        </w:rPr>
        <w:t>────────────────────────────────────────────────────────────</w:t>
      </w:r>
    </w:p>
    <w:p>
      <w:pPr>
        <w:pStyle w:val="Heading2"/>
      </w:pPr>
      <w:r>
        <w:t>R-R5 Textregeln, unverändert gültig</w:t>
      </w:r>
    </w:p>
    <w:p>
      <w:pPr>
        <w:jc w:val="left"/>
      </w:pPr>
      <w:r>
        <w:t>R-T1 Fenster nennen · R-T2 kein Etikett · R-T3 keine Wertung · R-T5 relativ statt roh · R-T6 kein konstantes Feld · R-T8 Widerspruch prüfbar halten · R-T9 was zuerst steht, wiegt schwerer.</w:t>
      </w:r>
    </w:p>
    <w:p>
      <w:pPr>
        <w:ind w:left="360"/>
      </w:pPr>
      <w:r>
        <w:rPr>
          <w:b/>
          <w:i/>
        </w:rPr>
        <w:t>R-T9 gilt auch für WIEDERHOLUNG.</w:t>
      </w:r>
      <w:r>
        <w:rPr>
          <w:i/>
        </w:rPr>
        <w:t xml:space="preserve"> Eine Zahl, die zweimal im selben Prompt</w:t>
      </w:r>
    </w:p>
    <w:p>
      <w:pPr>
        <w:ind w:left="360"/>
      </w:pPr>
      <w:r>
        <w:rPr>
          <w:i/>
        </w:rPr>
        <w:t>steht, wiegt schwerer — dieselbe Mechanik über eine andere Achse. Am 17.08.</w:t>
      </w:r>
    </w:p>
    <w:p>
      <w:pPr>
        <w:ind w:left="360"/>
      </w:pPr>
      <w:r>
        <w:rPr>
          <w:i/>
        </w:rPr>
        <w:t>an der 60-Tage-Bewegung gefunden: sie stand in zwei Blöcken, bitgleich</w:t>
      </w:r>
    </w:p>
    <w:p>
      <w:pPr>
        <w:ind w:left="360"/>
      </w:pPr>
      <w:r>
        <w:rPr>
          <w:i/>
        </w:rPr>
        <w:t xml:space="preserve">gerechnet, in </w:t>
      </w:r>
      <w:r>
        <w:rPr>
          <w:b/>
          <w:i/>
        </w:rPr>
        <w:t>42 von 42</w:t>
      </w:r>
      <w:r>
        <w:rPr>
          <w:i/>
        </w:rPr>
        <w:t xml:space="preserve"> Reihen.</w:t>
      </w:r>
    </w:p>
    <w:p>
      <w:pPr>
        <w:spacing w:before="120"/>
      </w:pPr>
      <w:r>
        <w:rPr>
          <w:color w:val="AAAAAA"/>
        </w:rPr>
        <w:t>────────────────────────────────────────────────────────────</w:t>
      </w:r>
    </w:p>
    <w:p>
      <w:pPr>
        <w:pStyle w:val="Heading1"/>
      </w:pPr>
      <w:r>
        <w:t>⚠️ STANDVERMERK 22.08.2026 — RM-10/RM-11 (Hebel) beschreiben die ALTE Kette</w:t>
      </w:r>
    </w:p>
    <w:p>
      <w:pPr>
        <w:jc w:val="left"/>
      </w:pPr>
      <w:r>
        <w:rPr>
          <w:b/>
        </w:rPr>
        <w:t>Der Eintrag oben führt Hebel als „AKTIV, automatisch im 15-Min-Takt" mit „eigenem Risiko-pro-Trade von 1 % (statt 2 % bei Spot)" und „max. 10x". Für die Rollen-Kette, die seit dem 15.08.2026 alle Gruppen bedient, stimmt davon Punkt für Punkt Folgendes NICHT: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Behauptung</w:t>
            </w:r>
          </w:p>
        </w:tc>
        <w:tc>
          <w:tcPr>
            <w:tcW w:type="dxa" w:w="4320"/>
          </w:tcPr>
          <w:p>
            <w:r>
              <w:rPr>
                <w:b/>
              </w:rPr>
            </w:r>
            <w:r>
              <w:rPr>
                <w:b/>
              </w:rPr>
              <w:t>Wirklichkeit</w:t>
            </w:r>
          </w:p>
        </w:tc>
      </w:tr>
      <w:tr>
        <w:tc>
          <w:tcPr>
            <w:tcW w:type="dxa" w:w="4320"/>
          </w:tcPr>
          <w:p>
            <w:r/>
            <w:r>
              <w:t>eigenes Risiko-pro-Trade 1 %</w:t>
            </w:r>
          </w:p>
        </w:tc>
        <w:tc>
          <w:tcPr>
            <w:tcW w:type="dxa" w:w="4320"/>
          </w:tcPr>
          <w:p>
            <w:r/>
            <w:r>
              <w:rPr>
                <w:b/>
              </w:rPr>
              <w:t>derselbe Verlustanteil (6 %) wie Spot</w:t>
            </w:r>
            <w:r>
              <w:t xml:space="preserve"> — die Unterscheidung existiert nicht mehr</w:t>
            </w:r>
          </w:p>
        </w:tc>
      </w:tr>
      <w:tr>
        <w:tc>
          <w:tcPr>
            <w:tcW w:type="dxa" w:w="4320"/>
          </w:tcPr>
          <w:p>
            <w:r/>
            <w:r>
              <w:t>max. 10x aus der Konfiguration</w:t>
            </w:r>
          </w:p>
        </w:tc>
        <w:tc>
          <w:tcPr>
            <w:tcW w:type="dxa" w:w="4320"/>
          </w:tcPr>
          <w:p>
            <w:r/>
            <w:r>
              <w:rPr>
                <w:rFonts w:ascii="Consolas" w:hAnsi="Consolas"/>
                <w:color w:val="882222"/>
                <w:sz w:val="18"/>
              </w:rPr>
              <w:t>max_hebel</w:t>
            </w:r>
            <w:r>
              <w:t xml:space="preserve"> ist wirkungslos; es gilt die Modulkonstante </w:t>
            </w:r>
            <w:r>
              <w:rPr>
                <w:rFonts w:ascii="Consolas" w:hAnsi="Consolas"/>
                <w:color w:val="882222"/>
                <w:sz w:val="18"/>
              </w:rPr>
              <w:t>GRENZEN["hebel_max"]</w:t>
            </w:r>
          </w:p>
        </w:tc>
      </w:tr>
      <w:tr>
        <w:tc>
          <w:tcPr>
            <w:tcW w:type="dxa" w:w="4320"/>
          </w:tcPr>
          <w:p>
            <w:r/>
            <w:r>
              <w:t>AKTIV im 15-Min-Takt</w:t>
            </w:r>
          </w:p>
        </w:tc>
        <w:tc>
          <w:tcPr>
            <w:tcW w:type="dxa" w:w="4320"/>
          </w:tcPr>
          <w:p>
            <w:r/>
            <w:r>
              <w:t xml:space="preserve">das </w:t>
            </w:r>
            <w:r>
              <w:rPr>
                <w:b/>
              </w:rPr>
              <w:t>Screening</w:t>
            </w:r>
            <w:r>
              <w:t xml:space="preserve"> läuft, der </w:t>
            </w:r>
            <w:r>
              <w:rPr>
                <w:b/>
              </w:rPr>
              <w:t>Abnehmer</w:t>
            </w:r>
            <w:r>
              <w:t xml:space="preserve"> nicht — </w:t>
            </w:r>
            <w:r>
              <w:rPr>
                <w:rFonts w:ascii="Consolas" w:hAnsi="Consolas"/>
                <w:color w:val="882222"/>
                <w:sz w:val="18"/>
              </w:rPr>
              <w:t>hebel_triggers</w:t>
            </w:r>
            <w:r>
              <w:t xml:space="preserve"> wird von der Rollen-Kette nicht gelesen</w:t>
            </w:r>
          </w:p>
        </w:tc>
      </w:tr>
      <w:tr>
        <w:tc>
          <w:tcPr>
            <w:tcW w:type="dxa" w:w="4320"/>
          </w:tcPr>
          <w:p>
            <w:r/>
            <w:r>
              <w:t>AZ-7 „im Extrem-Krise-Regime komplett aus"</w:t>
            </w:r>
          </w:p>
        </w:tc>
        <w:tc>
          <w:tcPr>
            <w:tcW w:type="dxa" w:w="4320"/>
          </w:tcPr>
          <w:p>
            <w:r/>
            <w:r>
              <w:rPr>
                <w:b/>
              </w:rPr>
              <w:t>läuft nicht</w:t>
            </w:r>
            <w:r>
              <w:t xml:space="preserve"> — </w:t>
            </w:r>
            <w:r>
              <w:rPr>
                <w:rFonts w:ascii="Consolas" w:hAnsi="Consolas"/>
                <w:color w:val="882222"/>
                <w:sz w:val="18"/>
              </w:rPr>
              <w:t>pre_check_hebel</w:t>
            </w:r>
            <w:r>
              <w:t xml:space="preserve"> steht nur in der alten Kette</w:t>
            </w:r>
          </w:p>
        </w:tc>
      </w:tr>
    </w:tbl>
    <w:p/>
    <w:p>
      <w:pPr>
        <w:jc w:val="left"/>
      </w:pPr>
      <w:r>
        <w:rPr>
          <w:b/>
        </w:rPr>
        <w:t>Was weiterhin gilt:</w:t>
      </w:r>
      <w:r>
        <w:t xml:space="preserve"> RM-11 (Liquidationsabstand, </w:t>
      </w:r>
      <w:r>
        <w:rPr>
          <w:rFonts w:ascii="Consolas" w:hAnsi="Consolas"/>
          <w:color w:val="882222"/>
          <w:sz w:val="18"/>
        </w:rPr>
        <w:t>max_safe_hebel</w:t>
      </w:r>
      <w:r>
        <w:t>) läuft auch in der neuen Kette.</w:t>
      </w:r>
    </w:p>
    <w:p>
      <w:pPr>
        <w:jc w:val="left"/>
      </w:pPr>
      <w:r>
        <w:rPr>
          <w:b/>
        </w:rPr>
        <w:t>Volle Herleitung:</w:t>
      </w:r>
      <w:r>
        <w:t xml:space="preserve"> </w:t>
      </w:r>
      <w:r>
        <w:rPr>
          <w:rFonts w:ascii="Consolas" w:hAnsi="Consolas"/>
          <w:color w:val="882222"/>
          <w:sz w:val="18"/>
        </w:rPr>
        <w:t>Umbauplan_Gesamtsystem_12_08.md</w:t>
      </w:r>
      <w:r>
        <w:t>, Kapitel 131.</w:t>
      </w:r>
    </w:p>
    <w:p>
      <w:pPr>
        <w:spacing w:before="120"/>
      </w:pPr>
      <w:r>
        <w:rPr>
          <w:color w:val="AAAAAA"/>
        </w:rPr>
        <w:t>────────────────────────────────────────────────────────────</w:t>
      </w:r>
    </w:p>
    <w:p>
      <w:pPr>
        <w:pStyle w:val="Heading1"/>
      </w:pPr>
      <w:r>
        <w:t>⚠️ NACHTRAG 22.08.2026 (S6a/S6b) — ein Vokabular, ein Lauf</w:t>
      </w:r>
    </w:p>
    <w:p>
      <w:pPr>
        <w:jc w:val="left"/>
      </w:pPr>
      <w:r>
        <w:rPr>
          <w:b/>
        </w:rPr>
        <w:t>Ergänzt den Standvermerk oben.</w:t>
      </w:r>
      <w:r>
        <w:t xml:space="preserve"> Zwei weitere Punkte des Hebel-Eintrags sind überholt: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sieben Hebel-Aktionen</w:t>
            </w:r>
          </w:p>
        </w:tc>
        <w:tc>
          <w:tcPr>
            <w:tcW w:type="dxa" w:w="4320"/>
          </w:tcPr>
          <w:p>
            <w:r/>
            <w:r>
              <w:t xml:space="preserve">✘ </w:t>
            </w:r>
            <w:r>
              <w:rPr>
                <w:b/>
              </w:rPr>
              <w:t>fünf, für beide Instrumente</w:t>
            </w:r>
            <w:r>
              <w:t xml:space="preserve"> (S6a). </w:t>
            </w:r>
            <w:r>
              <w:rPr>
                <w:rFonts w:ascii="Consolas" w:hAnsi="Consolas"/>
                <w:color w:val="882222"/>
                <w:sz w:val="18"/>
              </w:rPr>
              <w:t>HEBEL_ERHÖHEN</w:t>
            </w:r>
            <w:r>
              <w:t>/</w:t>
            </w:r>
            <w:r>
              <w:rPr>
                <w:rFonts w:ascii="Consolas" w:hAnsi="Consolas"/>
                <w:color w:val="882222"/>
                <w:sz w:val="18"/>
              </w:rPr>
              <w:t>HEBEL_SENKEN</w:t>
            </w:r>
            <w:r>
              <w:t xml:space="preserve"> entfallen — sie ließen das Modell den Hebelfaktor setzen, was Abschnitt A verbietet</w:t>
            </w:r>
          </w:p>
        </w:tc>
      </w:tr>
      <w:tr>
        <w:tc>
          <w:tcPr>
            <w:tcW w:type="dxa" w:w="4320"/>
          </w:tcPr>
          <w:p>
            <w:r/>
            <w:r>
              <w:rPr>
                <w:b/>
              </w:rPr>
              <w:t>zwei Läufe je Krypto-Symbol</w:t>
            </w:r>
          </w:p>
        </w:tc>
        <w:tc>
          <w:tcPr>
            <w:tcW w:type="dxa" w:w="4320"/>
          </w:tcPr>
          <w:p>
            <w:r/>
            <w:r>
              <w:t xml:space="preserve">✘ </w:t>
            </w:r>
            <w:r>
              <w:rPr>
                <w:b/>
              </w:rPr>
              <w:t>einer</w:t>
            </w:r>
            <w:r>
              <w:t xml:space="preserve"> (S6b). Das Instrument fällt aus </w:t>
            </w:r>
            <w:r>
              <w:rPr>
                <w:rFonts w:ascii="Consolas" w:hAnsi="Consolas"/>
                <w:color w:val="882222"/>
                <w:sz w:val="18"/>
              </w:rPr>
              <w:t>dimensioniere()</w:t>
            </w:r>
            <w:r>
              <w:t xml:space="preserve"> an</w:t>
            </w:r>
          </w:p>
        </w:tc>
      </w:tr>
    </w:tbl>
    <w:p/>
    <w:p>
      <w:pPr>
        <w:jc w:val="left"/>
      </w:pPr>
      <w:r>
        <w:rPr>
          <w:b/>
        </w:rPr>
        <w:t>Neu und verbindlich:</w:t>
      </w:r>
      <w:r>
        <w:t xml:space="preserve"> </w:t>
      </w:r>
      <w:r>
        <w:rPr>
          <w:rFonts w:ascii="Consolas" w:hAnsi="Consolas"/>
          <w:color w:val="882222"/>
          <w:sz w:val="18"/>
        </w:rPr>
        <w:t>assetklassen.hebel_handelbar(gruppe)</w:t>
      </w:r>
      <w:r>
        <w:t xml:space="preserve"> — die Handelbarkeit ist eine Eigenschaft der </w:t>
      </w:r>
      <w:r>
        <w:rPr>
          <w:b/>
        </w:rPr>
        <w:t>Gruppe</w:t>
      </w:r>
      <w:r>
        <w:t>, nicht des Laufs. Bei Bitpanda nur Krypto.</w:t>
      </w:r>
    </w:p>
    <w:p>
      <w:pPr>
        <w:jc w:val="left"/>
      </w:pPr>
      <w:r>
        <w:rPr>
          <w:b/>
        </w:rPr>
        <w:t>Was unverändert gilt:</w:t>
      </w:r>
      <w:r>
        <w:t xml:space="preserve"> die Richtung kommt vom Modell (ein Urteil), der Hebelfaktor nicht (ein Risikoparameter). RM-11 Liquidationsabstand läuft.</w:t>
      </w:r>
    </w:p>
    <w:p>
      <w:pPr>
        <w:jc w:val="left"/>
      </w:pPr>
      <w:r>
        <w:rPr>
          <w:b/>
        </w:rPr>
        <w:t>Herleitung:</w:t>
      </w:r>
      <w:r>
        <w:t xml:space="preserve"> </w:t>
      </w:r>
      <w:r>
        <w:rPr>
          <w:rFonts w:ascii="Consolas" w:hAnsi="Consolas"/>
          <w:color w:val="882222"/>
          <w:sz w:val="18"/>
        </w:rPr>
        <w:t>Umbauplan_Gesamtsystem_12_08.md</w:t>
      </w:r>
      <w:r>
        <w:t>, Kapitel 132–134.</w:t>
      </w:r>
    </w:p>
    <w:p>
      <w:pPr>
        <w:spacing w:before="120"/>
      </w:pPr>
      <w:r>
        <w:rPr>
          <w:color w:val="AAAAAA"/>
        </w:rPr>
        <w:t>────────────────────────────────────────────────────────────</w:t>
      </w:r>
    </w:p>
    <w:p>
      <w:pPr>
        <w:pStyle w:val="Heading1"/>
      </w:pPr>
      <w:r>
        <w:t>⚠️ R-R8 Aufnahme eines BEWERTUNGSBEITRAGS — die Wirksamkeitskette (30.08.2026)</w:t>
      </w:r>
    </w:p>
    <w:p>
      <w:pPr>
        <w:jc w:val="left"/>
      </w:pPr>
      <w:r>
        <w:rPr>
          <w:b/>
        </w:rPr>
        <w:t>R-R4 regelt die Aufnahme eines Parameters in einen Rollen-Prompt.</w:t>
      </w:r>
      <w:r>
        <w:t xml:space="preserve"> Für einen </w:t>
      </w:r>
      <w:r>
        <w:rPr>
          <w:b/>
        </w:rPr>
        <w:t>Bewertungsbeitrag</w:t>
      </w:r>
      <w:r>
        <w:t xml:space="preserve"> — eine Größe, die in </w:t>
      </w:r>
      <w:r>
        <w:rPr>
          <w:rFonts w:ascii="Consolas" w:hAnsi="Consolas"/>
          <w:color w:val="882222"/>
          <w:sz w:val="18"/>
        </w:rPr>
        <w:t>wahrscheinlichkeit.BEITRAEGE</w:t>
      </w:r>
      <w:r>
        <w:t xml:space="preserve"> Punkte trägt und damit die Empfehlung beeinflusst — fehlte das Gegenstück. Diese Regel schließt die Lücke.</w:t>
      </w:r>
    </w:p>
    <w:p>
      <w:pPr>
        <w:jc w:val="left"/>
      </w:pPr>
      <w:r>
        <w:rPr>
          <w:b/>
        </w:rPr>
        <w:t>Anlass:</w:t>
      </w:r>
      <w:r>
        <w:t xml:space="preserve"> Nutzerkorrektur vom 30.08.2026, wörtlich: </w:t>
      </w:r>
      <w:r>
        <w:rPr>
          <w:i/>
        </w:rPr>
        <w:t xml:space="preserve">„du sollst nicht alte messungen wiederholen sondern diese auf </w:t>
      </w:r>
      <w:r>
        <w:rPr>
          <w:i/>
        </w:rPr>
        <w:t>Wirksamkeit bei praktischer Anwendung</w:t>
      </w:r>
      <w:r>
        <w:rPr>
          <w:i/>
        </w:rPr>
        <w:t xml:space="preserve"> prüfen — halte dich daran, sonst misst du wieder nur unser System."</w:t>
      </w:r>
    </w:p>
    <w:p>
      <w:pPr>
        <w:pStyle w:val="Heading2"/>
      </w:pPr>
      <w:r>
        <w:t>Die sechs Bedingungen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rPr>
              <w:t>Bedingung</w:t>
            </w:r>
          </w:p>
        </w:tc>
        <w:tc>
          <w:tcPr>
            <w:tcW w:type="dxa" w:w="2880"/>
          </w:tcPr>
          <w:p>
            <w:r>
              <w:rPr>
                <w:b/>
              </w:rPr>
            </w:r>
            <w:r>
              <w:rPr>
                <w:b/>
              </w:rPr>
              <w:t>fällt durch, wenn</w:t>
            </w:r>
          </w:p>
        </w:tc>
      </w:tr>
      <w:tr>
        <w:tc>
          <w:tcPr>
            <w:tcW w:type="dxa" w:w="2880"/>
          </w:tcPr>
          <w:p>
            <w:r/>
            <w:r>
              <w:rPr>
                <w:b/>
              </w:rPr>
              <w:t>B1</w:t>
            </w:r>
          </w:p>
        </w:tc>
        <w:tc>
          <w:tcPr>
            <w:tcW w:type="dxa" w:w="2880"/>
          </w:tcPr>
          <w:p>
            <w:r/>
            <w:r>
              <w:rPr>
                <w:b/>
              </w:rPr>
              <w:t>Richtige FORM</w:t>
            </w:r>
          </w:p>
        </w:tc>
        <w:tc>
          <w:tcPr>
            <w:tcW w:type="dxa" w:w="2880"/>
          </w:tcPr>
          <w:p>
            <w:r/>
            <w:r>
              <w:t xml:space="preserve">die Rohgröße geprüft wurde, wo die Praxis ein </w:t>
            </w:r>
            <w:r>
              <w:rPr>
                <w:b/>
              </w:rPr>
              <w:t>Verhältnis</w:t>
            </w:r>
            <w:r>
              <w:t xml:space="preserve"> oder ein </w:t>
            </w:r>
            <w:r>
              <w:rPr>
                <w:b/>
              </w:rPr>
              <w:t>Niveau</w:t>
            </w:r>
            <w:r>
              <w:t xml:space="preserve"> meint (Methodik 2.85)</w:t>
            </w:r>
          </w:p>
        </w:tc>
      </w:tr>
      <w:tr>
        <w:tc>
          <w:tcPr>
            <w:tcW w:type="dxa" w:w="2880"/>
          </w:tcPr>
          <w:p>
            <w:r/>
            <w:r>
              <w:rPr>
                <w:b/>
              </w:rPr>
              <w:t>B2</w:t>
            </w:r>
          </w:p>
        </w:tc>
        <w:tc>
          <w:tcPr>
            <w:tcW w:type="dxa" w:w="2880"/>
          </w:tcPr>
          <w:p>
            <w:r/>
            <w:r>
              <w:rPr>
                <w:b/>
              </w:rPr>
              <w:t>Richtige EBENE</w:t>
            </w:r>
          </w:p>
        </w:tc>
        <w:tc>
          <w:tcPr>
            <w:tcW w:type="dxa" w:w="2880"/>
          </w:tcPr>
          <w:p>
            <w:r/>
            <w:r>
              <w:t xml:space="preserve">Querschnitt und Zeitreihe verwechselt; ein Querschnittsvergleich ohne </w:t>
            </w:r>
            <w:r>
              <w:rPr>
                <w:b/>
              </w:rPr>
              <w:t>Kalendertag als Klammer</w:t>
            </w:r>
            <w:r>
              <w:t xml:space="preserve"> (2.86)</w:t>
            </w:r>
          </w:p>
        </w:tc>
      </w:tr>
      <w:tr>
        <w:tc>
          <w:tcPr>
            <w:tcW w:type="dxa" w:w="2880"/>
          </w:tcPr>
          <w:p>
            <w:r/>
            <w:r>
              <w:rPr>
                <w:b/>
              </w:rPr>
              <w:t>B3</w:t>
            </w:r>
          </w:p>
        </w:tc>
        <w:tc>
          <w:tcPr>
            <w:tcW w:type="dxa" w:w="2880"/>
          </w:tcPr>
          <w:p>
            <w:r/>
            <w:r>
              <w:t xml:space="preserve">⚠️ </w:t>
            </w:r>
            <w:r>
              <w:rPr>
                <w:b/>
              </w:rPr>
              <w:t>Als REGEL gerechnet</w:t>
            </w:r>
          </w:p>
        </w:tc>
        <w:tc>
          <w:tcPr>
            <w:tcW w:type="dxa" w:w="2880"/>
          </w:tcPr>
          <w:p>
            <w:r/>
            <w:r>
              <w:t xml:space="preserve">nur als Merkmal gemessen. </w:t>
            </w:r>
            <w:r>
              <w:rPr>
                <w:b/>
              </w:rPr>
              <w:t>Drei Zahlen sind Pflicht: wie viele Fälle · waren die schlechter · was bleibt netto</w:t>
            </w:r>
            <w:r>
              <w:t xml:space="preserve"> (2.87)</w:t>
            </w:r>
          </w:p>
        </w:tc>
      </w:tr>
      <w:tr>
        <w:tc>
          <w:tcPr>
            <w:tcW w:type="dxa" w:w="2880"/>
          </w:tcPr>
          <w:p>
            <w:r/>
            <w:r>
              <w:rPr>
                <w:b/>
              </w:rPr>
              <w:t>B4</w:t>
            </w:r>
          </w:p>
        </w:tc>
        <w:tc>
          <w:tcPr>
            <w:tcW w:type="dxa" w:w="2880"/>
          </w:tcPr>
          <w:p>
            <w:r/>
            <w:r>
              <w:rPr>
                <w:b/>
              </w:rPr>
              <w:t>Häufigkeit ausgewiesen</w:t>
            </w:r>
          </w:p>
        </w:tc>
        <w:tc>
          <w:tcPr>
            <w:tcW w:type="dxa" w:w="2880"/>
          </w:tcPr>
          <w:p>
            <w:r/>
            <w:r>
              <w:t>eine Wirkungszahl ohne die Angabe, auf welchem Anteil der Fälle sie anfällt</w:t>
            </w:r>
          </w:p>
        </w:tc>
      </w:tr>
      <w:tr>
        <w:tc>
          <w:tcPr>
            <w:tcW w:type="dxa" w:w="2880"/>
          </w:tcPr>
          <w:p>
            <w:r/>
            <w:r>
              <w:rPr>
                <w:b/>
              </w:rPr>
              <w:t>B5</w:t>
            </w:r>
          </w:p>
        </w:tc>
        <w:tc>
          <w:tcPr>
            <w:tcW w:type="dxa" w:w="2880"/>
          </w:tcPr>
          <w:p>
            <w:r/>
            <w:r>
              <w:rPr>
                <w:b/>
              </w:rPr>
              <w:t>Trennschärfe belegt</w:t>
            </w:r>
          </w:p>
        </w:tc>
        <w:tc>
          <w:tcPr>
            <w:tcW w:type="dxa" w:w="2880"/>
          </w:tcPr>
          <w:p>
            <w:r/>
            <w:r>
              <w:t xml:space="preserve">keine Positivkontrolle über ein </w:t>
            </w:r>
            <w:r>
              <w:rPr>
                <w:b/>
              </w:rPr>
              <w:t>künstliches Merkmal</w:t>
            </w:r>
            <w:r>
              <w:t>; eine Pflanzung ins Ergebnis genügt nicht (2.88)</w:t>
            </w:r>
          </w:p>
        </w:tc>
      </w:tr>
      <w:tr>
        <w:tc>
          <w:tcPr>
            <w:tcW w:type="dxa" w:w="2880"/>
          </w:tcPr>
          <w:p>
            <w:r/>
            <w:r>
              <w:rPr>
                <w:b/>
              </w:rPr>
              <w:t>B6</w:t>
            </w:r>
          </w:p>
        </w:tc>
        <w:tc>
          <w:tcPr>
            <w:tcW w:type="dxa" w:w="2880"/>
          </w:tcPr>
          <w:p>
            <w:r/>
            <w:r>
              <w:rPr>
                <w:b/>
              </w:rPr>
              <w:t>Beide Historienhälften</w:t>
            </w:r>
          </w:p>
        </w:tc>
        <w:tc>
          <w:tcPr>
            <w:tcW w:type="dxa" w:w="2880"/>
          </w:tcPr>
          <w:p>
            <w:r/>
            <w:r>
              <w:t>der Befund trägt nur in der ersten Hälfte</w:t>
            </w:r>
          </w:p>
        </w:tc>
      </w:tr>
    </w:tbl>
    <w:p/>
    <w:p>
      <w:pPr>
        <w:pStyle w:val="Heading2"/>
      </w:pPr>
      <w:r>
        <w:t>Warum B4 eine eigene Bedingung ist</w:t>
      </w:r>
    </w:p>
    <w:p>
      <w:pPr>
        <w:jc w:val="left"/>
      </w:pPr>
      <w:r>
        <w:rPr>
          <w:b/>
        </w:rPr>
        <w:t>Ohne die Häufigkeit dreht sich die Rangfolge: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r>
            <w:r>
              <w:rPr>
                <w:b/>
              </w:rPr>
              <w:t>Einzelwirkung</w:t>
            </w:r>
          </w:p>
        </w:tc>
        <w:tc>
          <w:tcPr>
            <w:tcW w:type="dxa" w:w="2160"/>
          </w:tcPr>
          <w:p>
            <w:r>
              <w:rPr>
                <w:b/>
              </w:rPr>
            </w:r>
            <w:r>
              <w:rPr>
                <w:b/>
              </w:rPr>
              <w:t>Häufigkeit</w:t>
            </w:r>
          </w:p>
        </w:tc>
        <w:tc>
          <w:tcPr>
            <w:tcW w:type="dxa" w:w="2160"/>
          </w:tcPr>
          <w:p>
            <w:r>
              <w:rPr>
                <w:b/>
              </w:rPr>
            </w:r>
            <w:r>
              <w:rPr>
                <w:b/>
              </w:rPr>
              <w:t>effektiv je Signal</w:t>
            </w:r>
          </w:p>
        </w:tc>
      </w:tr>
      <w:tr>
        <w:tc>
          <w:tcPr>
            <w:tcW w:type="dxa" w:w="2160"/>
          </w:tcPr>
          <w:p>
            <w:r/>
            <w:r>
              <w:t>Vorfilter H</w:t>
            </w:r>
          </w:p>
        </w:tc>
        <w:tc>
          <w:tcPr>
            <w:tcW w:type="dxa" w:w="2160"/>
          </w:tcPr>
          <w:p>
            <w:r/>
            <w:r>
              <w:t>+4,5 Punkte</w:t>
            </w:r>
          </w:p>
        </w:tc>
        <w:tc>
          <w:tcPr>
            <w:tcW w:type="dxa" w:w="2160"/>
          </w:tcPr>
          <w:p>
            <w:r/>
            <w:r>
              <w:rPr>
                <w:b/>
              </w:rPr>
              <w:t>5,0 %</w:t>
            </w:r>
          </w:p>
        </w:tc>
        <w:tc>
          <w:tcPr>
            <w:tcW w:type="dxa" w:w="2160"/>
          </w:tcPr>
          <w:p>
            <w:r/>
            <w:r>
              <w:t>≈ 0,23 Punkte</w:t>
            </w:r>
          </w:p>
        </w:tc>
      </w:tr>
      <w:tr>
        <w:tc>
          <w:tcPr>
            <w:tcW w:type="dxa" w:w="2160"/>
          </w:tcPr>
          <w:p>
            <w:r/>
            <w:r>
              <w:t>Funding-Regel</w:t>
            </w:r>
          </w:p>
        </w:tc>
        <w:tc>
          <w:tcPr>
            <w:tcW w:type="dxa" w:w="2160"/>
          </w:tcPr>
          <w:p>
            <w:r/>
            <w:r>
              <w:t>+0,8 Punkte</w:t>
            </w:r>
          </w:p>
        </w:tc>
        <w:tc>
          <w:tcPr>
            <w:tcW w:type="dxa" w:w="2160"/>
          </w:tcPr>
          <w:p>
            <w:r/>
            <w:r>
              <w:rPr>
                <w:b/>
              </w:rPr>
              <w:t>100 %</w:t>
            </w:r>
          </w:p>
        </w:tc>
        <w:tc>
          <w:tcPr>
            <w:tcW w:type="dxa" w:w="2160"/>
          </w:tcPr>
          <w:p>
            <w:r/>
            <w:r>
              <w:rPr>
                <w:b/>
              </w:rPr>
              <w:t>≈ 0,80 Punkte</w:t>
            </w:r>
          </w:p>
        </w:tc>
      </w:tr>
    </w:tbl>
    <w:p/>
    <w:p>
      <w:pPr>
        <w:jc w:val="left"/>
      </w:pPr>
      <w:r>
        <w:rPr>
          <w:b/>
        </w:rPr>
        <w:t>Der scheinbar kleinere Beitrag wirkt dreieinhalbmal so stark.</w:t>
      </w:r>
      <w:r>
        <w:t xml:space="preserve"> H galt zwei Wochen als </w:t>
      </w:r>
      <w:r>
        <w:rPr>
          <w:i/>
        </w:rPr>
        <w:t>der</w:t>
      </w:r>
      <w:r>
        <w:t xml:space="preserve"> tragende Beitrag, weil +4,5 neben +0,8 größer aussieht.</w:t>
      </w:r>
    </w:p>
    <w:p>
      <w:pPr>
        <w:pStyle w:val="Heading2"/>
      </w:pPr>
      <w:r>
        <w:t>Warum B3 die schwerste ist</w:t>
      </w:r>
    </w:p>
    <w:p>
      <w:pPr>
        <w:jc w:val="left"/>
      </w:pPr>
      <w:r>
        <w:t>Dieselbe Größe, zwei Zahlen:</w:t>
      </w:r>
    </w:p>
    <w:p>
      <w:pPr>
        <w:spacing w:after="120"/>
        <w:ind w:left="360"/>
      </w:pPr>
      <w:r>
        <w:rPr>
          <w:rFonts w:ascii="Consolas" w:hAnsi="Consolas"/>
          <w:sz w:val="17"/>
        </w:rPr>
        <w:t>Funding als MERKMAL  (unterstes gegen oberstes Fuenftel)   +0,1320 R</w:t>
        <w:br/>
        <w:t>Funding als REGEL    ("kein Einstieg ab Rangplatz 80 %")   +0,0242 R</w:t>
      </w:r>
    </w:p>
    <w:p>
      <w:pPr>
        <w:jc w:val="left"/>
      </w:pPr>
      <w:r>
        <w:rPr>
          <w:b/>
        </w:rPr>
        <w:t>Faktor 5,5</w:t>
      </w:r>
      <w:r>
        <w:t>, und arithmetisch zwingend: Eine Regel, die 20 % der Fälle sperrt, kann höchstens diesen Anteil des Merkmalsunterschieds heben — und nur, wenn die Gesperrten wirklich die schlechteren waren.</w:t>
      </w:r>
    </w:p>
    <w:p>
      <w:pPr>
        <w:jc w:val="left"/>
      </w:pPr>
      <w:r>
        <w:t xml:space="preserve">⚠️ </w:t>
      </w:r>
      <w:r>
        <w:rPr>
          <w:b/>
        </w:rPr>
        <w:t>Ein Beitrag wird mit der WIRKSAMKEITSzahl kalibriert, nie mit der Merkmalszahl.</w:t>
      </w:r>
      <w:r>
        <w:t xml:space="preserve"> Sonst behauptet das System eine Wirkung, die es nicht hat.</w:t>
      </w:r>
    </w:p>
    <w:p>
      <w:pPr>
        <w:pStyle w:val="Heading2"/>
      </w:pPr>
      <w:r>
        <w:t>Stand der Kandidaten nach dieser Regel (30.08.2026)</w:t>
      </w:r>
    </w:p>
    <w:tbl>
      <w:tblPr>
        <w:tblStyle w:val="LightGrid-Accent1"/>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Beitrag</w:t>
            </w:r>
          </w:p>
        </w:tc>
        <w:tc>
          <w:tcPr>
            <w:tcW w:type="dxa" w:w="1080"/>
          </w:tcPr>
          <w:p>
            <w:r>
              <w:rPr>
                <w:b/>
              </w:rPr>
            </w:r>
            <w:r>
              <w:rPr>
                <w:b/>
              </w:rPr>
              <w:t>B1</w:t>
            </w:r>
          </w:p>
        </w:tc>
        <w:tc>
          <w:tcPr>
            <w:tcW w:type="dxa" w:w="1080"/>
          </w:tcPr>
          <w:p>
            <w:r>
              <w:rPr>
                <w:b/>
              </w:rPr>
            </w:r>
            <w:r>
              <w:rPr>
                <w:b/>
              </w:rPr>
              <w:t>B2</w:t>
            </w:r>
          </w:p>
        </w:tc>
        <w:tc>
          <w:tcPr>
            <w:tcW w:type="dxa" w:w="1080"/>
          </w:tcPr>
          <w:p>
            <w:r>
              <w:rPr>
                <w:b/>
              </w:rPr>
            </w:r>
            <w:r>
              <w:rPr>
                <w:b/>
              </w:rPr>
              <w:t>B3</w:t>
            </w:r>
          </w:p>
        </w:tc>
        <w:tc>
          <w:tcPr>
            <w:tcW w:type="dxa" w:w="1080"/>
          </w:tcPr>
          <w:p>
            <w:r>
              <w:rPr>
                <w:b/>
              </w:rPr>
            </w:r>
            <w:r>
              <w:rPr>
                <w:b/>
              </w:rPr>
              <w:t>B4</w:t>
            </w:r>
          </w:p>
        </w:tc>
        <w:tc>
          <w:tcPr>
            <w:tcW w:type="dxa" w:w="1080"/>
          </w:tcPr>
          <w:p>
            <w:r>
              <w:rPr>
                <w:b/>
              </w:rPr>
            </w:r>
            <w:r>
              <w:rPr>
                <w:b/>
              </w:rPr>
              <w:t>B5</w:t>
            </w:r>
          </w:p>
        </w:tc>
        <w:tc>
          <w:tcPr>
            <w:tcW w:type="dxa" w:w="1080"/>
          </w:tcPr>
          <w:p>
            <w:r>
              <w:rPr>
                <w:b/>
              </w:rPr>
            </w:r>
            <w:r>
              <w:rPr>
                <w:b/>
              </w:rPr>
              <w:t>B6</w:t>
            </w:r>
          </w:p>
        </w:tc>
        <w:tc>
          <w:tcPr>
            <w:tcW w:type="dxa" w:w="1080"/>
          </w:tcPr>
          <w:p>
            <w:r>
              <w:rPr>
                <w:b/>
              </w:rPr>
            </w:r>
            <w:r>
              <w:rPr>
                <w:b/>
              </w:rPr>
              <w:t>Urteil</w:t>
            </w:r>
          </w:p>
        </w:tc>
      </w:tr>
      <w:tr>
        <w:tc>
          <w:tcPr>
            <w:tcW w:type="dxa" w:w="1080"/>
          </w:tcPr>
          <w:p>
            <w:r/>
            <w:r>
              <w:rPr>
                <w:b/>
              </w:rPr>
              <w:t>Funding-Niveau</w:t>
            </w:r>
          </w:p>
        </w:tc>
        <w:tc>
          <w:tcPr>
            <w:tcW w:type="dxa" w:w="1080"/>
          </w:tcPr>
          <w:p>
            <w:r/>
            <w:r>
              <w:t>✔</w:t>
            </w:r>
          </w:p>
        </w:tc>
        <w:tc>
          <w:tcPr>
            <w:tcW w:type="dxa" w:w="1080"/>
          </w:tcPr>
          <w:p>
            <w:r/>
            <w:r>
              <w:t>✔</w:t>
            </w:r>
          </w:p>
        </w:tc>
        <w:tc>
          <w:tcPr>
            <w:tcW w:type="dxa" w:w="1080"/>
          </w:tcPr>
          <w:p>
            <w:r/>
            <w:r>
              <w:t>✔ +0,0244 R</w:t>
            </w:r>
          </w:p>
        </w:tc>
        <w:tc>
          <w:tcPr>
            <w:tcW w:type="dxa" w:w="1080"/>
          </w:tcPr>
          <w:p>
            <w:r/>
            <w:r>
              <w:t>✔ 20,6 %</w:t>
            </w:r>
          </w:p>
        </w:tc>
        <w:tc>
          <w:tcPr>
            <w:tcW w:type="dxa" w:w="1080"/>
          </w:tcPr>
          <w:p>
            <w:r/>
            <w:r>
              <w:t>✔</w:t>
            </w:r>
          </w:p>
        </w:tc>
        <w:tc>
          <w:tcPr>
            <w:tcW w:type="dxa" w:w="1080"/>
          </w:tcPr>
          <w:p>
            <w:r/>
            <w:r>
              <w:t>✔</w:t>
            </w:r>
          </w:p>
        </w:tc>
        <w:tc>
          <w:tcPr>
            <w:tcW w:type="dxa" w:w="1080"/>
          </w:tcPr>
          <w:p>
            <w:r/>
            <w:r>
              <w:t xml:space="preserve">✔ </w:t>
            </w:r>
            <w:r>
              <w:rPr>
                <w:b/>
              </w:rPr>
              <w:t>aufnahmefähig</w:t>
            </w:r>
          </w:p>
        </w:tc>
      </w:tr>
      <w:tr>
        <w:tc>
          <w:tcPr>
            <w:tcW w:type="dxa" w:w="1080"/>
          </w:tcPr>
          <w:p>
            <w:r/>
            <w:r>
              <w:t>Turnover</w:t>
            </w:r>
          </w:p>
        </w:tc>
        <w:tc>
          <w:tcPr>
            <w:tcW w:type="dxa" w:w="1080"/>
          </w:tcPr>
          <w:p>
            <w:r/>
            <w:r>
              <w:t>✔</w:t>
            </w:r>
          </w:p>
        </w:tc>
        <w:tc>
          <w:tcPr>
            <w:tcW w:type="dxa" w:w="1080"/>
          </w:tcPr>
          <w:p>
            <w:r/>
            <w:r>
              <w:t>✔</w:t>
            </w:r>
          </w:p>
        </w:tc>
        <w:tc>
          <w:tcPr>
            <w:tcW w:type="dxa" w:w="1080"/>
          </w:tcPr>
          <w:p>
            <w:r/>
            <w:r>
              <w:t>✔ +0,0616 R</w:t>
            </w:r>
          </w:p>
        </w:tc>
        <w:tc>
          <w:tcPr>
            <w:tcW w:type="dxa" w:w="1080"/>
          </w:tcPr>
          <w:p>
            <w:r/>
            <w:r>
              <w:t>✔ 21,2 %</w:t>
            </w:r>
          </w:p>
        </w:tc>
        <w:tc>
          <w:tcPr>
            <w:tcW w:type="dxa" w:w="1080"/>
          </w:tcPr>
          <w:p>
            <w:r/>
            <w:r>
              <w:t>✔</w:t>
            </w:r>
          </w:p>
        </w:tc>
        <w:tc>
          <w:tcPr>
            <w:tcW w:type="dxa" w:w="1080"/>
          </w:tcPr>
          <w:p>
            <w:r/>
            <w:r>
              <w:t>✔</w:t>
            </w:r>
          </w:p>
        </w:tc>
        <w:tc>
          <w:tcPr>
            <w:tcW w:type="dxa" w:w="1080"/>
          </w:tcPr>
          <w:p>
            <w:r/>
            <w:r>
              <w:t xml:space="preserve">⚠️ </w:t>
            </w:r>
            <w:r>
              <w:rPr>
                <w:b/>
              </w:rPr>
              <w:t>Survivorship offen</w:t>
            </w:r>
            <w:r>
              <w:t xml:space="preserve"> (71 % gegen 90 %)</w:t>
            </w:r>
          </w:p>
        </w:tc>
      </w:tr>
      <w:tr>
        <w:tc>
          <w:tcPr>
            <w:tcW w:type="dxa" w:w="1080"/>
          </w:tcPr>
          <w:p>
            <w:r/>
            <w:r>
              <w:t>MC/TVL</w:t>
            </w:r>
          </w:p>
        </w:tc>
        <w:tc>
          <w:tcPr>
            <w:tcW w:type="dxa" w:w="1080"/>
          </w:tcPr>
          <w:p>
            <w:r/>
            <w:r>
              <w:t>✔</w:t>
            </w:r>
          </w:p>
        </w:tc>
        <w:tc>
          <w:tcPr>
            <w:tcW w:type="dxa" w:w="1080"/>
          </w:tcPr>
          <w:p>
            <w:r/>
            <w:r>
              <w:t>✔</w:t>
            </w:r>
          </w:p>
        </w:tc>
        <w:tc>
          <w:tcPr>
            <w:tcW w:type="dxa" w:w="1080"/>
          </w:tcPr>
          <w:p>
            <w:r/>
            <w:r>
              <w:t>—</w:t>
            </w:r>
          </w:p>
        </w:tc>
        <w:tc>
          <w:tcPr>
            <w:tcW w:type="dxa" w:w="1080"/>
          </w:tcPr>
          <w:p>
            <w:r/>
            <w:r>
              <w:t>—</w:t>
            </w:r>
          </w:p>
        </w:tc>
        <w:tc>
          <w:tcPr>
            <w:tcW w:type="dxa" w:w="1080"/>
          </w:tcPr>
          <w:p>
            <w:r/>
            <w:r>
              <w:t>—</w:t>
            </w:r>
          </w:p>
        </w:tc>
        <w:tc>
          <w:tcPr>
            <w:tcW w:type="dxa" w:w="1080"/>
          </w:tcPr>
          <w:p>
            <w:r/>
            <w:r>
              <w:t>✔</w:t>
            </w:r>
          </w:p>
        </w:tc>
        <w:tc>
          <w:tcPr>
            <w:tcW w:type="dxa" w:w="1080"/>
          </w:tcPr>
          <w:p>
            <w:r/>
            <w:r>
              <w:t xml:space="preserve">⚠️ </w:t>
            </w:r>
            <w:r>
              <w:rPr>
                <w:b/>
              </w:rPr>
              <w:t>zu schmal</w:t>
            </w:r>
            <w:r>
              <w:t xml:space="preserve"> (12 Symbole/Tag)</w:t>
            </w:r>
          </w:p>
        </w:tc>
      </w:tr>
      <w:tr>
        <w:tc>
          <w:tcPr>
            <w:tcW w:type="dxa" w:w="1080"/>
          </w:tcPr>
          <w:p>
            <w:r/>
            <w:r>
              <w:rPr>
                <w:b/>
              </w:rPr>
              <w:t>Vorfilter H</w:t>
            </w:r>
            <w:r>
              <w:t xml:space="preserve"> </w:t>
            </w:r>
            <w:r>
              <w:rPr>
                <w:i/>
              </w:rPr>
              <w:t>(im System)</w:t>
            </w:r>
          </w:p>
        </w:tc>
        <w:tc>
          <w:tcPr>
            <w:tcW w:type="dxa" w:w="1080"/>
          </w:tcPr>
          <w:p>
            <w:r/>
            <w:r>
              <w:t>✔</w:t>
            </w:r>
          </w:p>
        </w:tc>
        <w:tc>
          <w:tcPr>
            <w:tcW w:type="dxa" w:w="1080"/>
          </w:tcPr>
          <w:p>
            <w:r/>
            <w:r>
              <w:t>✔</w:t>
            </w:r>
          </w:p>
        </w:tc>
        <w:tc>
          <w:tcPr>
            <w:tcW w:type="dxa" w:w="1080"/>
          </w:tcPr>
          <w:p>
            <w:r/>
            <w:r>
              <w:t xml:space="preserve">✖ </w:t>
            </w:r>
            <w:r>
              <w:rPr>
                <w:b/>
              </w:rPr>
              <w:t>nie als Regel gerechnet</w:t>
            </w:r>
          </w:p>
        </w:tc>
        <w:tc>
          <w:tcPr>
            <w:tcW w:type="dxa" w:w="1080"/>
          </w:tcPr>
          <w:p>
            <w:r/>
            <w:r>
              <w:t>✔ 5,0 %</w:t>
            </w:r>
          </w:p>
        </w:tc>
        <w:tc>
          <w:tcPr>
            <w:tcW w:type="dxa" w:w="1080"/>
          </w:tcPr>
          <w:p>
            <w:r/>
            <w:r>
              <w:t>✔</w:t>
            </w:r>
          </w:p>
        </w:tc>
        <w:tc>
          <w:tcPr>
            <w:tcW w:type="dxa" w:w="1080"/>
          </w:tcPr>
          <w:p>
            <w:r/>
            <w:r>
              <w:t>⚠️ episodisch</w:t>
            </w:r>
          </w:p>
        </w:tc>
        <w:tc>
          <w:tcPr>
            <w:tcW w:type="dxa" w:w="1080"/>
          </w:tcPr>
          <w:p>
            <w:r/>
            <w:r>
              <w:t xml:space="preserve">⚠️ </w:t>
            </w:r>
            <w:r>
              <w:rPr>
                <w:b/>
              </w:rPr>
              <w:t>B3 offen</w:t>
            </w:r>
          </w:p>
        </w:tc>
      </w:tr>
      <w:tr>
        <w:tc>
          <w:tcPr>
            <w:tcW w:type="dxa" w:w="1080"/>
          </w:tcPr>
          <w:p>
            <w:r/>
            <w:r>
              <w:t>Amihud · Momentum 12-1 · TVL · Adressen · NVM</w:t>
            </w:r>
          </w:p>
        </w:tc>
        <w:tc>
          <w:tcPr>
            <w:tcW w:type="dxa" w:w="1080"/>
          </w:tcPr>
          <w:p>
            <w:r/>
            <w:r>
              <w:t>✔</w:t>
            </w:r>
          </w:p>
        </w:tc>
        <w:tc>
          <w:tcPr>
            <w:tcW w:type="dxa" w:w="1080"/>
          </w:tcPr>
          <w:p>
            <w:r/>
            <w:r>
              <w:t>✔</w:t>
            </w:r>
          </w:p>
        </w:tc>
        <w:tc>
          <w:tcPr>
            <w:tcW w:type="dxa" w:w="1080"/>
          </w:tcPr>
          <w:p>
            <w:r/>
            <w:r>
              <w:t>✔</w:t>
            </w:r>
          </w:p>
        </w:tc>
        <w:tc>
          <w:tcPr>
            <w:tcW w:type="dxa" w:w="1080"/>
          </w:tcPr>
          <w:p>
            <w:r/>
            <w:r>
              <w:t>✔</w:t>
            </w:r>
          </w:p>
        </w:tc>
        <w:tc>
          <w:tcPr>
            <w:tcW w:type="dxa" w:w="1080"/>
          </w:tcPr>
          <w:p>
            <w:r/>
            <w:r>
              <w:t>✔</w:t>
            </w:r>
          </w:p>
        </w:tc>
        <w:tc>
          <w:tcPr>
            <w:tcW w:type="dxa" w:w="1080"/>
          </w:tcPr>
          <w:p>
            <w:r/>
            <w:r>
              <w:t>—</w:t>
            </w:r>
          </w:p>
        </w:tc>
        <w:tc>
          <w:tcPr>
            <w:tcW w:type="dxa" w:w="1080"/>
          </w:tcPr>
          <w:p>
            <w:r/>
            <w:r>
              <w:t xml:space="preserve">✖ </w:t>
            </w:r>
            <w:r>
              <w:rPr>
                <w:b/>
              </w:rPr>
              <w:t>null, belastbar</w:t>
            </w:r>
          </w:p>
        </w:tc>
      </w:tr>
    </w:tbl>
    <w:p/>
    <w:p>
      <w:pPr>
        <w:jc w:val="left"/>
      </w:pPr>
      <w:r>
        <w:rPr>
          <w:b/>
        </w:rPr>
        <w:t>Vollständige Prüfliste:</w:t>
      </w:r>
      <w:r>
        <w:t xml:space="preserve"> </w:t>
      </w:r>
      <w:r>
        <w:rPr>
          <w:rFonts w:ascii="Consolas" w:hAnsi="Consolas"/>
          <w:color w:val="882222"/>
          <w:sz w:val="18"/>
        </w:rPr>
        <w:t>Test_und_Verifikationsmethodik.md</w:t>
      </w:r>
      <w:r>
        <w:t xml:space="preserve"> </w:t>
      </w:r>
      <w:r>
        <w:rPr>
          <w:b/>
        </w:rPr>
        <w:t>2.91</w:t>
      </w:r>
      <w:r>
        <w:t xml:space="preserve"> (zwanzig Stufen). </w:t>
      </w:r>
      <w:r>
        <w:rPr>
          <w:b/>
        </w:rPr>
        <w:t>Befundstand:</w:t>
      </w:r>
      <w:r>
        <w:t xml:space="preserve"> </w:t>
      </w:r>
      <w:r>
        <w:rPr>
          <w:rFonts w:ascii="Consolas" w:hAnsi="Consolas"/>
          <w:color w:val="882222"/>
          <w:sz w:val="18"/>
        </w:rPr>
        <w:t>Befundkarte.md</w:t>
      </w:r>
      <w:r>
        <w:t xml:space="preserve"> 3.9/3.10.</w:t>
      </w:r>
    </w:p>
    <w:p>
      <w:pPr>
        <w:spacing w:before="120"/>
      </w:pPr>
      <w:r>
        <w:rPr>
          <w:color w:val="AAAAAA"/>
        </w:rPr>
        <w:t>────────────────────────────────────────────────────────────</w:t>
      </w:r>
    </w:p>
    <w:p>
      <w:pPr>
        <w:pStyle w:val="Heading1"/>
      </w:pPr>
      <w:r>
        <w:t>⚠️ R-R9 Die Schwelle wird bei JEDER Beitragsänderung neu kalibriert (30.08.2026)</w:t>
      </w:r>
    </w:p>
    <w:p>
      <w:pPr>
        <w:jc w:val="left"/>
      </w:pPr>
      <w:r>
        <w:rPr>
          <w:b/>
        </w:rPr>
        <w:t>Nutzervorgabe, wörtlich:</w:t>
      </w:r>
      <w:r>
        <w:t xml:space="preserve"> </w:t>
      </w:r>
      <w:r>
        <w:rPr>
          <w:i/>
        </w:rPr>
        <w:t>„deine Anmerkung — mehr Beiträge, andere Kalibrierung bzw. Quote — muss eigentlich eine feste Regel sein, sonst kippt das System."</w:t>
      </w:r>
    </w:p>
    <w:p>
      <w:pPr>
        <w:pStyle w:val="Heading2"/>
      </w:pPr>
      <w:r>
        <w:t>Warum das System sonst kippt</w:t>
      </w:r>
    </w:p>
    <w:p>
      <w:pPr>
        <w:jc w:val="left"/>
      </w:pPr>
      <w:r>
        <w:t xml:space="preserve">Die Potentialschwelle trennt „genug Grund" von „kein Grund". </w:t>
      </w:r>
      <w:r>
        <w:rPr>
          <w:b/>
        </w:rPr>
        <w:t>Jeder neue tragende Beitrag verschiebt aber alle Potentialwerte nach oben</w:t>
      </w:r>
      <w:r>
        <w:t xml:space="preserve"> — bei gleicher Schwelle kommen dadurch mehr Signale durch, ohne dass sich ihre Qualität geändert hätte.</w:t>
      </w:r>
    </w:p>
    <w:p>
      <w:pPr>
        <w:jc w:val="left"/>
      </w:pPr>
      <w:r>
        <w:rPr>
          <w:b/>
        </w:rPr>
        <w:t>Gerechnet, bei Schwelle 0,010 und den heutigen zwei Beiträgen: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zusätzlicher Beitrag</w:t>
            </w:r>
          </w:p>
        </w:tc>
        <w:tc>
          <w:tcPr>
            <w:tcW w:type="dxa" w:w="4320"/>
          </w:tcPr>
          <w:p>
            <w:r>
              <w:rPr>
                <w:b/>
              </w:rPr>
            </w:r>
            <w:r>
              <w:rPr>
                <w:b/>
              </w:rPr>
              <w:t>Durchlass</w:t>
            </w:r>
          </w:p>
        </w:tc>
      </w:tr>
      <w:tr>
        <w:tc>
          <w:tcPr>
            <w:tcW w:type="dxa" w:w="4320"/>
          </w:tcPr>
          <w:p>
            <w:r/>
            <w:r>
              <w:t xml:space="preserve">— </w:t>
            </w:r>
            <w:r>
              <w:rPr>
                <w:i/>
              </w:rPr>
              <w:t>(heute)</w:t>
            </w:r>
          </w:p>
        </w:tc>
        <w:tc>
          <w:tcPr>
            <w:tcW w:type="dxa" w:w="4320"/>
          </w:tcPr>
          <w:p>
            <w:r/>
            <w:r>
              <w:rPr>
                <w:b/>
              </w:rPr>
              <w:t>39 %</w:t>
            </w:r>
          </w:p>
        </w:tc>
      </w:tr>
      <w:tr>
        <w:tc>
          <w:tcPr>
            <w:tcW w:type="dxa" w:w="4320"/>
          </w:tcPr>
          <w:p>
            <w:r/>
            <w:r>
              <w:t>+0,5 Punkte</w:t>
            </w:r>
          </w:p>
        </w:tc>
        <w:tc>
          <w:tcPr>
            <w:tcW w:type="dxa" w:w="4320"/>
          </w:tcPr>
          <w:p>
            <w:r/>
            <w:r>
              <w:t>54 %</w:t>
            </w:r>
          </w:p>
        </w:tc>
      </w:tr>
      <w:tr>
        <w:tc>
          <w:tcPr>
            <w:tcW w:type="dxa" w:w="4320"/>
          </w:tcPr>
          <w:p>
            <w:r/>
            <w:r>
              <w:t>+1,0 Punkte</w:t>
            </w:r>
          </w:p>
        </w:tc>
        <w:tc>
          <w:tcPr>
            <w:tcW w:type="dxa" w:w="4320"/>
          </w:tcPr>
          <w:p>
            <w:r/>
            <w:r>
              <w:t>77 %</w:t>
            </w:r>
          </w:p>
        </w:tc>
      </w:tr>
      <w:tr>
        <w:tc>
          <w:tcPr>
            <w:tcW w:type="dxa" w:w="4320"/>
          </w:tcPr>
          <w:p>
            <w:r/>
            <w:r>
              <w:t>+2,0 Punkte</w:t>
            </w:r>
          </w:p>
        </w:tc>
        <w:tc>
          <w:tcPr>
            <w:tcW w:type="dxa" w:w="4320"/>
          </w:tcPr>
          <w:p>
            <w:r/>
            <w:r>
              <w:rPr>
                <w:b/>
              </w:rPr>
              <w:t>89 %</w:t>
            </w:r>
          </w:p>
        </w:tc>
      </w:tr>
    </w:tbl>
    <w:p/>
    <w:p>
      <w:pPr>
        <w:jc w:val="left"/>
      </w:pPr>
      <w:r>
        <w:t xml:space="preserve">⚠️⚠️ </w:t>
      </w:r>
      <w:r>
        <w:rPr>
          <w:b/>
        </w:rPr>
        <w:t>Ein Filter, der mit jedem Fortschritt durchlässiger wird, hebt sich selbst auf.</w:t>
      </w:r>
      <w:r>
        <w:t xml:space="preserve"> Nach drei bis vier weiteren Beiträgen ließe er praktisch alles durch — und das Ziel </w:t>
      </w:r>
      <w:r>
        <w:rPr>
          <w:i/>
        </w:rPr>
        <w:t>„keine Empfehlung ohne Potential"</w:t>
      </w:r>
      <w:r>
        <w:t xml:space="preserve"> wäre wieder verloren, ohne dass jemand etwas falsch gemacht hätte.</w:t>
      </w:r>
    </w:p>
    <w:p>
      <w:pPr>
        <w:pStyle w:val="Heading2"/>
      </w:pPr>
      <w:r>
        <w:t>Die Regel</w:t>
      </w:r>
    </w:p>
    <w:p>
      <w:pPr>
        <w:ind w:left="360"/>
      </w:pPr>
      <w:r>
        <w:rPr>
          <w:i/>
        </w:rPr>
        <w:t>**Wird ein Beitrag aufgenommen, entfernt oder in seinem Wert geändert, wird</w:t>
      </w:r>
    </w:p>
    <w:p>
      <w:pPr>
        <w:ind w:left="360"/>
      </w:pPr>
      <w:r>
        <w:rPr>
          <w:i/>
        </w:rPr>
        <w:t>die Schwelle im selben Schritt neu kalibriert.** Ein Beitragswechsel ohne</w:t>
      </w:r>
    </w:p>
    <w:p>
      <w:pPr>
        <w:ind w:left="360"/>
      </w:pPr>
      <w:r>
        <w:rPr>
          <w:i/>
        </w:rPr>
        <w:t>Kalibrierung ist unvollständig — wie eine Waage, der man Gewichte hinzufügt,</w:t>
      </w:r>
    </w:p>
    <w:p>
      <w:pPr>
        <w:ind w:left="360"/>
      </w:pPr>
      <w:r>
        <w:rPr>
          <w:i/>
        </w:rPr>
        <w:t>ohne sie zu tarieren.</w:t>
      </w:r>
    </w:p>
    <w:p>
      <w:pPr>
        <w:jc w:val="left"/>
      </w:pPr>
      <w:r>
        <w:rPr>
          <w:b/>
        </w:rPr>
        <w:t>Wie kalibriert wird</w:t>
      </w:r>
      <w:r>
        <w:t xml:space="preserve"> (Methodik 2.93):</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w:t>
            </w:r>
          </w:p>
        </w:tc>
        <w:tc>
          <w:tcPr>
            <w:tcW w:type="dxa" w:w="4320"/>
          </w:tcPr>
          <w:p>
            <w:r>
              <w:rPr>
                <w:b/>
              </w:rPr>
            </w:r>
          </w:p>
        </w:tc>
      </w:tr>
      <w:tr>
        <w:tc>
          <w:tcPr>
            <w:tcW w:type="dxa" w:w="4320"/>
          </w:tcPr>
          <w:p>
            <w:r/>
            <w:r>
              <w:t>1</w:t>
            </w:r>
          </w:p>
        </w:tc>
        <w:tc>
          <w:tcPr>
            <w:tcW w:type="dxa" w:w="4320"/>
          </w:tcPr>
          <w:p>
            <w:r/>
            <w:r>
              <w:t>Schwellen von 0,000 aufwärts durchrechnen</w:t>
            </w:r>
          </w:p>
        </w:tc>
      </w:tr>
      <w:tr>
        <w:tc>
          <w:tcPr>
            <w:tcW w:type="dxa" w:w="4320"/>
          </w:tcPr>
          <w:p>
            <w:r/>
            <w:r>
              <w:t>2</w:t>
            </w:r>
          </w:p>
        </w:tc>
        <w:tc>
          <w:tcPr>
            <w:tcW w:type="dxa" w:w="4320"/>
          </w:tcPr>
          <w:p>
            <w:r/>
            <w:r>
              <w:t xml:space="preserve">Jede gegen den </w:t>
            </w:r>
            <w:r>
              <w:rPr>
                <w:b/>
              </w:rPr>
              <w:t>quotengleichen Zufall</w:t>
            </w:r>
            <w:r>
              <w:t xml:space="preserve"> — nie gegen die Gesamtmenge</w:t>
            </w:r>
          </w:p>
        </w:tc>
      </w:tr>
      <w:tr>
        <w:tc>
          <w:tcPr>
            <w:tcW w:type="dxa" w:w="4320"/>
          </w:tcPr>
          <w:p>
            <w:r/>
            <w:r>
              <w:t>3</w:t>
            </w:r>
          </w:p>
        </w:tc>
        <w:tc>
          <w:tcPr>
            <w:tcW w:type="dxa" w:w="4320"/>
          </w:tcPr>
          <w:p>
            <w:r/>
            <w:r>
              <w:rPr>
                <w:b/>
              </w:rPr>
              <w:t>Durchlassquote</w:t>
            </w:r>
            <w:r>
              <w:t xml:space="preserve"> neben jede Zahl schreiben</w:t>
            </w:r>
          </w:p>
        </w:tc>
      </w:tr>
      <w:tr>
        <w:tc>
          <w:tcPr>
            <w:tcW w:type="dxa" w:w="4320"/>
          </w:tcPr>
          <w:p>
            <w:r/>
            <w:r>
              <w:t>4</w:t>
            </w:r>
          </w:p>
        </w:tc>
        <w:tc>
          <w:tcPr>
            <w:tcW w:type="dxa" w:w="4320"/>
          </w:tcPr>
          <w:p>
            <w:r/>
            <w:r>
              <w:t xml:space="preserve">⚠️ Nicht das Maximum wählen — der Effekt wächst </w:t>
            </w:r>
            <w:r>
              <w:rPr>
                <w:b/>
              </w:rPr>
              <w:t>linear</w:t>
            </w:r>
            <w:r>
              <w:t xml:space="preserve"> mit der Sperrquote, es gibt kein Optimum. Die Wahl ist eine Abwägung Signalzahl gegen Qualität</w:t>
            </w:r>
          </w:p>
        </w:tc>
      </w:tr>
      <w:tr>
        <w:tc>
          <w:tcPr>
            <w:tcW w:type="dxa" w:w="4320"/>
          </w:tcPr>
          <w:p>
            <w:r/>
            <w:r>
              <w:t>5</w:t>
            </w:r>
          </w:p>
        </w:tc>
        <w:tc>
          <w:tcPr>
            <w:tcW w:type="dxa" w:w="4320"/>
          </w:tcPr>
          <w:p>
            <w:r/>
            <w:r>
              <w:t xml:space="preserve">Ergebnis in </w:t>
            </w:r>
            <w:r>
              <w:rPr>
                <w:rFonts w:ascii="Consolas" w:hAnsi="Consolas"/>
                <w:color w:val="882222"/>
                <w:sz w:val="18"/>
              </w:rPr>
              <w:t>config.yaml</w:t>
            </w:r>
            <w:r>
              <w:t xml:space="preserve"> → </w:t>
            </w:r>
            <w:r>
              <w:rPr>
                <w:rFonts w:ascii="Consolas" w:hAnsi="Consolas"/>
                <w:color w:val="882222"/>
                <w:sz w:val="18"/>
              </w:rPr>
              <w:t>bewertung: potential_schwelle_r</w:t>
            </w:r>
          </w:p>
        </w:tc>
      </w:tr>
    </w:tbl>
    <w:p/>
    <w:p>
      <w:pPr>
        <w:pStyle w:val="Heading2"/>
      </w:pPr>
      <w:r>
        <w:t>Die Zielgröße, an der kalibriert wird</w:t>
      </w:r>
    </w:p>
    <w:p>
      <w:pPr>
        <w:jc w:val="left"/>
      </w:pPr>
      <w:r>
        <w:rPr>
          <w:b/>
        </w:rPr>
        <w:t>Nicht die Wirkung, sondern die Durchlassquote.</w:t>
      </w:r>
      <w:r>
        <w:t xml:space="preserve"> Die Wirkung wächst mit jedem Beitrag — die Frage ist, wie viele Empfehlungen das System liefern soll.</w:t>
      </w:r>
    </w:p>
    <w:p>
      <w:pPr>
        <w:jc w:val="left"/>
      </w:pPr>
      <w:r>
        <w:t xml:space="preserve">⚠️ </w:t>
      </w:r>
      <w:r>
        <w:rPr>
          <w:b/>
        </w:rPr>
        <w:t>Diese Zahl ist eine Nutzerentscheidung</w:t>
      </w:r>
      <w:r>
        <w:t xml:space="preserve"> und gehört neben die Schwelle dokumentiert. Ohne sie ist jede Kalibrierung willkürlich.</w:t>
      </w:r>
    </w:p>
    <w:p>
      <w:pPr>
        <w:jc w:val="left"/>
      </w:pPr>
      <w:r>
        <w:t xml:space="preserve">Verwandt: </w:t>
      </w:r>
      <w:r>
        <w:rPr>
          <w:b/>
        </w:rPr>
        <w:t>R-R8</w:t>
      </w:r>
      <w:r>
        <w:t xml:space="preserve"> (Aufnahme eines Bewertungsbeitrags) — R-R9 ist ihr Pflichtanhang: </w:t>
      </w:r>
      <w:r>
        <w:rPr>
          <w:b/>
        </w:rPr>
        <w:t>B7. Nach der Aufnahme wird kalibriert.</w:t>
      </w:r>
    </w:p>
    <w:p>
      <w:pPr>
        <w:spacing w:before="120"/>
      </w:pPr>
      <w:r>
        <w:rPr>
          <w:color w:val="AAAAAA"/>
        </w:rPr>
        <w:t>────────────────────────────────────────────────────────────</w:t>
      </w:r>
    </w:p>
    <w:p>
      <w:pPr>
        <w:pStyle w:val="Heading1"/>
      </w:pPr>
      <w:r>
        <w:t>⚠️ R-R10 Die Dokumente zum Thema werden GEÖFFNET, nicht gegrept (01.09.2026)</w:t>
      </w:r>
    </w:p>
    <w:p>
      <w:pPr>
        <w:jc w:val="left"/>
      </w:pPr>
      <w:r>
        <w:rPr>
          <w:b/>
        </w:rPr>
        <w:t>Anlass, wörtlich vom Nutzer:</w:t>
      </w:r>
      <w:r>
        <w:t xml:space="preserve"> </w:t>
      </w:r>
      <w:r>
        <w:rPr>
          <w:i/>
        </w:rPr>
        <w:t>„Dieses Loch müsste dir doch aufgefallen sein, und wenn nicht, dann begründe das — wir reden schon seit drei Tagen, wie wir Hebel umsetzen wollen, und dann fehlt das Wichtigste."</w:t>
      </w:r>
    </w:p>
    <w:p>
      <w:pPr>
        <w:pStyle w:val="Heading2"/>
      </w:pPr>
      <w:r>
        <w:t>Die Regel</w:t>
      </w:r>
    </w:p>
    <w:p>
      <w:pPr>
        <w:jc w:val="left"/>
      </w:pPr>
      <w:r>
        <w:rPr>
          <w:b/>
        </w:rPr>
        <w:t>Vor jeder Ausarbeitung zu einem Thema:</w:t>
      </w:r>
    </w:p>
    <w:p>
      <w:pPr>
        <w:pStyle w:val="ListNumber"/>
      </w:pPr>
      <w:r>
        <w:rPr>
          <w:b/>
        </w:rPr>
        <w:t>Auflisten</w:t>
      </w:r>
      <w:r>
        <w:t xml:space="preserve">, welche Dokumente das Thema führen — nach Trefferdichte, nicht nach Erinnerung: </w:t>
      </w:r>
      <w:r>
        <w:rPr>
          <w:rFonts w:ascii="Consolas" w:hAnsi="Consolas"/>
          <w:color w:val="882222"/>
          <w:sz w:val="18"/>
        </w:rPr>
        <w:t>for f in Basisinfos/*.md; do echo "$(grep -ci THEMA $f) $f"; done | sort -rn</w:t>
      </w:r>
    </w:p>
    <w:p>
      <w:pPr>
        <w:pStyle w:val="ListNumber"/>
      </w:pPr>
      <w:r>
        <w:rPr>
          <w:b/>
        </w:rPr>
        <w:t>Die drei dichtesten öffnen und lesen</w:t>
      </w:r>
      <w:r>
        <w:t xml:space="preserve"> — ganz, nicht die Fundstelle.</w:t>
      </w:r>
    </w:p>
    <w:p>
      <w:pPr>
        <w:pStyle w:val="ListNumber"/>
      </w:pPr>
      <w:r>
        <w:rPr>
          <w:b/>
        </w:rPr>
        <w:t>Erst danach</w:t>
      </w:r>
      <w:r>
        <w:t xml:space="preserve"> einen Vorschlag formulieren.</w:t>
      </w:r>
    </w:p>
    <w:p>
      <w:pPr>
        <w:pStyle w:val="Heading2"/>
      </w:pPr>
      <w:r>
        <w:t>Warum `grep` dafür nicht genügt</w:t>
      </w:r>
    </w:p>
    <w:p>
      <w:pPr>
        <w:jc w:val="left"/>
      </w:pPr>
      <w:r>
        <w:rPr>
          <w:b/>
        </w:rPr>
        <w:t>`grep` findet, was man schon vermutet.</w:t>
      </w:r>
      <w:r>
        <w:t xml:space="preserve"> Ein Befunddokument, dessen Kernsatz man nicht erwartet, findet es nie — man müsste den Satz kennen, um nach ihm zu suchen.</w:t>
      </w:r>
    </w:p>
    <w:p>
      <w:pPr>
        <w:jc w:val="left"/>
      </w:pPr>
      <w:r>
        <w:rPr>
          <w:b/>
        </w:rPr>
        <w:t>Der Fall, der die Regel erzwungen hat:</w:t>
      </w:r>
      <w:r>
        <w:t xml:space="preserve"> Drei Tage Arbeit an der Hebel-Umsetzung. Der tragende Satz stand seit dem </w:t>
      </w:r>
      <w:r>
        <w:rPr>
          <w:b/>
        </w:rPr>
        <w:t>28.08.</w:t>
      </w:r>
      <w:r>
        <w:t xml:space="preserve"> in </w:t>
      </w:r>
      <w:r>
        <w:rPr>
          <w:rFonts w:ascii="Consolas" w:hAnsi="Consolas"/>
          <w:color w:val="882222"/>
          <w:sz w:val="18"/>
        </w:rPr>
        <w:t>Befund_Instrument_nach_S6b_28_08.md</w:t>
      </w:r>
      <w:r>
        <w:t>:</w:t>
      </w:r>
    </w:p>
    <w:p>
      <w:pPr>
        <w:ind w:left="360"/>
      </w:pPr>
      <w:r>
        <w:rPr>
          <w:i/>
        </w:rPr>
        <w:t xml:space="preserve">„…daraus, dass </w:t>
      </w:r>
      <w:r>
        <w:rPr>
          <w:i/>
        </w:rPr>
        <w:t>*‚spot' und ‚hebel' dasselbe Signal mit zwei Etiketten</w:t>
      </w:r>
    </w:p>
    <w:p>
      <w:pPr>
        <w:ind w:left="360"/>
      </w:pPr>
      <w:r>
        <w:rPr>
          <w:i/>
        </w:rPr>
        <w:t>sind*</w:t>
      </w:r>
      <w:r>
        <w:rPr>
          <w:i/>
        </w:rPr>
        <w:t>."</w:t>
      </w:r>
    </w:p>
    <w:p>
      <w:pPr>
        <w:jc w:val="left"/>
      </w:pPr>
      <w:r>
        <w:t xml:space="preserve">Das Dokument wurde in diesen drei Tagen </w:t>
      </w:r>
      <w:r>
        <w:rPr>
          <w:b/>
        </w:rPr>
        <w:t>nie geöffnet</w:t>
      </w:r>
      <w:r>
        <w:t xml:space="preserve">. Gesucht wurde nach </w:t>
      </w:r>
      <w:r>
        <w:rPr>
          <w:rFonts w:ascii="Consolas" w:hAnsi="Consolas"/>
          <w:color w:val="882222"/>
          <w:sz w:val="18"/>
        </w:rPr>
        <w:t>hebel</w:t>
      </w:r>
      <w:r>
        <w:t xml:space="preserve">, </w:t>
      </w:r>
      <w:r>
        <w:rPr>
          <w:rFonts w:ascii="Consolas" w:hAnsi="Consolas"/>
          <w:color w:val="882222"/>
          <w:sz w:val="18"/>
        </w:rPr>
        <w:t>instrument</w:t>
      </w:r>
      <w:r>
        <w:t xml:space="preserve">, </w:t>
      </w:r>
      <w:r>
        <w:rPr>
          <w:rFonts w:ascii="Consolas" w:hAnsi="Consolas"/>
          <w:color w:val="882222"/>
          <w:sz w:val="18"/>
        </w:rPr>
        <w:t>bewertung</w:t>
      </w:r>
      <w:r>
        <w:t xml:space="preserve"> — alle drei kommen darin vor, aber die Fundstellen führten in Abschnitte, die die Frage nicht beantworten.</w:t>
      </w:r>
    </w:p>
    <w:p>
      <w:pPr>
        <w:pStyle w:val="Heading2"/>
      </w:pPr>
      <w:r>
        <w:t>⚠️ Und die zweite Hälfte: Tabellen sind keine Dokumente</w:t>
      </w:r>
    </w:p>
    <w:p>
      <w:pPr>
        <w:jc w:val="left"/>
      </w:pPr>
      <w:r>
        <w:t xml:space="preserve">Der zweite Satz, der die Lücke bereits benannte, stand in einem Dokument, das </w:t>
      </w:r>
      <w:r>
        <w:rPr>
          <w:b/>
        </w:rPr>
        <w:t>sehr wohl offen war</w:t>
      </w:r>
      <w:r>
        <w:t xml:space="preserve"> — </w:t>
      </w:r>
      <w:r>
        <w:rPr>
          <w:rFonts w:ascii="Consolas" w:hAnsi="Consolas"/>
          <w:color w:val="882222"/>
          <w:sz w:val="18"/>
        </w:rPr>
        <w:t>Anforderungen_Umbau_28_08.md</w:t>
      </w:r>
      <w:r>
        <w:t>, Abschnitt 5.2:</w:t>
      </w:r>
    </w:p>
    <w:p>
      <w:pPr>
        <w:ind w:left="360"/>
      </w:pPr>
      <w:r>
        <w:rPr>
          <w:i/>
        </w:rPr>
        <w:t>*„Das Instrument fällt weiterhin aus dem Stopabstand an… Der Stop</w:t>
      </w:r>
    </w:p>
    <w:p>
      <w:pPr>
        <w:ind w:left="360"/>
      </w:pPr>
      <w:r>
        <w:rPr>
          <w:i/>
        </w:rPr>
        <w:t>bestimmt, ob es ein Hebel-Trade wird. Das ist vertretbar, **wenn die</w:t>
      </w:r>
    </w:p>
    <w:p>
      <w:pPr>
        <w:ind w:left="360"/>
      </w:pPr>
      <w:r>
        <w:rPr>
          <w:i/>
        </w:rPr>
        <w:t>Kostenrechnung dem Etikett folgt (L3)*</w:t>
      </w:r>
      <w:r>
        <w:rPr>
          <w:i/>
        </w:rPr>
        <w:t>."</w:t>
      </w:r>
    </w:p>
    <w:p>
      <w:pPr>
        <w:jc w:val="left"/>
      </w:pPr>
      <w:r>
        <w:rPr>
          <w:b/>
        </w:rPr>
        <w:t>Gelesen wurde die Übersichtstabelle darunter, nicht der Fließtext darüber.</w:t>
      </w:r>
      <w:r>
        <w:t xml:space="preserve"> Die Tabelle nennt nur </w:t>
      </w:r>
      <w:r>
        <w:rPr>
          <w:i/>
        </w:rPr>
        <w:t>„Kostenrechnung folgt dem Etikett (L3)"</w:t>
      </w:r>
      <w:r>
        <w:t xml:space="preserve"> — die </w:t>
      </w:r>
      <w:r>
        <w:rPr>
          <w:b/>
        </w:rPr>
        <w:t>Bedingung</w:t>
      </w:r>
      <w:r>
        <w:t>, an der ein ganzer Kompromiss hängt, steht in Prosa.</w:t>
      </w:r>
    </w:p>
    <w:p>
      <w:pPr>
        <w:jc w:val="left"/>
      </w:pPr>
      <w:r>
        <w:rPr>
          <w:b/>
        </w:rPr>
        <w:t>Ein Plan wird nicht an seiner Übersicht gelesen.</w:t>
      </w:r>
      <w:r>
        <w:t xml:space="preserve"> Wo eine Tabelle einen Schritt nennt, ist der Absatz darüber die Begründung — und die Begründung trägt die Bedingungen.</w:t>
      </w:r>
    </w:p>
    <w:p>
      <w:pPr>
        <w:pStyle w:val="Heading2"/>
      </w:pPr>
      <w:r>
        <w:t>Die Verbindung zu den bestehenden Regeln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r>
              <w:rPr>
                <w:b/>
              </w:rPr>
              <w:t>Regel</w:t>
            </w:r>
          </w:p>
        </w:tc>
        <w:tc>
          <w:tcPr>
            <w:tcW w:type="dxa" w:w="4320"/>
          </w:tcPr>
          <w:p>
            <w:r>
              <w:rPr>
                <w:b/>
              </w:rPr>
            </w:r>
            <w:r>
              <w:rPr>
                <w:b/>
              </w:rPr>
              <w:t>Ebene</w:t>
            </w:r>
          </w:p>
        </w:tc>
      </w:tr>
      <w:tr>
        <w:tc>
          <w:tcPr>
            <w:tcW w:type="dxa" w:w="4320"/>
          </w:tcPr>
          <w:p>
            <w:r/>
            <w:r>
              <w:rPr>
                <w:b/>
              </w:rPr>
              <w:t>F7</w:t>
            </w:r>
            <w:r>
              <w:t xml:space="preserve"> / </w:t>
            </w:r>
            <w:r>
              <w:rPr>
                <w:i/>
              </w:rPr>
              <w:t>„`zeige_modulkarte.py` vor jeder Ausarbeitung"</w:t>
            </w:r>
          </w:p>
        </w:tc>
        <w:tc>
          <w:tcPr>
            <w:tcW w:type="dxa" w:w="4320"/>
          </w:tcPr>
          <w:p>
            <w:r/>
            <w:r>
              <w:rPr>
                <w:b/>
              </w:rPr>
              <w:t>Module</w:t>
            </w:r>
            <w:r>
              <w:t xml:space="preserve"> — was ist gebaut?</w:t>
            </w:r>
          </w:p>
        </w:tc>
      </w:tr>
      <w:tr>
        <w:tc>
          <w:tcPr>
            <w:tcW w:type="dxa" w:w="4320"/>
          </w:tcPr>
          <w:p>
            <w:r/>
            <w:r>
              <w:rPr>
                <w:b/>
              </w:rPr>
              <w:t>Werkzeugkasten 2.13</w:t>
            </w:r>
          </w:p>
        </w:tc>
        <w:tc>
          <w:tcPr>
            <w:tcW w:type="dxa" w:w="4320"/>
          </w:tcPr>
          <w:p>
            <w:r/>
            <w:r>
              <w:rPr>
                <w:b/>
              </w:rPr>
              <w:t>Messwerkzeuge</w:t>
            </w:r>
            <w:r>
              <w:t xml:space="preserve"> — was ist gemessen?</w:t>
            </w:r>
          </w:p>
        </w:tc>
      </w:tr>
      <w:tr>
        <w:tc>
          <w:tcPr>
            <w:tcW w:type="dxa" w:w="4320"/>
          </w:tcPr>
          <w:p>
            <w:r/>
            <w:r>
              <w:rPr>
                <w:b/>
              </w:rPr>
              <w:t>R-R10</w:t>
            </w:r>
            <w:r>
              <w:t xml:space="preserve"> </w:t>
            </w:r>
            <w:r>
              <w:rPr>
                <w:i/>
              </w:rPr>
              <w:t>(neu)</w:t>
            </w:r>
          </w:p>
        </w:tc>
        <w:tc>
          <w:tcPr>
            <w:tcW w:type="dxa" w:w="4320"/>
          </w:tcPr>
          <w:p>
            <w:r/>
            <w:r>
              <w:rPr>
                <w:b/>
              </w:rPr>
              <w:t>Dokumente</w:t>
            </w:r>
            <w:r>
              <w:t xml:space="preserve"> — was ist entschieden und begründet?</w:t>
            </w:r>
          </w:p>
        </w:tc>
      </w:tr>
    </w:tbl>
    <w:p/>
    <w:p>
      <w:pPr>
        <w:jc w:val="left"/>
      </w:pPr>
      <w:r>
        <w:t xml:space="preserve">Die dritte Landkarte hat gefehlt. Alle drei beantworten dieselbe Frage in verschiedenen Beständen: </w:t>
      </w:r>
      <w:r>
        <w:rPr>
          <w:b/>
        </w:rPr>
        <w:t>existiert das schon, und was steht dazu fest?</w:t>
      </w:r>
    </w:p>
    <w:p>
      <w:pPr>
        <w:pStyle w:val="Heading2"/>
      </w:pPr>
      <w:r>
        <w:t>Was der Verstoß gekostet hat</w:t>
      </w:r>
    </w:p>
    <w:p>
      <w:pPr>
        <w:jc w:val="left"/>
      </w:pPr>
      <w:r>
        <w:t xml:space="preserve">Vier Tage. Der Kompromiss aus 5.2 stand unter der Bedingung L3; L3 galt seit dem 28.08. als erledigt, war es aber nur zur Hälfte — dem Hebel-Tier fehlte die Handelsgebühr auf das Nominal, wodurch ein Hebeltrade in der Mail </w:t>
      </w:r>
      <w:r>
        <w:rPr>
          <w:b/>
        </w:rPr>
        <w:t>siebenmal billiger</w:t>
      </w:r>
      <w:r>
        <w:t xml:space="preserve"> erschien als derselbe Trade in Spot.</w:t>
      </w:r>
    </w:p>
    <w:p>
      <w:pPr>
        <w:jc w:val="left"/>
      </w:pPr>
      <w:r>
        <w:t xml:space="preserve">⚠️ </w:t>
      </w:r>
      <w:r>
        <w:rPr>
          <w:b/>
        </w:rPr>
        <w:t>Verschärfend:</w:t>
      </w:r>
      <w:r>
        <w:t xml:space="preserve"> Die eigene Prüfsuite bestätigte die falsche Antwort, weil sie auf </w:t>
      </w:r>
      <w:r>
        <w:rPr>
          <w:b/>
        </w:rPr>
        <w:t>einem einzigen Parameterwert</w:t>
      </w:r>
      <w:r>
        <w:t xml:space="preserve"> stand (30 Tage Haltedauer). Siehe dazu </w:t>
      </w:r>
      <w:r>
        <w:rPr>
          <w:rFonts w:ascii="Consolas" w:hAnsi="Consolas"/>
          <w:color w:val="882222"/>
          <w:sz w:val="18"/>
        </w:rPr>
        <w:t>Test_und_Verifikationsmethodik.md</w:t>
      </w:r>
      <w:r>
        <w:t xml:space="preserve"> — </w:t>
      </w:r>
      <w:r>
        <w:rPr>
          <w:i/>
        </w:rPr>
        <w:t>eine Aussage, die nur bei einem Parameterwert hält, ist keine.</w:t>
      </w:r>
    </w:p>
    <w:p>
      <w:pPr>
        <w:jc w:val="left"/>
      </w:pPr>
      <w:r>
        <w:t xml:space="preserve">Verwandt: </w:t>
      </w:r>
      <w:r>
        <w:rPr>
          <w:b/>
        </w:rPr>
        <w:t>R-R9</w:t>
      </w:r>
      <w:r>
        <w:t xml:space="preserve"> (Neukalibrierung bei Beitragswechsel) · </w:t>
      </w:r>
      <w:r>
        <w:rPr>
          <w:rFonts w:ascii="Consolas" w:hAnsi="Consolas"/>
          <w:color w:val="882222"/>
          <w:sz w:val="18"/>
        </w:rPr>
        <w:t>Anforderungen_Umbau_28_08.md</w:t>
      </w:r>
      <w:r>
        <w:t xml:space="preserve"> Nachtrag Abschnitt 9 · </w:t>
      </w:r>
      <w:r>
        <w:rPr>
          <w:rFonts w:ascii="Consolas" w:hAnsi="Consolas"/>
          <w:color w:val="882222"/>
          <w:sz w:val="18"/>
        </w:rPr>
        <w:t>Befund_Instrument_nach_S6b_28_08.md</w:t>
      </w:r>
      <w:r>
        <w:t xml:space="preserve"> Abschnitt 6</w:t>
      </w:r>
    </w:p>
    <w:p>
      <w:pPr>
        <w:pStyle w:val="Heading2"/>
      </w:pPr>
      <w:r>
        <w:t>R-R12 ⚠️ Eine Pflichtkontrolle reproduziert im BAND, nicht in der Zahl (02.09.2026)</w:t>
      </w:r>
    </w:p>
    <w:p>
      <w:pPr>
        <w:ind w:left="360"/>
      </w:pPr>
      <w:r>
        <w:rPr>
          <w:i/>
        </w:rPr>
        <w:t xml:space="preserve">⚠️ </w:t>
      </w:r>
      <w:r>
        <w:rPr>
          <w:b/>
          <w:i/>
        </w:rPr>
        <w:t>UMNUMMERIERT AM 17.09.2026</w:t>
      </w:r>
      <w:r>
        <w:rPr>
          <w:i/>
        </w:rPr>
        <w:t xml:space="preserve"> (Schritt 59 Phase 0.5). Diese Regel stand</w:t>
      </w:r>
    </w:p>
    <w:p>
      <w:pPr>
        <w:ind w:left="360"/>
      </w:pPr>
      <w:r>
        <w:rPr>
          <w:i/>
        </w:rPr>
        <w:t xml:space="preserve">bis dahin ebenfalls unter </w:t>
      </w:r>
      <w:r>
        <w:rPr>
          <w:b/>
          <w:i/>
        </w:rPr>
        <w:t>R-R11</w:t>
      </w:r>
      <w:r>
        <w:rPr>
          <w:i/>
        </w:rPr>
        <w:t xml:space="preserve"> – dieselbe Nummer wie die</w:t>
      </w:r>
    </w:p>
    <w:p>
      <w:pPr>
        <w:ind w:left="360"/>
      </w:pPr>
      <w:r>
        <w:rPr>
          <w:i/>
        </w:rPr>
        <w:t>Reproduktionspflicht vom 06.09. weiter unten, auf die sich rund 120 Stellen</w:t>
      </w:r>
    </w:p>
    <w:p>
      <w:pPr>
        <w:ind w:left="360"/>
      </w:pPr>
      <w:r>
        <w:rPr>
          <w:i/>
        </w:rPr>
        <w:t>in Code, CLAUDE.md und Basisinfos beziehen. Die jüngere Nummer bleibt</w:t>
      </w:r>
    </w:p>
    <w:p>
      <w:pPr>
        <w:ind w:left="360"/>
      </w:pPr>
      <w:r>
        <w:rPr>
          <w:i/>
        </w:rPr>
        <w:t>deshalb bei der Reproduktionspflicht, die Band-Regel heißt ab jetzt R-R12.</w:t>
      </w:r>
    </w:p>
    <w:p>
      <w:pPr>
        <w:jc w:val="left"/>
      </w:pPr>
      <w:r>
        <w:rPr>
          <w:b/>
        </w:rPr>
        <w:t>Anlass F-171.</w:t>
      </w:r>
      <w:r>
        <w:t xml:space="preserve"> Jeder Messlauf beginnt mit einer Pflichtkontrolle — </w:t>
      </w:r>
      <w:r>
        <w:rPr>
          <w:i/>
        </w:rPr>
        <w:t>„Funding muss +0,0242 R reproduzieren"</w:t>
      </w:r>
      <w:r>
        <w:t xml:space="preserve">, </w:t>
      </w:r>
      <w:r>
        <w:rPr>
          <w:i/>
        </w:rPr>
        <w:t>„Turnover muss +0,0616 R reproduzieren"</w:t>
      </w:r>
      <w:r>
        <w:t xml:space="preserve">. Am 02.09. gab ein korrekter Lauf </w:t>
      </w:r>
      <w:r>
        <w:rPr>
          <w:b/>
        </w:rPr>
        <w:t>+0,0481 R</w:t>
      </w:r>
      <w:r>
        <w:t xml:space="preserve"> statt +0,0616 R, und nach dem Wortlaut hätte der ganze Befund verworfen werden müssen.</w:t>
      </w:r>
    </w:p>
    <w:p>
      <w:pPr>
        <w:jc w:val="left"/>
      </w:pPr>
      <w:r>
        <w:rPr>
          <w:b/>
        </w:rPr>
        <w:t>Nachgerechnet war beides richtig.</w:t>
      </w:r>
      <w:r>
        <w:t xml:space="preserve"> Die beiden Läufe unterschieden sich um </w:t>
      </w:r>
      <w:r>
        <w:rPr>
          <w:b/>
        </w:rPr>
        <w:t>0,9 %</w:t>
      </w:r>
      <w:r>
        <w:t xml:space="preserve"> der Anker (verschiedene Startindizes) — und das bewegte die Wirkung um </w:t>
      </w:r>
      <w:r>
        <w:rPr>
          <w:b/>
        </w:rPr>
        <w:t>22 %</w:t>
      </w:r>
      <w:r>
        <w:t>. Beide Werte liegen im selben Band.</w:t>
      </w:r>
    </w:p>
    <w:p>
      <w:pPr>
        <w:ind w:left="360"/>
      </w:pPr>
      <w:r>
        <w:rPr>
          <w:i/>
        </w:rPr>
        <w:t>**Eine Kontrolle gilt als reproduziert, wenn der neue Wert im BAND des</w:t>
      </w:r>
    </w:p>
    <w:p>
      <w:pPr>
        <w:ind w:left="360"/>
      </w:pPr>
      <w:r>
        <w:rPr>
          <w:i/>
        </w:rPr>
        <w:t>registrierten liegt.** Gleiche Zahlen sind bei verschiedenen Ankermengen</w:t>
      </w:r>
    </w:p>
    <w:p>
      <w:pPr>
        <w:ind w:left="360"/>
      </w:pPr>
      <w:r>
        <w:rPr>
          <w:i/>
        </w:rPr>
        <w:t>nicht zu erwarten und auch nicht zu fordern.</w:t>
      </w:r>
    </w:p>
    <w:p>
      <w:pPr>
        <w:pStyle w:val="Heading3"/>
      </w:pPr>
      <w:r>
        <w:t>⚠️ Und die Umkehrung ist die wichtigere</w:t>
      </w:r>
    </w:p>
    <w:p>
      <w:pPr>
        <w:jc w:val="left"/>
      </w:pPr>
      <w:r>
        <w:t>Wer nur den Punktwert vergleicht, verwirft eine korrekte Messung — oder, schlimmer, hält eine falsche für bestätigt, weil die Zahl zufällig passt.</w:t>
      </w:r>
    </w:p>
    <w:p>
      <w:pPr>
        <w:jc w:val="left"/>
      </w:pPr>
      <w:r>
        <w:rPr>
          <w:b/>
        </w:rPr>
        <w:t>Daraus folgt für das Registrieren:</w:t>
      </w:r>
      <w:r>
        <w:t xml:space="preserve"> zu jeder Beitragszahl gehört ihr </w:t>
      </w:r>
      <w:r>
        <w:rPr>
          <w:b/>
        </w:rPr>
        <w:t>Band</w:t>
      </w:r>
      <w:r>
        <w:t xml:space="preserve">. Bei Turnover fehlte es und ist mit </w:t>
      </w:r>
      <w:r>
        <w:rPr>
          <w:b/>
        </w:rPr>
        <w:t>[+0,0203 .. +0,1111]</w:t>
      </w:r>
      <w:r>
        <w:t xml:space="preserve"> erheblich; die größten Stufen des Systems stehen auf der unsichersten Zahl. Seit dem 02.09. steht es in </w:t>
      </w:r>
      <w:r>
        <w:rPr>
          <w:rFonts w:ascii="Consolas" w:hAnsi="Consolas"/>
          <w:color w:val="882222"/>
          <w:sz w:val="18"/>
        </w:rPr>
        <w:t>wahrscheinlichkeit.BEITRAEGE</w:t>
      </w:r>
      <w:r>
        <w:t>.</w:t>
      </w:r>
    </w:p>
    <w:p>
      <w:pPr>
        <w:spacing w:before="120"/>
      </w:pPr>
      <w:r>
        <w:rPr>
          <w:color w:val="AAAAAA"/>
        </w:rPr>
        <w:t>────────────────────────────────────────────────────────────</w:t>
      </w:r>
    </w:p>
    <w:p>
      <w:pPr>
        <w:pStyle w:val="Heading1"/>
      </w:pPr>
      <w:r>
        <w:t>⚠️⚠️⚠️ R-R11 — DIE REPRODUKTIONSPFLICHT (06.09.2026)</w:t>
      </w:r>
    </w:p>
    <w:p>
      <w:pPr>
        <w:jc w:val="left"/>
      </w:pPr>
      <w:r>
        <w:rPr>
          <w:b/>
        </w:rPr>
        <w:t>Nutzervorgabe:</w:t>
      </w:r>
      <w:r>
        <w:t xml:space="preserve"> </w:t>
      </w:r>
      <w:r>
        <w:rPr>
          <w:i/>
        </w:rPr>
        <w:t xml:space="preserve">„bevor ein zuvor tragender Wert umgestoßen wird, ist dies sauber zu begründen — welche Hypothese liegt zugrunde, was wurde warum gemessen, gilt das nur für den Einzelwert oder fehlt eine weitere Bewertungsebene damit dieser trägt. </w:t>
      </w:r>
      <w:r>
        <w:rPr>
          <w:i/>
        </w:rPr>
        <w:t>Sonst bleiben wir in der Umbauschleife.</w:t>
      </w:r>
      <w:r>
        <w:rPr>
          <w:i/>
        </w:rPr>
        <w:t>"</w:t>
      </w:r>
    </w:p>
    <w:p>
      <w:pPr>
        <w:pStyle w:val="Heading2"/>
      </w:pPr>
      <w:r>
        <w:t>Die Regel</w:t>
      </w:r>
    </w:p>
    <w:p>
      <w:pPr>
        <w:ind w:left="360"/>
      </w:pPr>
      <w:r>
        <w:rPr>
          <w:i/>
        </w:rPr>
        <w:t>**Ein registrierter Befund darf nur von einer Messung umgestoßen werden,</w:t>
      </w:r>
    </w:p>
    <w:p>
      <w:pPr>
        <w:ind w:left="360"/>
      </w:pPr>
      <w:r>
        <w:rPr>
          <w:i/>
        </w:rPr>
        <w:t>die ihn ZUERST REPRODUZIERT.** Wer die Basis ändert und ein anderes</w:t>
      </w:r>
    </w:p>
    <w:p>
      <w:pPr>
        <w:ind w:left="360"/>
      </w:pPr>
      <w:r>
        <w:rPr>
          <w:i/>
        </w:rPr>
        <w:t>Ergebnis bekommt, hat nichts widerlegt — er hat etwas anderes gemessen.</w:t>
      </w:r>
    </w:p>
    <w:p>
      <w:pPr>
        <w:pStyle w:val="Heading2"/>
      </w:pPr>
      <w:r>
        <w:t>Die vier Pflichtschritte vor jedem Widerruf</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w:t>
            </w:r>
          </w:p>
        </w:tc>
        <w:tc>
          <w:tcPr>
            <w:tcW w:type="dxa" w:w="2880"/>
          </w:tcPr>
          <w:p>
            <w:r>
              <w:rPr>
                <w:b/>
              </w:rPr>
            </w:r>
          </w:p>
        </w:tc>
        <w:tc>
          <w:tcPr>
            <w:tcW w:type="dxa" w:w="2880"/>
          </w:tcPr>
          <w:p>
            <w:r>
              <w:rPr>
                <w:b/>
              </w:rPr>
            </w:r>
          </w:p>
        </w:tc>
      </w:tr>
      <w:tr>
        <w:tc>
          <w:tcPr>
            <w:tcW w:type="dxa" w:w="2880"/>
          </w:tcPr>
          <w:p>
            <w:r/>
            <w:r>
              <w:rPr>
                <w:b/>
              </w:rPr>
              <w:t>1</w:t>
            </w:r>
          </w:p>
        </w:tc>
        <w:tc>
          <w:tcPr>
            <w:tcW w:type="dxa" w:w="2880"/>
          </w:tcPr>
          <w:p>
            <w:r/>
            <w:r>
              <w:rPr>
                <w:b/>
              </w:rPr>
              <w:t>REPRODUKTION</w:t>
            </w:r>
          </w:p>
        </w:tc>
        <w:tc>
          <w:tcPr>
            <w:tcW w:type="dxa" w:w="2880"/>
          </w:tcPr>
          <w:p>
            <w:r/>
            <w:r>
              <w:t>auf der Registrierungsbasis: derselbe Horizont, derselbe Zeitraum, dieselbe Form. Kommt die Zahl zurück?</w:t>
            </w:r>
          </w:p>
        </w:tc>
      </w:tr>
      <w:tr>
        <w:tc>
          <w:tcPr>
            <w:tcW w:type="dxa" w:w="2880"/>
          </w:tcPr>
          <w:p>
            <w:r/>
            <w:r>
              <w:rPr>
                <w:b/>
              </w:rPr>
              <w:t>2</w:t>
            </w:r>
          </w:p>
        </w:tc>
        <w:tc>
          <w:tcPr>
            <w:tcW w:type="dxa" w:w="2880"/>
          </w:tcPr>
          <w:p>
            <w:r/>
            <w:r>
              <w:rPr>
                <w:b/>
              </w:rPr>
              <w:t>EINE Größe ändern</w:t>
            </w:r>
          </w:p>
        </w:tc>
        <w:tc>
          <w:tcPr>
            <w:tcW w:type="dxa" w:w="2880"/>
          </w:tcPr>
          <w:p>
            <w:r/>
            <w:r>
              <w:t xml:space="preserve">Horizont </w:t>
            </w:r>
            <w:r>
              <w:rPr>
                <w:b/>
              </w:rPr>
              <w:t>oder</w:t>
            </w:r>
            <w:r>
              <w:t xml:space="preserve"> Zeitraum </w:t>
            </w:r>
            <w:r>
              <w:rPr>
                <w:b/>
              </w:rPr>
              <w:t>oder</w:t>
            </w:r>
            <w:r>
              <w:t xml:space="preserve"> Form — nie zwei gleichzeitig, sonst ist die Ursache nicht zuordenbar</w:t>
            </w:r>
          </w:p>
        </w:tc>
      </w:tr>
      <w:tr>
        <w:tc>
          <w:tcPr>
            <w:tcW w:type="dxa" w:w="2880"/>
          </w:tcPr>
          <w:p>
            <w:r/>
            <w:r>
              <w:rPr>
                <w:b/>
              </w:rPr>
              <w:t>3</w:t>
            </w:r>
          </w:p>
        </w:tc>
        <w:tc>
          <w:tcPr>
            <w:tcW w:type="dxa" w:w="2880"/>
          </w:tcPr>
          <w:p>
            <w:r/>
            <w:r>
              <w:rPr>
                <w:b/>
              </w:rPr>
              <w:t>VERWENDUNGSFORM prüfen</w:t>
            </w:r>
          </w:p>
        </w:tc>
        <w:tc>
          <w:tcPr>
            <w:tcW w:type="dxa" w:w="2880"/>
          </w:tcPr>
          <w:p>
            <w:r/>
            <w:r>
              <w:t>ist der Wert ein SCHALTER oder ein REGLER? Wird er live als das gemessen, was er ist?</w:t>
            </w:r>
          </w:p>
        </w:tc>
      </w:tr>
      <w:tr>
        <w:tc>
          <w:tcPr>
            <w:tcW w:type="dxa" w:w="2880"/>
          </w:tcPr>
          <w:p>
            <w:r/>
            <w:r>
              <w:rPr>
                <w:b/>
              </w:rPr>
              <w:t>4</w:t>
            </w:r>
          </w:p>
        </w:tc>
        <w:tc>
          <w:tcPr>
            <w:tcW w:type="dxa" w:w="2880"/>
          </w:tcPr>
          <w:p>
            <w:r/>
            <w:r>
              <w:rPr>
                <w:b/>
              </w:rPr>
              <w:t>NÄCHSTE BEWERTUNGSEBENE</w:t>
            </w:r>
          </w:p>
        </w:tc>
        <w:tc>
          <w:tcPr>
            <w:tcW w:type="dxa" w:w="2880"/>
          </w:tcPr>
          <w:p>
            <w:r/>
            <w:r>
              <w:t>Kombination · Schichtentest · andere Zielgröße. Trägt er nicht allein, kann er in Verbindung tragen</w:t>
            </w:r>
          </w:p>
        </w:tc>
      </w:tr>
    </w:tbl>
    <w:p/>
    <w:p>
      <w:pPr>
        <w:jc w:val="left"/>
      </w:pPr>
      <w:r>
        <w:t xml:space="preserve">⚠️ </w:t>
      </w:r>
      <w:r>
        <w:rPr>
          <w:b/>
        </w:rPr>
        <w:t>Erst wenn alle vier durch sind und alle negativ ausfallen, ist ein Widerruf zulässig.</w:t>
      </w:r>
    </w:p>
    <w:p>
      <w:pPr>
        <w:pStyle w:val="Heading2"/>
      </w:pPr>
      <w:r>
        <w:t>Was ein abweichendes Ergebnis stattdessen bedeutet</w:t>
      </w:r>
    </w:p>
    <w:p>
      <w:pPr>
        <w:jc w:val="left"/>
      </w:pPr>
      <w:r>
        <w:t xml:space="preserve">    Reproduktion OK, andere Basis weicht ab   -&gt; GELTUNGSBEREICH, kein Widerruf Reproduktion MISSLINGT                    -&gt; die Registrierung selbst pruefen, nicht den Wert alle Basen negativ + Ebene 3 und 4 leer   -&gt; Widerruf zulaessig</w:t>
      </w:r>
    </w:p>
    <w:p>
      <w:pPr>
        <w:pStyle w:val="Heading2"/>
      </w:pPr>
      <w:r>
        <w:t>⚠️ Der Anlass — und er war ein Beinahe-Schaden</w:t>
      </w:r>
    </w:p>
    <w:p>
      <w:pPr>
        <w:jc w:val="left"/>
      </w:pPr>
      <w:r>
        <w:t xml:space="preserve">Schritt 3 (06.09.) maß alle Kandidaten bei </w:t>
      </w:r>
      <w:r>
        <w:rPr>
          <w:b/>
        </w:rPr>
        <w:t>H5 ab 2024</w:t>
      </w:r>
      <w:r>
        <w:t xml:space="preserve">. Registriert waren sie bei </w:t>
      </w:r>
      <w:r>
        <w:rPr>
          <w:b/>
        </w:rPr>
        <w:t>H20 über die volle Historie</w:t>
      </w:r>
      <w:r>
        <w:t xml:space="preserve">. Daraus wurde gemeldet, beide registrierten Beiträge seien gefallen und </w:t>
      </w:r>
      <w:r>
        <w:rPr>
          <w:rFonts w:ascii="Consolas" w:hAnsi="Consolas"/>
          <w:color w:val="882222"/>
          <w:sz w:val="18"/>
        </w:rPr>
        <w:t>oi_aenderung</w:t>
      </w:r>
      <w:r>
        <w:t xml:space="preserve"> trage auf keinem Maßstab.</w:t>
      </w:r>
    </w:p>
    <w:p>
      <w:pPr>
        <w:jc w:val="left"/>
      </w:pPr>
      <w:r>
        <w:rPr>
          <w:b/>
        </w:rPr>
        <w:t>Nach der Reproduktion blieb davon nichts übrig:</w:t>
      </w:r>
    </w:p>
    <w:p>
      <w:pPr>
        <w:jc w:val="left"/>
      </w:pPr>
      <w:r>
        <w:t xml:space="preserve">    funding        +0,0274 gegen registriert +0,0246   reproduziert turnover       +0,0635 gegen registriert +0,0616   reproduziert oi_aenderung   +0,0142 gegen registriert +0,0145   reproduziert</w:t>
      </w:r>
    </w:p>
    <w:p>
      <w:pPr>
        <w:jc w:val="left"/>
      </w:pPr>
      <w:r>
        <w:t xml:space="preserve">Und der vermeintliche Epochenverfall war </w:t>
      </w:r>
      <w:r>
        <w:rPr>
          <w:b/>
        </w:rPr>
        <w:t>Datenmangel</w:t>
      </w:r>
      <w:r>
        <w:t>: auf einem gleich langen Fenster aus der früheren Historie fallen dieselben Werte ebenso.</w:t>
      </w:r>
    </w:p>
    <w:p>
      <w:pPr>
        <w:pStyle w:val="Heading2"/>
      </w:pPr>
      <w:r>
        <w:t>⚠️ Zwei Nebenregeln, die daraus folgen</w:t>
      </w:r>
    </w:p>
    <w:p>
      <w:pPr>
        <w:jc w:val="left"/>
      </w:pPr>
      <w:r>
        <w:rPr>
          <w:b/>
        </w:rPr>
        <w:t>A — Die Blockzahl ist notwendig, nicht hinreichend.</w:t>
      </w:r>
      <w:r>
        <w:t xml:space="preserve"> 63 Blöcke bestehen die 20er-Schwelle und reichen für einen Effekt von 0,004 R trotzdem nicht. </w:t>
      </w:r>
      <w:r>
        <w:rPr>
          <w:b/>
        </w:rPr>
        <w:t>Maßgeblich ist die Trennschärfe.</w:t>
      </w:r>
    </w:p>
    <w:p>
      <w:pPr>
        <w:jc w:val="left"/>
      </w:pPr>
      <w:r>
        <w:rPr>
          <w:b/>
        </w:rPr>
        <w:t>B — Ein Kandidat ist in der Form zu messen, in der er VERWENDET wird.</w:t>
      </w:r>
      <w:r>
        <w:t xml:space="preserve"> </w:t>
      </w:r>
      <w:r>
        <w:rPr>
          <w:rFonts w:ascii="Consolas" w:hAnsi="Consolas"/>
          <w:color w:val="882222"/>
          <w:sz w:val="18"/>
        </w:rPr>
        <w:t>oi_aenderung</w:t>
      </w:r>
      <w:r>
        <w:t xml:space="preserve"> ist ein Schalter auf H20; als abgestufter Beitrag bei H5 gemessen misst man etwas anderes.</w:t>
      </w:r>
    </w:p>
    <w:p>
      <w:pPr>
        <w:jc w:val="left"/>
      </w:pPr>
      <w:r>
        <w:rPr>
          <w:b/>
        </w:rPr>
        <w:t>Verwandt:</w:t>
      </w:r>
      <w:r>
        <w:t xml:space="preserve"> R-R9 (Beitragswechsel = Neukalibrierung) · R-R10 (Dokumente öffnen, nicht greppen) · Methodik 2.119</w:t>
      </w:r>
    </w:p>
    <w:p>
      <w:pPr>
        <w:spacing w:before="120"/>
      </w:pPr>
      <w:r>
        <w:rPr>
          <w:color w:val="AAAAAA"/>
        </w:rPr>
        <w:t>────────────────────────────────────────────────────────────</w:t>
      </w:r>
    </w:p>
    <w:p>
      <w:pPr>
        <w:pStyle w:val="Heading1"/>
      </w:pPr>
      <w:r>
        <w:t>⭐⭐⭐ R-R13 — DER HEBEL-NEUBAU HAT EIN EIGENES REGELWERK (28.09.2026)</w:t>
      </w:r>
    </w:p>
    <w:p>
      <w:pPr>
        <w:ind w:left="360"/>
      </w:pPr>
      <w:r>
        <w:rPr>
          <w:i/>
        </w:rPr>
        <w:t xml:space="preserve">⚠️ </w:t>
      </w:r>
      <w:r>
        <w:rPr>
          <w:b/>
          <w:i/>
        </w:rPr>
        <w:t>Dieser Abschnitt ist NACH dem Messstandard entstanden</w:t>
      </w:r>
      <w:r>
        <w:rPr>
          <w:i/>
        </w:rPr>
        <w:t xml:space="preserve"> (28.09.2026) —</w:t>
      </w:r>
    </w:p>
    <w:p>
      <w:pPr>
        <w:ind w:left="360"/>
      </w:pPr>
      <w:r>
        <w:rPr>
          <w:i/>
        </w:rPr>
        <w:t>der Standkopf oben gilt für den Rest des Manuals, nicht für ihn.</w:t>
      </w:r>
    </w:p>
    <w:p>
      <w:pPr>
        <w:jc w:val="left"/>
      </w:pPr>
      <w:r>
        <w:rPr>
          <w:b/>
        </w:rPr>
        <w:t>Seit dem 25.09. wird der Hebel-Arm vollständig neu gebaut</w:t>
      </w:r>
      <w:r>
        <w:t xml:space="preserve"> (Nutzer: </w:t>
      </w:r>
      <w:r>
        <w:rPr>
          <w:i/>
        </w:rPr>
        <w:t>„wir bauen den Hebel-Arm vollständig neu"</w:t>
      </w:r>
      <w:r>
        <w:t xml:space="preserve">). Die RM-10/RM-11-Hebelregeln dieses Manuals beschreiben die </w:t>
      </w:r>
      <w:r>
        <w:rPr>
          <w:b/>
        </w:rPr>
        <w:t>alte</w:t>
      </w:r>
      <w:r>
        <w:t xml:space="preserve"> Kette (Standvermerk 22.08.). Wie aus einer Messung eine </w:t>
      </w:r>
      <w:r>
        <w:rPr>
          <w:b/>
        </w:rPr>
        <w:t>Hebelregel</w:t>
      </w:r>
      <w:r>
        <w:t xml:space="preserve"> wird, steht in: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r>
              <w:rPr>
                <w:b/>
              </w:rPr>
              <w:t>Regelwerk</w:t>
            </w:r>
          </w:p>
        </w:tc>
        <w:tc>
          <w:tcPr>
            <w:tcW w:type="dxa" w:w="4320"/>
          </w:tcPr>
          <w:p>
            <w:r/>
            <w:r>
              <w:rPr>
                <w:rFonts w:ascii="Consolas" w:hAnsi="Consolas"/>
                <w:color w:val="882222"/>
                <w:sz w:val="18"/>
              </w:rPr>
              <w:t>Basisinfos/Regelwerk_Hebel_Bewertung_27_09.md</w:t>
            </w:r>
            <w:r>
              <w:t xml:space="preserve"> — die Anwendungsebene K1–K7 und der </w:t>
            </w:r>
            <w:r>
              <w:rPr>
                <w:b/>
              </w:rPr>
              <w:t>Pflichtablauf</w:t>
            </w:r>
            <w:r>
              <w:t xml:space="preserve"> (Fassung 28.09.)</w:t>
            </w:r>
          </w:p>
        </w:tc>
      </w:tr>
      <w:tr>
        <w:tc>
          <w:tcPr>
            <w:tcW w:type="dxa" w:w="4320"/>
          </w:tcPr>
          <w:p>
            <w:r/>
            <w:r>
              <w:rPr>
                <w:b/>
              </w:rPr>
              <w:t>Stand aus Code</w:t>
            </w:r>
          </w:p>
        </w:tc>
        <w:tc>
          <w:tcPr>
            <w:tcW w:type="dxa" w:w="4320"/>
          </w:tcPr>
          <w:p>
            <w:r/>
            <w:r>
              <w:rPr>
                <w:rFonts w:ascii="Consolas" w:hAnsi="Consolas"/>
                <w:color w:val="882222"/>
                <w:sz w:val="18"/>
              </w:rPr>
              <w:t>python hebel_neubau.py</w:t>
            </w:r>
            <w:r>
              <w:t xml:space="preserve"> (</w:t>
            </w:r>
            <w:r>
              <w:rPr>
                <w:rFonts w:ascii="Consolas" w:hAnsi="Consolas"/>
                <w:color w:val="882222"/>
                <w:sz w:val="18"/>
              </w:rPr>
              <w:t>REGELWERK</w:t>
            </w:r>
            <w:r>
              <w:t xml:space="preserve">, </w:t>
            </w:r>
            <w:r>
              <w:rPr>
                <w:rFonts w:ascii="Consolas" w:hAnsi="Consolas"/>
                <w:color w:val="882222"/>
                <w:sz w:val="18"/>
              </w:rPr>
              <w:t>BEITRAGSLAGE</w:t>
            </w:r>
            <w:r>
              <w:t xml:space="preserve">) · Wache </w:t>
            </w:r>
            <w:r>
              <w:rPr>
                <w:rFonts w:ascii="Consolas" w:hAnsi="Consolas"/>
                <w:color w:val="882222"/>
                <w:sz w:val="18"/>
              </w:rPr>
              <w:t>pruefe_pakete.py --paket Hebelneubau</w:t>
            </w:r>
          </w:p>
        </w:tc>
      </w:tr>
      <w:tr>
        <w:tc>
          <w:tcPr>
            <w:tcW w:type="dxa" w:w="4320"/>
          </w:tcPr>
          <w:p>
            <w:r/>
            <w:r>
              <w:rPr>
                <w:b/>
              </w:rPr>
              <w:t>Plan</w:t>
            </w:r>
          </w:p>
        </w:tc>
        <w:tc>
          <w:tcPr>
            <w:tcW w:type="dxa" w:w="4320"/>
          </w:tcPr>
          <w:p>
            <w:r/>
            <w:r>
              <w:rPr>
                <w:rFonts w:ascii="Consolas" w:hAnsi="Consolas"/>
                <w:color w:val="882222"/>
                <w:sz w:val="18"/>
              </w:rPr>
              <w:t>Basisinfos/Plan_Hebel_fuenf_Phasen_27_09.md</w:t>
            </w:r>
          </w:p>
        </w:tc>
      </w:tr>
    </w:tbl>
    <w:p/>
    <w:p>
      <w:pPr>
        <w:pStyle w:val="Heading2"/>
      </w:pPr>
      <w:r>
        <w:t>Die vom Nutzer entschiedenen Regeln (Wortlaut und Datum)</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r>
            <w:r>
              <w:rPr>
                <w:b/>
              </w:rPr>
              <w:t>Regel</w:t>
            </w:r>
          </w:p>
        </w:tc>
        <w:tc>
          <w:tcPr>
            <w:tcW w:type="dxa" w:w="2880"/>
          </w:tcPr>
          <w:p>
            <w:r>
              <w:rPr>
                <w:b/>
              </w:rPr>
            </w:r>
            <w:r>
              <w:rPr>
                <w:b/>
              </w:rPr>
              <w:t>Nutzer</w:t>
            </w:r>
          </w:p>
        </w:tc>
        <w:tc>
          <w:tcPr>
            <w:tcW w:type="dxa" w:w="2880"/>
          </w:tcPr>
          <w:p>
            <w:r>
              <w:rPr>
                <w:b/>
              </w:rPr>
            </w:r>
            <w:r>
              <w:rPr>
                <w:b/>
              </w:rPr>
              <w:t>Inhalt</w:t>
            </w:r>
          </w:p>
        </w:tc>
      </w:tr>
      <w:tr>
        <w:tc>
          <w:tcPr>
            <w:tcW w:type="dxa" w:w="2880"/>
          </w:tcPr>
          <w:p>
            <w:r/>
            <w:r>
              <w:rPr>
                <w:b/>
              </w:rPr>
              <w:t>K1–K7</w:t>
            </w:r>
          </w:p>
        </w:tc>
        <w:tc>
          <w:tcPr>
            <w:tcW w:type="dxa" w:w="2880"/>
          </w:tcPr>
          <w:p>
            <w:r/>
            <w:r>
              <w:t xml:space="preserve">27.09., je Punkt </w:t>
            </w:r>
            <w:r>
              <w:rPr>
                <w:i/>
              </w:rPr>
              <w:t>„ja, so eintragen“</w:t>
            </w:r>
          </w:p>
        </w:tc>
        <w:tc>
          <w:tcPr>
            <w:tcW w:type="dxa" w:w="2880"/>
          </w:tcPr>
          <w:p>
            <w:r/>
            <w:r>
              <w:t xml:space="preserve">Wirkungskurven statt Schalter · Urteil gegen die </w:t>
            </w:r>
            <w:r>
              <w:rPr>
                <w:b/>
              </w:rPr>
              <w:t>Phase</w:t>
            </w:r>
            <w:r>
              <w:t xml:space="preserve"> des eigenen Assets · Kontextfläche · Ereignis q5 · Schwelle auf kalibriertem q, 3–5 Stufen · Hebelstufe aus der Liquidationsgefahr · Messbasis Binance</w:t>
            </w:r>
          </w:p>
        </w:tc>
      </w:tr>
      <w:tr>
        <w:tc>
          <w:tcPr>
            <w:tcW w:type="dxa" w:w="2880"/>
          </w:tcPr>
          <w:p>
            <w:r/>
            <w:r>
              <w:rPr>
                <w:b/>
              </w:rPr>
              <w:t>K5 geändert</w:t>
            </w:r>
          </w:p>
        </w:tc>
        <w:tc>
          <w:tcPr>
            <w:tcW w:type="dxa" w:w="2880"/>
          </w:tcPr>
          <w:p>
            <w:r/>
            <w:r>
              <w:t xml:space="preserve">28.09.: </w:t>
            </w:r>
            <w:r>
              <w:rPr>
                <w:i/>
              </w:rPr>
              <w:t>„ja, K5 Schwelle auf den Beitrag"</w:t>
            </w:r>
            <w:r>
              <w:t xml:space="preserve"> — und </w:t>
            </w:r>
            <w:r>
              <w:rPr>
                <w:i/>
              </w:rPr>
              <w:t>„vorerst: wenn das auch nicht klappt, müssen wir wieder abstimmen"</w:t>
            </w:r>
          </w:p>
        </w:tc>
        <w:tc>
          <w:tcPr>
            <w:tcW w:type="dxa" w:w="2880"/>
          </w:tcPr>
          <w:p>
            <w:r/>
            <w:r>
              <w:t xml:space="preserve">die Schwelle liegt auf dem </w:t>
            </w:r>
            <w:r>
              <w:rPr>
                <w:b/>
              </w:rPr>
              <w:t>Beitrag</w:t>
            </w:r>
            <w:r>
              <w:t xml:space="preserve"> (Vorsprung gegen das eigene Normal), nicht auf Normal + Kurven; vorläufig</w:t>
            </w:r>
          </w:p>
        </w:tc>
      </w:tr>
      <w:tr>
        <w:tc>
          <w:tcPr>
            <w:tcW w:type="dxa" w:w="2880"/>
          </w:tcPr>
          <w:p>
            <w:r/>
            <w:r>
              <w:rPr>
                <w:b/>
              </w:rPr>
              <w:t>Beitragssystem</w:t>
            </w:r>
          </w:p>
        </w:tc>
        <w:tc>
          <w:tcPr>
            <w:tcW w:type="dxa" w:w="2880"/>
          </w:tcPr>
          <w:p>
            <w:r/>
            <w:r>
              <w:t xml:space="preserve">E-4: </w:t>
            </w:r>
            <w:r>
              <w:rPr>
                <w:i/>
              </w:rPr>
              <w:t>„der HEBEL ist ein Beitragssystem und KEIN Blocksystem“</w:t>
            </w:r>
          </w:p>
        </w:tc>
        <w:tc>
          <w:tcPr>
            <w:tcW w:type="dxa" w:w="2880"/>
          </w:tcPr>
          <w:p>
            <w:r/>
            <w:r>
              <w:t xml:space="preserve">ein Beitrag ist schwach, die </w:t>
            </w:r>
            <w:r>
              <w:rPr>
                <w:b/>
              </w:rPr>
              <w:t>Kombination</w:t>
            </w:r>
            <w:r>
              <w:t xml:space="preserve"> ist die Anwendung</w:t>
            </w:r>
          </w:p>
        </w:tc>
      </w:tr>
      <w:tr>
        <w:tc>
          <w:tcPr>
            <w:tcW w:type="dxa" w:w="2880"/>
          </w:tcPr>
          <w:p>
            <w:r/>
            <w:r>
              <w:rPr>
                <w:b/>
              </w:rPr>
              <w:t>Grundgesamtheit</w:t>
            </w:r>
          </w:p>
        </w:tc>
        <w:tc>
          <w:tcPr>
            <w:tcW w:type="dxa" w:w="2880"/>
          </w:tcPr>
          <w:p>
            <w:r/>
            <w:r>
              <w:t xml:space="preserve">27./28.09. (N1–N5 </w:t>
            </w:r>
            <w:r>
              <w:rPr>
                <w:i/>
              </w:rPr>
              <w:t>„wie empfohlen“</w:t>
            </w:r>
            <w:r>
              <w:t>)</w:t>
            </w:r>
          </w:p>
        </w:tc>
        <w:tc>
          <w:tcPr>
            <w:tcW w:type="dxa" w:w="2880"/>
          </w:tcPr>
          <w:p>
            <w:r/>
            <w:r>
              <w:t xml:space="preserve">die eingestellten Paare gehören dazu — Messbasis </w:t>
            </w:r>
            <w:r>
              <w:rPr>
                <w:rFonts w:ascii="Consolas" w:hAnsi="Consolas"/>
                <w:color w:val="882222"/>
                <w:sz w:val="18"/>
              </w:rPr>
              <w:t>--menge unverzerrt</w:t>
            </w:r>
            <w:r>
              <w:t>; ohne sie ist jede Messung überlebensverzerrt (2.668/2.669)</w:t>
            </w:r>
          </w:p>
        </w:tc>
      </w:tr>
      <w:tr>
        <w:tc>
          <w:tcPr>
            <w:tcW w:type="dxa" w:w="2880"/>
          </w:tcPr>
          <w:p>
            <w:r/>
            <w:r>
              <w:rPr>
                <w:b/>
              </w:rPr>
              <w:t>A4 — bestätigt oder gelaufen</w:t>
            </w:r>
          </w:p>
        </w:tc>
        <w:tc>
          <w:tcPr>
            <w:tcW w:type="dxa" w:w="2880"/>
          </w:tcPr>
          <w:p>
            <w:r/>
            <w:r>
              <w:t xml:space="preserve">28.09.: </w:t>
            </w:r>
            <w:r>
              <w:rPr>
                <w:i/>
              </w:rPr>
              <w:t>„nur bestätigte Bewegung, also positiv, oder die Bewegung ist bereits gelaufen … sonst wird es ein Blocker“</w:t>
            </w:r>
          </w:p>
        </w:tc>
        <w:tc>
          <w:tcPr>
            <w:tcW w:type="dxa" w:w="2880"/>
          </w:tcPr>
          <w:p>
            <w:r/>
            <w:r>
              <w:t>jeder Einstiegsträger wird je bisherigem Anstieg in eigener ATR ausgewiesen</w:t>
            </w:r>
          </w:p>
        </w:tc>
      </w:tr>
      <w:tr>
        <w:tc>
          <w:tcPr>
            <w:tcW w:type="dxa" w:w="2880"/>
          </w:tcPr>
          <w:p>
            <w:r/>
            <w:r>
              <w:rPr>
                <w:b/>
              </w:rPr>
              <w:t>Randkriterium, vorab</w:t>
            </w:r>
          </w:p>
        </w:tc>
        <w:tc>
          <w:tcPr>
            <w:tcW w:type="dxa" w:w="2880"/>
          </w:tcPr>
          <w:p>
            <w:r/>
            <w:r>
              <w:t xml:space="preserve">28.09.: </w:t>
            </w:r>
            <w:r>
              <w:rPr>
                <w:i/>
              </w:rPr>
              <w:t>„so festlegen und neu rechnen … 1 Meter bleibt 1 Meter auch nach 10 Messungen“</w:t>
            </w:r>
          </w:p>
        </w:tc>
        <w:tc>
          <w:tcPr>
            <w:tcW w:type="dxa" w:w="2880"/>
          </w:tcPr>
          <w:p>
            <w:r/>
            <w:r>
              <w:t xml:space="preserve">eine Urteilsregel wird </w:t>
            </w:r>
            <w:r>
              <w:rPr>
                <w:b/>
              </w:rPr>
              <w:t>vor</w:t>
            </w:r>
            <w:r>
              <w:t xml:space="preserve"> der Rechnung festgelegt und committet; nachgemessen werden darf beliebig oft, das </w:t>
            </w:r>
            <w:r>
              <w:rPr>
                <w:b/>
              </w:rPr>
              <w:t>Maßband</w:t>
            </w:r>
            <w:r>
              <w:t xml:space="preserve"> wird nicht nach dem Ergebnis gewählt</w:t>
            </w:r>
          </w:p>
        </w:tc>
      </w:tr>
      <w:tr>
        <w:tc>
          <w:tcPr>
            <w:tcW w:type="dxa" w:w="2880"/>
          </w:tcPr>
          <w:p>
            <w:r/>
            <w:r>
              <w:rPr>
                <w:b/>
              </w:rPr>
              <w:t>Regeltest</w:t>
            </w:r>
          </w:p>
        </w:tc>
        <w:tc>
          <w:tcPr>
            <w:tcW w:type="dxa" w:w="2880"/>
          </w:tcPr>
          <w:p>
            <w:r/>
            <w:r>
              <w:t xml:space="preserve">28.09.: </w:t>
            </w:r>
            <w:r>
              <w:rPr>
                <w:i/>
              </w:rPr>
              <w:t>„darum muss die Regel dann auch in unseren Tests und Simulationen funktionieren“</w:t>
            </w:r>
          </w:p>
        </w:tc>
        <w:tc>
          <w:tcPr>
            <w:tcW w:type="dxa" w:w="2880"/>
          </w:tcPr>
          <w:p>
            <w:r/>
            <w:r>
              <w:t xml:space="preserve">jede Urteilsregel geht vor der Verwendung durch </w:t>
            </w:r>
            <w:r>
              <w:rPr>
                <w:b/>
              </w:rPr>
              <w:t>Zufallsmerkmale</w:t>
            </w:r>
            <w:r>
              <w:t xml:space="preserve"> (Soll: fast nie </w:t>
            </w:r>
            <w:r>
              <w:rPr>
                <w:i/>
              </w:rPr>
              <w:t>trägt</w:t>
            </w:r>
            <w:r>
              <w:t xml:space="preserve">) und eine </w:t>
            </w:r>
            <w:r>
              <w:rPr>
                <w:b/>
              </w:rPr>
              <w:t>gepflanzte</w:t>
            </w:r>
            <w:r>
              <w:t xml:space="preserve"> Wirkung bekannter Größe; im Betrieb erst nach der </w:t>
            </w:r>
            <w:r>
              <w:rPr>
                <w:b/>
              </w:rPr>
              <w:t>Simulation</w:t>
            </w:r>
            <w:r>
              <w:t xml:space="preserve"> (Ebene 3)</w:t>
            </w:r>
          </w:p>
        </w:tc>
      </w:tr>
      <w:tr>
        <w:tc>
          <w:tcPr>
            <w:tcW w:type="dxa" w:w="2880"/>
          </w:tcPr>
          <w:p>
            <w:r/>
            <w:r>
              <w:rPr>
                <w:b/>
              </w:rPr>
              <w:t>Rollen, geprüft</w:t>
            </w:r>
          </w:p>
        </w:tc>
        <w:tc>
          <w:tcPr>
            <w:tcW w:type="dxa" w:w="2880"/>
          </w:tcPr>
          <w:p>
            <w:r/>
            <w:r>
              <w:t xml:space="preserve">29.09.: </w:t>
            </w:r>
            <w:r>
              <w:rPr>
                <w:i/>
              </w:rPr>
              <w:t>JA … DU musst noch prüfen und gegenprüfen</w:t>
            </w:r>
          </w:p>
        </w:tc>
        <w:tc>
          <w:tcPr>
            <w:tcW w:type="dxa" w:w="2880"/>
          </w:tcPr>
          <w:p>
            <w:r/>
            <w:r>
              <w:t xml:space="preserve">A Richtung entscheidet </w:t>
            </w:r>
            <w:r>
              <w:rPr>
                <w:b/>
              </w:rPr>
              <w:t>ob</w:t>
            </w:r>
            <w:r>
              <w:t xml:space="preserve">, B Bewegungserwartung </w:t>
            </w:r>
            <w:r>
              <w:rPr>
                <w:b/>
              </w:rPr>
              <w:t>wie weit</w:t>
            </w:r>
            <w:r>
              <w:t xml:space="preserve">, C Risikosperre mit der ATR </w:t>
            </w:r>
            <w:r>
              <w:rPr>
                <w:b/>
              </w:rPr>
              <w:t>wie viel Hebel</w:t>
            </w:r>
            <w:r>
              <w:t xml:space="preserve"> — keine Summe, kein Blocker (E-16)</w:t>
            </w:r>
          </w:p>
        </w:tc>
      </w:tr>
      <w:tr>
        <w:tc>
          <w:tcPr>
            <w:tcW w:type="dxa" w:w="2880"/>
          </w:tcPr>
          <w:p>
            <w:r/>
            <w:r>
              <w:rPr>
                <w:b/>
              </w:rPr>
              <w:t>Black Swans</w:t>
            </w:r>
          </w:p>
        </w:tc>
        <w:tc>
          <w:tcPr>
            <w:tcW w:type="dxa" w:w="2880"/>
          </w:tcPr>
          <w:p>
            <w:r/>
            <w:r>
              <w:t xml:space="preserve">29.09.: </w:t>
            </w:r>
            <w:r>
              <w:rPr>
                <w:i/>
              </w:rPr>
              <w:t>so ein Ereignis kann man nicht abfangen … Black-Swan-Events haben keine Möglichkeit der Messung</w:t>
            </w:r>
          </w:p>
        </w:tc>
        <w:tc>
          <w:tcPr>
            <w:tcW w:type="dxa" w:w="2880"/>
          </w:tcPr>
          <w:p>
            <w:r/>
            <w:r>
              <w:t>nur als Störfaktor mit/ohne ausweisen; kein Modell, keine Schwelle, kein Deckel daran</w:t>
            </w:r>
          </w:p>
        </w:tc>
      </w:tr>
      <w:tr>
        <w:tc>
          <w:tcPr>
            <w:tcW w:type="dxa" w:w="2880"/>
          </w:tcPr>
          <w:p>
            <w:r/>
            <w:r>
              <w:rPr>
                <w:b/>
              </w:rPr>
              <w:t>Fortsetzung als Einstieg</w:t>
            </w:r>
          </w:p>
        </w:tc>
        <w:tc>
          <w:tcPr>
            <w:tcW w:type="dxa" w:w="2880"/>
          </w:tcPr>
          <w:p>
            <w:r/>
            <w:r>
              <w:t xml:space="preserve">29.09.: </w:t>
            </w:r>
            <w:r>
              <w:rPr>
                <w:i/>
              </w:rPr>
              <w:t>Quant hat 400 % gemacht … u. U. ist ein Einstieg möglich, und man nimmt 300 statt 400 mit</w:t>
            </w:r>
          </w:p>
        </w:tc>
        <w:tc>
          <w:tcPr>
            <w:tcW w:type="dxa" w:w="2880"/>
          </w:tcPr>
          <w:p>
            <w:r/>
            <w:r>
              <w:t xml:space="preserve">A </w:t>
            </w:r>
            <w:r>
              <w:rPr>
                <w:i/>
              </w:rPr>
              <w:t>während</w:t>
            </w:r>
            <w:r>
              <w:t xml:space="preserve"> ist ein eigener Einstiegstyp; die Positionsführung entscheidet (2.656)</w:t>
            </w:r>
          </w:p>
        </w:tc>
      </w:tr>
      <w:tr>
        <w:tc>
          <w:tcPr>
            <w:tcW w:type="dxa" w:w="2880"/>
          </w:tcPr>
          <w:p>
            <w:r/>
            <w:r>
              <w:rPr>
                <w:b/>
              </w:rPr>
              <w:t>Archiv</w:t>
            </w:r>
          </w:p>
        </w:tc>
        <w:tc>
          <w:tcPr>
            <w:tcW w:type="dxa" w:w="2880"/>
          </w:tcPr>
          <w:p>
            <w:r/>
            <w:r>
              <w:t xml:space="preserve">29.09.: </w:t>
            </w:r>
            <w:r>
              <w:rPr>
                <w:i/>
              </w:rPr>
              <w:t>erst wenn wir die Daten nicht mehr aktiv benötigen, frühestens ab M1</w:t>
            </w:r>
          </w:p>
        </w:tc>
        <w:tc>
          <w:tcPr>
            <w:tcW w:type="dxa" w:w="2880"/>
          </w:tcPr>
          <w:p>
            <w:r/>
            <w:r>
              <w:rPr>
                <w:rFonts w:ascii="Consolas" w:hAnsi="Consolas"/>
                <w:color w:val="882222"/>
                <w:sz w:val="18"/>
              </w:rPr>
              <w:t>archiv.py</w:t>
            </w:r>
            <w:r>
              <w:t xml:space="preserve"> vorbereitet, Einsatz erst dann</w:t>
            </w:r>
          </w:p>
        </w:tc>
      </w:tr>
      <w:tr>
        <w:tc>
          <w:tcPr>
            <w:tcW w:type="dxa" w:w="2880"/>
          </w:tcPr>
          <w:p>
            <w:r/>
            <w:r>
              <w:rPr>
                <w:b/>
              </w:rPr>
              <w:t>Begriffe</w:t>
            </w:r>
          </w:p>
        </w:tc>
        <w:tc>
          <w:tcPr>
            <w:tcW w:type="dxa" w:w="2880"/>
          </w:tcPr>
          <w:p>
            <w:r/>
            <w:r>
              <w:t xml:space="preserve">29.09.: </w:t>
            </w:r>
            <w:r>
              <w:rPr>
                <w:i/>
              </w:rPr>
              <w:t>präziser werden … mehrere Messungen, um das zu belegen</w:t>
            </w:r>
            <w:r>
              <w:t xml:space="preserve"> (P1–P8 </w:t>
            </w:r>
            <w:r>
              <w:rPr>
                <w:i/>
              </w:rPr>
              <w:t>ok</w:t>
            </w:r>
            <w:r>
              <w:t>)</w:t>
            </w:r>
          </w:p>
        </w:tc>
        <w:tc>
          <w:tcPr>
            <w:tcW w:type="dxa" w:w="2880"/>
          </w:tcPr>
          <w:p>
            <w:r/>
            <w:r>
              <w:t>Beitrag · Kontext · Gewicht · Sperre, je mit Prüfung (E-20)</w:t>
            </w:r>
          </w:p>
        </w:tc>
      </w:tr>
      <w:tr>
        <w:tc>
          <w:tcPr>
            <w:tcW w:type="dxa" w:w="2880"/>
          </w:tcPr>
          <w:p>
            <w:r/>
            <w:r>
              <w:rPr>
                <w:b/>
              </w:rPr>
              <w:t>Urteil ab 2024</w:t>
            </w:r>
          </w:p>
        </w:tc>
        <w:tc>
          <w:tcPr>
            <w:tcW w:type="dxa" w:w="2880"/>
          </w:tcPr>
          <w:p>
            <w:r/>
            <w:r>
              <w:t xml:space="preserve">29.09.: </w:t>
            </w:r>
            <w:r>
              <w:rPr>
                <w:i/>
              </w:rPr>
              <w:t>der Markt hat sich seit 2021 massiv geändert … Fokus ab 2023 bzw. 2024</w:t>
            </w:r>
          </w:p>
        </w:tc>
        <w:tc>
          <w:tcPr>
            <w:tcW w:type="dxa" w:w="2880"/>
          </w:tcPr>
          <w:p>
            <w:r/>
            <w:r>
              <w:t>2022 nur Gegenprobe, Fallzahl nie mit alten Jahren auffüllen (E-21)</w:t>
            </w:r>
          </w:p>
        </w:tc>
      </w:tr>
      <w:tr>
        <w:tc>
          <w:tcPr>
            <w:tcW w:type="dxa" w:w="2880"/>
          </w:tcPr>
          <w:p>
            <w:r/>
            <w:r>
              <w:rPr>
                <w:b/>
              </w:rPr>
              <w:t>Schwelle auf der Summe, Kern zuerst</w:t>
            </w:r>
          </w:p>
        </w:tc>
        <w:tc>
          <w:tcPr>
            <w:tcW w:type="dxa" w:w="2880"/>
          </w:tcPr>
          <w:p>
            <w:r/>
            <w:r>
              <w:t xml:space="preserve">29.09.: </w:t>
            </w:r>
            <w:r>
              <w:rPr>
                <w:i/>
              </w:rPr>
              <w:t>wie können wir das festlegen, ohne die LAGE der ANDEREN Beiträge zu kennen</w:t>
            </w:r>
            <w:r>
              <w:t xml:space="preserve"> · </w:t>
            </w:r>
            <w:r>
              <w:rPr>
                <w:i/>
              </w:rPr>
              <w:t>ja, Kern zuerst</w:t>
            </w:r>
          </w:p>
        </w:tc>
        <w:tc>
          <w:tcPr>
            <w:tcW w:type="dxa" w:w="2880"/>
          </w:tcPr>
          <w:p>
            <w:r/>
            <w:r>
              <w:t>K5 zurückgestellt; der Kern Ende zu Ende als Test (E-23)</w:t>
            </w:r>
          </w:p>
        </w:tc>
      </w:tr>
      <w:tr>
        <w:tc>
          <w:tcPr>
            <w:tcW w:type="dxa" w:w="2880"/>
          </w:tcPr>
          <w:p>
            <w:r/>
            <w:r>
              <w:rPr>
                <w:b/>
              </w:rPr>
              <w:t>Zahlen gemessen, nicht gewählt</w:t>
            </w:r>
          </w:p>
        </w:tc>
        <w:tc>
          <w:tcPr>
            <w:tcW w:type="dxa" w:w="2880"/>
          </w:tcPr>
          <w:p>
            <w:r/>
            <w:r>
              <w:t xml:space="preserve">29.09.: </w:t>
            </w:r>
            <w:r>
              <w:rPr>
                <w:i/>
              </w:rPr>
              <w:t>deine Wahl ist wie immer keine Wahl</w:t>
            </w:r>
          </w:p>
        </w:tc>
        <w:tc>
          <w:tcPr>
            <w:tcW w:type="dxa" w:w="2880"/>
          </w:tcPr>
          <w:p>
            <w:r/>
            <w:r>
              <w:t>Schwellen und Grenzen per vorab festgelegter Regel, einmal bestätigt (E-24)</w:t>
            </w:r>
          </w:p>
        </w:tc>
      </w:tr>
      <w:tr>
        <w:tc>
          <w:tcPr>
            <w:tcW w:type="dxa" w:w="2880"/>
          </w:tcPr>
          <w:p>
            <w:r/>
            <w:r>
              <w:rPr>
                <w:b/>
              </w:rPr>
              <w:t>Lösungspflicht</w:t>
            </w:r>
          </w:p>
        </w:tc>
        <w:tc>
          <w:tcPr>
            <w:tcW w:type="dxa" w:w="2880"/>
          </w:tcPr>
          <w:p>
            <w:r/>
            <w:r>
              <w:t xml:space="preserve">29.09.: </w:t>
            </w:r>
            <w:r>
              <w:rPr>
                <w:i/>
              </w:rPr>
              <w:t>an der Messung herumschrauben NEIN, aber … mögliche Lösungen JA, MUSS</w:t>
            </w:r>
          </w:p>
        </w:tc>
        <w:tc>
          <w:tcPr>
            <w:tcW w:type="dxa" w:w="2880"/>
          </w:tcPr>
          <w:p>
            <w:r/>
            <w:r>
              <w:t>fällt ein Schritt: Fehler, Annahmen, Aussage, Lösung (E-25)</w:t>
            </w:r>
          </w:p>
        </w:tc>
      </w:tr>
      <w:tr>
        <w:tc>
          <w:tcPr>
            <w:tcW w:type="dxa" w:w="2880"/>
          </w:tcPr>
          <w:p>
            <w:r/>
            <w:r>
              <w:rPr>
                <w:b/>
              </w:rPr>
              <w:t>Zeitfenster</w:t>
            </w:r>
          </w:p>
        </w:tc>
        <w:tc>
          <w:tcPr>
            <w:tcW w:type="dxa" w:w="2880"/>
          </w:tcPr>
          <w:p>
            <w:r/>
            <w:r>
              <w:t xml:space="preserve">29.09.: </w:t>
            </w:r>
            <w:r>
              <w:rPr>
                <w:i/>
              </w:rPr>
              <w:t>Hebel ist kurz, schnell, hoch — es geht um das ZEITFENSTER</w:t>
            </w:r>
          </w:p>
        </w:tc>
        <w:tc>
          <w:tcPr>
            <w:tcW w:type="dxa" w:w="2880"/>
          </w:tcPr>
          <w:p>
            <w:r/>
            <w:r>
              <w:t>Chance und Risiko im selben Fenster, das Fenster als Achse (E-26)</w:t>
            </w:r>
          </w:p>
        </w:tc>
      </w:tr>
      <w:tr>
        <w:tc>
          <w:tcPr>
            <w:tcW w:type="dxa" w:w="2880"/>
          </w:tcPr>
          <w:p>
            <w:r/>
            <w:r>
              <w:rPr>
                <w:b/>
              </w:rPr>
              <w:t>Bewertung neutral</w:t>
            </w:r>
          </w:p>
        </w:tc>
        <w:tc>
          <w:tcPr>
            <w:tcW w:type="dxa" w:w="2880"/>
          </w:tcPr>
          <w:p>
            <w:r/>
            <w:r>
              <w:t xml:space="preserve">30.09.: </w:t>
            </w:r>
            <w:r>
              <w:rPr>
                <w:i/>
              </w:rPr>
              <w:t>die neutrale Bewertung beim Einstieg, ohne Wirtschaftlichkeit — die Börse ist kein Thema, erst mit Eröffnen des Trades und der Positionsführung</w:t>
            </w:r>
          </w:p>
        </w:tc>
        <w:tc>
          <w:tcPr>
            <w:tcW w:type="dxa" w:w="2880"/>
          </w:tcPr>
          <w:p>
            <w:r/>
            <w:r>
              <w:t>Kosten nie in Bewertung oder Beitragsauswahl, nur in Erfolgsmessung (Simulation) und Positionsführung</w:t>
            </w:r>
          </w:p>
        </w:tc>
      </w:tr>
      <w:tr>
        <w:tc>
          <w:tcPr>
            <w:tcW w:type="dxa" w:w="2880"/>
          </w:tcPr>
          <w:p>
            <w:r/>
            <w:r>
              <w:rPr>
                <w:b/>
              </w:rPr>
              <w:t>Optimierungsloop</w:t>
            </w:r>
          </w:p>
        </w:tc>
        <w:tc>
          <w:tcPr>
            <w:tcW w:type="dxa" w:w="2880"/>
          </w:tcPr>
          <w:p>
            <w:r/>
            <w:r>
              <w:t xml:space="preserve">30.09.: </w:t>
            </w:r>
            <w:r>
              <w:rPr>
                <w:i/>
              </w:rPr>
              <w:t>das Optimierungsthema werden wir über mehrere Ebenen ausreizen</w:t>
            </w:r>
          </w:p>
        </w:tc>
        <w:tc>
          <w:tcPr>
            <w:tcW w:type="dxa" w:w="2880"/>
          </w:tcPr>
          <w:p>
            <w:r/>
            <w:r>
              <w:t>je Ebene Wahl auf 2024, einmalige Bestätigung, später die Monate ab 2026-09</w:t>
            </w:r>
          </w:p>
        </w:tc>
      </w:tr>
      <w:tr>
        <w:tc>
          <w:tcPr>
            <w:tcW w:type="dxa" w:w="2880"/>
          </w:tcPr>
          <w:p>
            <w:r/>
            <w:r>
              <w:rPr>
                <w:b/>
              </w:rPr>
              <w:t>Bewertung 1 mit Potential (bedingt)</w:t>
            </w:r>
          </w:p>
        </w:tc>
        <w:tc>
          <w:tcPr>
            <w:tcW w:type="dxa" w:w="2880"/>
          </w:tcPr>
          <w:p>
            <w:r/>
            <w:r>
              <w:t>30.09.: Ja zu L4 Q1</w:t>
            </w:r>
          </w:p>
        </w:tc>
        <w:tc>
          <w:tcPr>
            <w:tcW w:type="dxa" w:w="2880"/>
          </w:tcPr>
          <w:p>
            <w:r/>
            <w:r>
              <w:t xml:space="preserve">E-28: Ereignis + Potential-Summe, </w:t>
            </w:r>
            <w:r>
              <w:rPr>
                <w:b/>
              </w:rPr>
              <w:t>nur wenn der Spiegel hält</w:t>
            </w:r>
            <w:r>
              <w:t>. ⛔ Er hielt nicht (2.693), Bewertung 1 bleibt Ereignis + Chance</w:t>
            </w:r>
          </w:p>
        </w:tc>
      </w:tr>
      <w:tr>
        <w:tc>
          <w:tcPr>
            <w:tcW w:type="dxa" w:w="2880"/>
          </w:tcPr>
          <w:p>
            <w:r/>
            <w:r>
              <w:rPr>
                <w:b/>
              </w:rPr>
              <w:t>Kern-Short</w:t>
            </w:r>
          </w:p>
        </w:tc>
        <w:tc>
          <w:tcPr>
            <w:tcW w:type="dxa" w:w="2880"/>
          </w:tcPr>
          <w:p>
            <w:r/>
            <w:r>
              <w:t xml:space="preserve">30.09.: </w:t>
            </w:r>
            <w:r>
              <w:rPr>
                <w:i/>
              </w:rPr>
              <w:t>bitte abgrenzen zur Short-Strategie Krypto</w:t>
            </w:r>
          </w:p>
        </w:tc>
        <w:tc>
          <w:tcPr>
            <w:tcW w:type="dxa" w:w="2880"/>
          </w:tcPr>
          <w:p>
            <w:r/>
            <w:r>
              <w:t>E-32: Messarm W3, nicht der Betriebs-SHORT, nicht die Absicherung</w:t>
            </w:r>
          </w:p>
        </w:tc>
      </w:tr>
      <w:tr>
        <w:tc>
          <w:tcPr>
            <w:tcW w:type="dxa" w:w="2880"/>
          </w:tcPr>
          <w:p>
            <w:r/>
            <w:r>
              <w:rPr>
                <w:b/>
              </w:rPr>
              <w:t>Lage kurz vorher</w:t>
            </w:r>
            <w:r>
              <w:t xml:space="preserve"> (Haltung, kein Auftrag)</w:t>
            </w:r>
          </w:p>
        </w:tc>
        <w:tc>
          <w:tcPr>
            <w:tcW w:type="dxa" w:w="2880"/>
          </w:tcPr>
          <w:p>
            <w:r/>
            <w:r>
              <w:t xml:space="preserve">30.09.: </w:t>
            </w:r>
            <w:r>
              <w:rPr>
                <w:i/>
              </w:rPr>
              <w:t>sollte in unseren Lösungsansätzen und Messungen nicht ausgeschlossen werden</w:t>
            </w:r>
          </w:p>
        </w:tc>
        <w:tc>
          <w:tcPr>
            <w:tcW w:type="dxa" w:w="2880"/>
          </w:tcPr>
          <w:p>
            <w:r/>
            <w:r>
              <w:t>früher verworfene Beiträge sind auf dem Kern neu messbar (R-R11, andere Frage)</w:t>
            </w:r>
          </w:p>
        </w:tc>
      </w:tr>
    </w:tbl>
    <w:p/>
    <w:p>
      <w:pPr>
        <w:jc w:val="left"/>
      </w:pPr>
      <w:r>
        <w:t xml:space="preserve">| </w:t>
      </w:r>
      <w:r>
        <w:rPr>
          <w:b/>
        </w:rPr>
        <w:t>Stop von Hand</w:t>
      </w:r>
      <w:r>
        <w:t xml:space="preserve"> | 01.10.: </w:t>
      </w:r>
      <w:r>
        <w:rPr>
          <w:i/>
        </w:rPr>
        <w:t>BP bietet keinen Trailing-Stop als Funktion, das muss ich händisch erledigen</w:t>
      </w:r>
      <w:r>
        <w:t xml:space="preserve"> | Positionsführung wird </w:t>
      </w:r>
      <w:r>
        <w:rPr>
          <w:b/>
        </w:rPr>
        <w:t>mit Ausführungsverzug</w:t>
      </w:r>
      <w:r>
        <w:t xml:space="preserve"> gemessen (A, 2.702) |</w:t>
      </w:r>
    </w:p>
    <w:p>
      <w:pPr>
        <w:jc w:val="left"/>
      </w:pPr>
      <w:r>
        <w:t xml:space="preserve">| </w:t>
      </w:r>
      <w:r>
        <w:rPr>
          <w:b/>
        </w:rPr>
        <w:t>Kein Filter ohne Qualitätsgewinn</w:t>
      </w:r>
      <w:r>
        <w:t xml:space="preserve"> | 01.10.: </w:t>
      </w:r>
      <w:r>
        <w:rPr>
          <w:i/>
        </w:rPr>
        <w:t>zusätzliche Sperre oder Filter sehe ich kritisch, wenn diese nur Einstiege wegnehmen ohne Qualitätsgewinn</w:t>
      </w:r>
      <w:r>
        <w:t xml:space="preserve"> | ein Filter besteht nur, wenn die weggenommenen schlechter sind (vorab festgelegt) |</w:t>
      </w:r>
    </w:p>
    <w:p>
      <w:pPr>
        <w:jc w:val="left"/>
      </w:pPr>
      <w:r>
        <w:t xml:space="preserve">| </w:t>
      </w:r>
      <w:r>
        <w:rPr>
          <w:b/>
        </w:rPr>
        <w:t>Signalbilanz je Asset</w:t>
      </w:r>
      <w:r>
        <w:t xml:space="preserve"> | 01.10.: </w:t>
      </w:r>
      <w:r>
        <w:rPr>
          <w:i/>
        </w:rPr>
        <w:t>das müssen wir ohnehin je Anpassung der REGEL0 durchführen</w:t>
      </w:r>
      <w:r>
        <w:t xml:space="preserve"> · </w:t>
      </w:r>
      <w:r>
        <w:rPr>
          <w:i/>
        </w:rPr>
        <w:t>für alle Assets in Watchlist, Portfolio bzw. Bestand</w:t>
      </w:r>
      <w:r>
        <w:t xml:space="preserve"> | jede REGELn meldet die Signale je Asset vorher/nachher (</w:t>
      </w:r>
      <w:r>
        <w:rPr>
          <w:rFonts w:ascii="Consolas" w:hAnsi="Consolas"/>
          <w:color w:val="882222"/>
          <w:sz w:val="18"/>
        </w:rPr>
        <w:t>messe_signalbilanz_je_asset.py</w:t>
      </w:r>
      <w:r>
        <w:t>) |</w:t>
      </w:r>
    </w:p>
    <w:p>
      <w:pPr>
        <w:jc w:val="left"/>
      </w:pPr>
      <w:r>
        <w:t xml:space="preserve">| </w:t>
      </w:r>
      <w:r>
        <w:rPr>
          <w:b/>
        </w:rPr>
        <w:t>Übergeordnete Kräfte gewichten</w:t>
      </w:r>
      <w:r>
        <w:t xml:space="preserve"> | 01.10.: </w:t>
      </w:r>
      <w:r>
        <w:rPr>
          <w:i/>
        </w:rPr>
        <w:t>Institutionen, Krisen, Ölpreis, Zinsen … können wir nur gewichten, das muss ich in den laufenden Trades selbst bewerten</w:t>
      </w:r>
      <w:r>
        <w:t xml:space="preserve"> | keine Regel daraus, höchstens Information in der Mail. Datenmangel und gestauchte Phasen fängt das Regelwerk ab |</w:t>
      </w:r>
    </w:p>
    <w:p>
      <w:pPr>
        <w:jc w:val="left"/>
      </w:pPr>
      <w:r>
        <w:t xml:space="preserve">| </w:t>
      </w:r>
      <w:r>
        <w:rPr>
          <w:b/>
        </w:rPr>
        <w:t>Datenbasis: alles halten</w:t>
      </w:r>
      <w:r>
        <w:t xml:space="preserve"> | 01.10.: </w:t>
      </w:r>
      <w:r>
        <w:rPr>
          <w:i/>
        </w:rPr>
        <w:t>wir nehmen alles, was es gibt, vor allem, wenn es im Bestand ist</w:t>
      </w:r>
      <w:r>
        <w:t xml:space="preserve"> | E-40: alle Binance-Krypto-Assets stündlich, Zuordnung mit Preisprüfung und Sperren |</w:t>
      </w:r>
    </w:p>
    <w:p>
      <w:pPr>
        <w:jc w:val="left"/>
      </w:pPr>
      <w:r>
        <w:t xml:space="preserve">| </w:t>
      </w:r>
      <w:r>
        <w:rPr>
          <w:b/>
        </w:rPr>
        <w:t>Bewerten, nicht trainieren</w:t>
      </w:r>
      <w:r>
        <w:t xml:space="preserve"> | 01.10.: </w:t>
      </w:r>
      <w:r>
        <w:rPr>
          <w:i/>
        </w:rPr>
        <w:t>Ja wie empfohlen</w:t>
      </w:r>
      <w:r>
        <w:t xml:space="preserve"> (Frage 4) | neue Assets nutzen das Modell, verändern es aber nicht; die Lernmenge per Regel (O12) ist eigener Schritt |</w:t>
      </w:r>
    </w:p>
    <w:p>
      <w:pPr>
        <w:jc w:val="left"/>
      </w:pPr>
      <w:r>
        <w:t xml:space="preserve">| </w:t>
      </w:r>
      <w:r>
        <w:rPr>
          <w:b/>
        </w:rPr>
        <w:t>Nächster Schritt Betrieb</w:t>
      </w:r>
      <w:r>
        <w:t xml:space="preserve"> | 02.10.: </w:t>
      </w:r>
      <w:r>
        <w:rPr>
          <w:i/>
        </w:rPr>
        <w:t>Ja, 1. wie von dir empfohlen</w:t>
      </w:r>
      <w:r>
        <w:t xml:space="preserve"> | E-41: Schritt 7 Betriebsvorbereitung, zuerst die Voranalyse |</w:t>
      </w:r>
    </w:p>
    <w:p>
      <w:pPr>
        <w:jc w:val="left"/>
      </w:pPr>
      <w:r>
        <w:t xml:space="preserve">➤ </w:t>
      </w:r>
      <w:r>
        <w:rPr>
          <w:b/>
        </w:rPr>
        <w:t>Verhältnis zu R-R11:</w:t>
      </w:r>
      <w:r>
        <w:t xml:space="preserve"> gilt unverändert — auch im Neubau stößt nur eine Messung einen Befund um, die ihn zuerst reproduziert (zuletzt 2.672, 2.675).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