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 xml:space="preserve">Compile-/Import-Regressionscheck über alle 11 geänderten Module; additive Migration (frische + simulierte Alt-DB, erneuter Migrationslauf ohne Exception); </w:t>
      </w:r>
      <w:r>
        <w:rPr>
          <w:rFonts w:ascii="Consolas" w:hAnsi="Consolas"/>
          <w:b w:val="0"/>
        </w:rPr>
        <w:t>update_signal_zai_gegenpruefung()</w:t>
      </w:r>
      <w:r>
        <w:rPr>
          <w:b w:val="0"/>
        </w:rPr>
        <w:t xml:space="preserve"> mit 4 UND 5 Positions- argumenten; </w:t>
      </w:r>
      <w:r>
        <w:rPr>
          <w:rFonts w:ascii="Consolas" w:hAnsi="Consolas"/>
          <w:b w:val="0"/>
        </w:rPr>
        <w:t>Signal</w:t>
      </w:r>
      <w:r>
        <w:rPr>
          <w:b w:val="0"/>
        </w:rPr>
        <w:t xml:space="preserve">-Dataclass-Rundtrip für alle 3 neuen Felder; </w:t>
      </w:r>
      <w:r>
        <w:rPr>
          <w:rFonts w:ascii="Consolas" w:hAnsi="Consolas"/>
          <w:b w:val="0"/>
        </w:rPr>
        <w:t>richtung_aus_action()</w:t>
      </w:r>
      <w:r>
        <w:rPr>
          <w:b w:val="0"/>
        </w:rPr>
        <w:t xml:space="preserve"> alle Kombinationen inkl. Hedge-Inversion (Regressions- schutz: </w:t>
      </w:r>
      <w:r>
        <w:rPr>
          <w:rFonts w:ascii="Consolas" w:hAnsi="Consolas"/>
          <w:b w:val="0"/>
        </w:rPr>
        <w:t>KAUFEN</w:t>
      </w:r>
      <w:r>
        <w:rPr>
          <w:b w:val="0"/>
        </w:rPr>
        <w:t xml:space="preserve"> → </w:t>
      </w:r>
      <w:r>
        <w:rPr>
          <w:rFonts w:ascii="Consolas" w:hAnsi="Consolas"/>
          <w:b w:val="0"/>
        </w:rPr>
        <w:t>SHORT</w:t>
      </w:r>
      <w:r>
        <w:rPr>
          <w:b w:val="0"/>
        </w:rPr>
        <w:t xml:space="preserve"> bei </w:t>
      </w:r>
      <w:r>
        <w:rPr>
          <w:rFonts w:ascii="Consolas" w:hAnsi="Consolas"/>
          <w:b w:val="0"/>
        </w:rPr>
        <w:t>ist_hedge_invertiert=True</w:t>
      </w:r>
      <w:r>
        <w:rPr>
          <w:b w:val="0"/>
        </w:rPr>
        <w:t xml:space="preserve">); </w:t>
      </w:r>
      <w:r>
        <w:rPr>
          <w:rFonts w:ascii="Consolas" w:hAnsi="Consolas"/>
          <w:b w:val="0"/>
        </w:rPr>
        <w:t>fuehre_beide_calls_im_hintergrund()</w:t>
      </w:r>
      <w:r>
        <w:rPr>
          <w:b w:val="0"/>
        </w:rPr>
        <w:t xml:space="preserve"> mit Mock-Client (genau EIN kombinierter Update-Aufruf, korrekte </w:t>
      </w:r>
      <w:r>
        <w:rPr>
          <w:rFonts w:ascii="Consolas" w:hAnsi="Consolas"/>
          <w:b w:val="0"/>
        </w:rPr>
        <w:t>ja</w:t>
      </w:r>
      <w:r>
        <w:rPr>
          <w:b w:val="0"/>
        </w:rPr>
        <w:t>/</w:t>
      </w:r>
      <w:r>
        <w:rPr>
          <w:rFonts w:ascii="Consolas" w:hAnsi="Consolas"/>
          <w:b w:val="0"/>
        </w:rPr>
        <w:t>nein</w:t>
      </w:r>
      <w:r>
        <w:rPr>
          <w:b w:val="0"/>
        </w:rPr>
        <w:t>-Berechnung, Call-1-Fehlschlag verhindert Call-2-Update nicht); Signatur-Regressionscheck aller 4 neuen Pipelines + der Plumbing-Kette (</w:t>
      </w:r>
      <w:r>
        <w:rPr>
          <w:rFonts w:ascii="Consolas" w:hAnsi="Consolas"/>
          <w:b w:val="0"/>
        </w:rPr>
        <w:t>run_multi_asset_batch()</w:t>
      </w:r>
      <w:r>
        <w:rPr>
          <w:b w:val="0"/>
        </w:rPr>
        <w:t xml:space="preserve">, </w:t>
      </w:r>
      <w:r>
        <w:rPr>
          <w:rFonts w:ascii="Consolas" w:hAnsi="Consolas"/>
          <w:b w:val="0"/>
        </w:rPr>
        <w:t>multi_asset_batch_job()</w:t>
      </w:r>
      <w:r>
        <w:rPr>
          <w:b w:val="0"/>
        </w:rPr>
        <w:t>). Echter Notebook-Lauf (nach Deploy) noch ausstehend, insbesondere für Hedge (dünnste Faktenbasis, höchstes Risiko für instabile Z.ai-Antworten).</w:t>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p>
      <w:r>
        <w:rPr>
          <w:b/>
        </w:rPr>
        <w:t>Ergaenzung (2026-07-28, Punkt 2 der Prioritaetenliste): Fear&amp;Greed-Index.</w:t>
      </w:r>
      <w:r>
        <w:t xml:space="preserve"> </w:t>
      </w:r>
      <w:r>
        <w:rPr>
          <w:rFonts w:ascii="Consolas" w:hAnsi="Consolas"/>
        </w:rPr>
        <w:t>regime.fear_greed.wert</w:t>
      </w:r>
      <w:r>
        <w:t>/</w:t>
      </w:r>
      <w:r>
        <w:rPr>
          <w:rFonts w:ascii="Consolas" w:hAnsi="Consolas"/>
        </w:rPr>
        <w:t>einstufung</w:t>
      </w:r>
      <w:r>
        <w:t xml:space="preserve"> war ein komplett toter Fakt (an </w:t>
      </w:r>
      <w:r>
        <w:rPr>
          <w:rFonts w:ascii="Consolas" w:hAnsi="Consolas"/>
        </w:rPr>
        <w:t>build_facts()</w:t>
      </w:r>
      <w:r>
        <w:t xml:space="preserve"> geliefert, aber ohne Prompt-Regel bei Spot, ganz ohne Fakt-Uebergabe bei Hebel). Neue Regel 29 in </w:t>
      </w:r>
      <w:r>
        <w:rPr>
          <w:rFonts w:ascii="Consolas" w:hAnsi="Consolas"/>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rPr>
        <w:t>zyklus_risiko</w:t>
      </w:r>
      <w:r>
        <w:t xml:space="preserve">), waehrend Gier-Extreme historisch kuerzer und als Warnsignal fuer lokale Uebertreibung brauchbarer sind - darf staerker gewichtet werden, vor allem kombiniert mit hohem </w:t>
      </w:r>
      <w:r>
        <w:rPr>
          <w:rFonts w:ascii="Consolas" w:hAnsi="Consolas"/>
        </w:rPr>
        <w:t>zyklus_risiko</w:t>
      </w:r>
      <w:r>
        <w:t>. Passt zum Grundsatz "Kontext liefern, Urteil nicht vorwegnehmen" und zur Zeithorizont-Frage (Spot = langfristige Zyklus-These).</w:t>
      </w:r>
    </w:p>
    <w:p>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rPr>
        <w:t>historischer_makro_vergleich</w:t>
      </w:r>
      <w:r>
        <w:t xml:space="preserve">-Befund, siehe Punkt 5 der Prioritaetenliste). Nutzer-Einschaetzung: "hier ist weniger mehr". Revisit-Bedingung: nur falls ein Backtest gegen echte </w:t>
      </w:r>
      <w:r>
        <w:rPr>
          <w:rFonts w:ascii="Consolas" w:hAnsi="Consolas"/>
        </w:rPr>
        <w:t>hebel_signals</w:t>
      </w:r>
      <w:r>
        <w:t xml:space="preserve">-Outcomes einen eigenstaendigen Tages-Signalwert belegt - dann eigener neuer Fakt, keine Kopie von Regel 29. Vollstaendig dokumentiert in </w:t>
      </w:r>
      <w:r>
        <w:rPr>
          <w:rFonts w:ascii="Consolas" w:hAnsi="Consolas"/>
        </w:rPr>
        <w:t>Fakten_Entscheidungsmappe.md</w:t>
      </w:r>
      <w:r>
        <w:t xml:space="preserve"> Abschnitt 5, Punkt 2.</w:t>
      </w:r>
    </w:p>
    <w:p>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(agent/krypto/ budget_allocator.py-Docstring + grep nach _client is not None)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rPr>
        <w:t>reference_llm_provider_recherche_ uebersicht.md</w:t>
      </w:r>
      <w:r>
        <w:t xml:space="preserve"> entsprechend korrigiert (alte 4-stufige Kette als "historischer Stand" markiert, neue Kette + Einordnung fuer Prompt-Laengen-Diskussionen ergaenzt).</w:t>
      </w:r>
    </w:p>
    <w:p>
      <w:r>
        <w:rPr>
          <w:b/>
        </w:rPr>
        <w:t>Verifiziert:</w:t>
      </w:r>
      <w:r>
        <w:t xml:space="preserve"> Modul-Import, Compile-Check, durchgaengige Regelnummerierung 1-30 ohne Luecke geprueft (Klasse 1).</w:t>
      </w:r>
    </w:p>
    <w:p>
      <w:r>
        <w:rPr>
          <w:b/>
        </w:rPr>
        <w:t>Ergaenzung (2026-07-28, Punkt 3 der Prioritaetenliste): regime_profil. gewicht_*.</w:t>
      </w:r>
      <w:r>
        <w:t xml:space="preserve"> </w:t>
      </w:r>
      <w:r>
        <w:rPr>
          <w:rFonts w:ascii="Consolas" w:hAnsi="Consolas"/>
        </w:rPr>
        <w:t>regime_profil.gewicht_technik</w:t>
      </w:r>
      <w:r>
        <w:t>/</w:t>
      </w:r>
      <w:r>
        <w:rPr>
          <w:rFonts w:ascii="Consolas" w:hAnsi="Consolas"/>
        </w:rPr>
        <w:t>gewicht_fundamental</w:t>
      </w:r>
      <w:r>
        <w:t xml:space="preserve">/ </w:t>
      </w:r>
      <w:r>
        <w:rPr>
          <w:rFonts w:ascii="Consolas" w:hAnsi="Consolas"/>
        </w:rPr>
        <w:t>gewicht_momentum</w:t>
      </w:r>
      <w:r>
        <w:t>/</w:t>
      </w:r>
      <w:r>
        <w:rPr>
          <w:rFonts w:ascii="Consolas" w:hAnsi="Consolas"/>
        </w:rPr>
        <w:t>gewicht_kontext_makro</w:t>
      </w:r>
      <w:r>
        <w:t xml:space="preserve"> war in BEIDEN Pipelines (Spot + Hebel) ein toter Fakt - das komplette </w:t>
      </w:r>
      <w:r>
        <w:rPr>
          <w:rFonts w:ascii="Consolas" w:hAnsi="Consolas"/>
        </w:rPr>
        <w:t>regime_profile</w:t>
      </w:r>
      <w:r>
        <w:t xml:space="preserve">-Dict wird via </w:t>
      </w:r>
      <w:r>
        <w:rPr>
          <w:rFonts w:ascii="Consolas" w:hAnsi="Consolas"/>
        </w:rPr>
        <w:t>build_facts()</w:t>
      </w:r>
      <w:r>
        <w:t>/</w:t>
      </w:r>
      <w:r>
        <w:rPr>
          <w:rFonts w:ascii="Consolas" w:hAnsi="Consolas"/>
        </w:rPr>
        <w:t>build_hebel_facts()</w:t>
      </w:r>
      <w:r>
        <w:t xml:space="preserve"> an die LLM geliefert, aber keine Prompt-Regel referenzierte es (im Unterschied zu </w:t>
      </w:r>
      <w:r>
        <w:rPr>
          <w:rFonts w:ascii="Consolas" w:hAnsi="Consolas"/>
        </w:rPr>
        <w:t>min_konfidenz_prozent</w:t>
      </w:r>
      <w:r>
        <w:t xml:space="preserve">/ </w:t>
      </w:r>
      <w:r>
        <w:rPr>
          <w:rFonts w:ascii="Consolas" w:hAnsi="Consolas"/>
        </w:rPr>
        <w:t>small_cap_budget_prozent</w:t>
      </w:r>
      <w:r>
        <w:t xml:space="preserve"> aus demselben Profil, die bereits deterministisch im Gate bzw. Scoring genutzt werden, siehe agent/krypto/hebel_screening.py/ marktscan.py). Inhaltlich kein Nebensaechlichkeits-Fakt, sondern ein durchdachtes, regimeabhaengiges Gewichtungsschema aus Basisinfos/config.yaml (regime.profile) - z.B. krise_extrem: Technik 0.15/Fundamental 0.45/ Momentum 0.15/Makro 0.25; bulle: Technik 0.43/Fundamental 0.25/Momentum 0.17/Makro 0.15.</w:t>
      </w:r>
    </w:p>
    <w:p>
      <w:r>
        <w:t xml:space="preserve">Neue Regel 30 in </w:t>
      </w:r>
      <w:r>
        <w:rPr>
          <w:rFonts w:ascii="Consolas" w:hAnsi="Consolas"/>
        </w:rPr>
        <w:t>agent/krypto/analyst.py</w:t>
      </w:r>
      <w:r>
        <w:t xml:space="preserve"> (eigene_einschaetzung zu Regel 31 verschoben) und neue Regel 23 in </w:t>
      </w:r>
      <w:r>
        <w:rPr>
          <w:rFonts w:ascii="Consolas" w:hAnsi="Consolas"/>
        </w:rPr>
        <w:t>agent/krypto/hebel_analyst.py</w:t>
      </w:r>
      <w:r>
        <w:t xml:space="preserve"> (eigene_einschaetzung zu Regel 24 verschoben, je 3 Kreuzverweise korrigiert): nutzt das Gewichtungsschema als ORIENTIERUNG dafuer, wie stark die KI technische/fundamentale/Momentum-/Makro-Aspekte in long_reasoning/ top_gruende gewichtet - ausdruecklich KEINE starre Formel oder Pflichtquote, die eigene Einschaetzung der konkreten Fakten bleibt massgeblich. Passt zum Grundsatz "Kontext liefern, Urteil nicht vorwegnehmen".</w:t>
      </w:r>
    </w:p>
    <w:p>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r>
        <w:rPr>
          <w:b/>
        </w:rPr>
        <w:t>Verifiziert:</w:t>
      </w:r>
      <w:r>
        <w:t xml:space="preserve"> Modul-Import + Compile-Check beider Dateien, durchgaengige Regelnummerierung Spot 1-31 / Hebel 1-24 ohne Luecke geprueft (Klasse 1). Token-Budget-Check: ca. 150 Token je Datei, vernachlaessigbar.</w:t>
      </w:r>
    </w:p>
    <w:p>
      <w:r>
        <w:rPr>
          <w:b/>
        </w:rPr>
        <w:t>Ergaenzung (2026-07-28, Punkt 4 der Prioritaetenliste): Spot-Retail- Konsens-Filter.</w:t>
      </w:r>
      <w:r>
        <w:t xml:space="preserve"> Bei Hebel gibt es zwei getrennte Mechanismen, die beide "Retail-Konsens" heissen: </w:t>
      </w:r>
      <w:r>
        <w:rPr>
          <w:rFonts w:ascii="Consolas" w:hAnsi="Consolas"/>
        </w:rPr>
        <w:t>retail_konsens_risiko()</w:t>
      </w:r>
      <w:r>
        <w:t xml:space="preserve"> (richtungsabhaengige Deckel-Formel fuer den erlaubten Hebel) und </w:t>
      </w:r>
      <w:r>
        <w:rPr>
          <w:rFonts w:ascii="Consolas" w:hAnsi="Consolas"/>
        </w:rPr>
        <w:t>filtere_retail_konsens_ top_gruende()</w:t>
      </w:r>
      <w:r>
        <w:t xml:space="preserve"> (reiner Text-Filter, entfernt jeden </w:t>
      </w:r>
      <w:r>
        <w:rPr>
          <w:rFonts w:ascii="Consolas" w:hAnsi="Consolas"/>
        </w:rPr>
        <w:t>top_gruende</w:t>
      </w:r>
      <w:r>
        <w:t>-Eintrag, der sich auf Retail-Konten-Positionierung beruft, unabhaengig von der Richtung). Nur Letzteres ist fuer Spot relevant (kein Hebel-Konzept bei Spot) - Spot hat aber bereits denselben zugrunde liegenden Fakt (retail_long_bias_extrem/long_konten_anteil_prozent) und dieselbe Prompt-Warnung (Regel 15), nur ohne deterministische Rueckversicherung.</w:t>
      </w:r>
    </w:p>
    <w:p>
      <w:r>
        <w:rPr>
          <w:b/>
        </w:rPr>
        <w:t>Bewusst dupliziert statt importiert</w:t>
      </w:r>
      <w:r>
        <w:t xml:space="preserve"> (Nutzer-Einschaetzung: Spot/Hebel koennten hier eher auseinanderlaufen als gleich bleiben - abweichend vom sonst ueblichen "einzige Quelle der Wahrheit"-Muster wie bei CRV_MINIMUM): </w:t>
      </w:r>
      <w:r>
        <w:rPr>
          <w:rFonts w:ascii="Consolas" w:hAnsi="Consolas"/>
        </w:rPr>
        <w:t>risk_gate.py</w:t>
      </w:r>
      <w:r>
        <w:t xml:space="preserve"> bekommt eine eigene Kopie von _RETAIL_KONSENS_TOP_GRUND_ MUSTER/</w:t>
      </w:r>
      <w:r>
        <w:rPr>
          <w:rFonts w:ascii="Consolas" w:hAnsi="Consolas"/>
        </w:rPr>
        <w:t>filtere_retail_konsens_top_gruende()</w:t>
      </w:r>
      <w:r>
        <w:t xml:space="preserve">, mit Kreuzverweis-Kommentar zum Hebel-Pendant in </w:t>
      </w:r>
      <w:r>
        <w:rPr>
          <w:rFonts w:ascii="Consolas" w:hAnsi="Consolas"/>
        </w:rPr>
        <w:t>hebel_risk_gate.py</w:t>
      </w:r>
      <w:r>
        <w:t>.</w:t>
      </w:r>
    </w:p>
    <w:p>
      <w:r>
        <w:rPr>
          <w:b/>
        </w:rPr>
        <w:t>Anwendungsort:</w:t>
      </w:r>
      <w:r>
        <w:t xml:space="preserve"> neuer Parameter </w:t>
      </w:r>
      <w:r>
        <w:rPr>
          <w:rFonts w:ascii="Consolas" w:hAnsi="Consolas"/>
        </w:rPr>
        <w:t>filter_retail_konsens_top_gruende</w:t>
      </w:r>
      <w:r>
        <w:t xml:space="preserve"> (Default False) in </w:t>
      </w:r>
      <w:r>
        <w:rPr>
          <w:rFonts w:ascii="Consolas" w:hAnsi="Consolas"/>
        </w:rPr>
        <w:t>risk_gate.py::post_check()</w:t>
      </w:r>
      <w:r>
        <w:t xml:space="preserve"> - nur agent/krypto/ pipeline.py (Krypto-Spot) setzt True. NICHT generisch fuer alle 4 Spot-family-Pipelines aktiv: Aktien hat mit </w:t>
      </w:r>
      <w:r>
        <w:rPr>
          <w:rFonts w:ascii="Consolas" w:hAnsi="Consolas"/>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rPr>
        <w:t>post_check()</w:t>
      </w:r>
      <w:r>
        <w:t>.</w:t>
      </w:r>
    </w:p>
    <w:p>
      <w:r>
        <w:rPr>
          <w:b/>
        </w:rPr>
        <w:t>Verifiziert:</w:t>
      </w:r>
      <w:r>
        <w:t xml:space="preserve"> Klasse 2, 4 Testfaelle - T1 Hebel-Regression (Verhalten unveraendert), T2 Spot-Positivfall (identisches Verhalten zu Hebel), T3 Grenzfaelle (kein list, leere Liste, fehlendes text-Feld, None-Eintrag), T4 Kombinationsfall (Retail-/Long-Short-Ratio-Varianten gefiltert, FINRA-Short-Interest/Short-Squeeze-Text bleibt erhalten). Regressionscheck: Import aller 5 Spot-family-Pipeline-Module OK.</w:t>
      </w:r>
    </w:p>
    <w:p>
      <w:r>
        <w:rPr>
          <w:b/>
        </w:rPr>
        <w:t>Ergaenzung (2026-07-28, Punkt 5 der Prioritaetenliste): historischer_ makro_vergleich bei Hebel.</w:t>
      </w:r>
      <w:r>
        <w:t xml:space="preserve"> Anders als Fear&amp;Greed/regime_profil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rPr>
        <w:t>top_analoge</w:t>
      </w:r>
      <w:r>
        <w:t>, spx_forward_*/btc_forward_*), die strukturell ein Mehrmonats-Konzept sind - ein Kategorie-Problem, das selbst starke Prompt-Warnungen nicht zuverlaessig loesen (dasselbe Muster wie beim Retail-Konsens-Fund).</w:t>
      </w:r>
    </w:p>
    <w:p>
      <w:r>
        <w:rPr>
          <w:b/>
        </w:rPr>
        <w:t>Loesung (Nutzer-Vorschlag, verfeinert): destillieren statt entfernen.</w:t>
      </w:r>
      <w:r>
        <w:t xml:space="preserve"> Die aktuelle Makro-Konstellation (aktuelle_konstellation) ist zeitlos gueltig, kein Mehrmonats-Konzept, bleibt erhalten. Neue Funktion </w:t>
      </w:r>
      <w:r>
        <w:rPr>
          <w:rFonts w:ascii="Consolas" w:hAnsi="Consolas"/>
        </w:rPr>
        <w:t>agent/krypto/makro_analog.py::distill_makro_vergleich_fuer_hebel()</w:t>
      </w:r>
      <w:r>
        <w:t xml:space="preserve"> reduziert auf aktuelle_konstellation + anzahl_analoge + spx_median_forward_6m_prozent (12-Monats-Wert bewusst weggelassen; top_analoge-Liste entfaellt komplett - groesster Umfang UND groesste Fehlinterpretationsgefahr; kein aggregiertes BTC-Feld, unveraendert). Gleicher Fakt-Schluesselname historischer_makro_vergleich fuer Spot UND Hebel beibehalten (Fakt wird nirgends dauerhaft gespeichert, beide Fassungen werden nie gemeinsam vom selben Code gelesen) - Kreuzverweis- Kommentar an der Hebel-Aufrufstelle (</w:t>
      </w:r>
      <w:r>
        <w:rPr>
          <w:rFonts w:ascii="Consolas" w:hAnsi="Consolas"/>
        </w:rPr>
        <w:t>hebel_pipeline.py</w:t>
      </w:r>
      <w:r>
        <w:t>) fuer menschliche Lesbarkeit.</w:t>
      </w:r>
    </w:p>
    <w:p>
      <w:r>
        <w:t>Hebel-Regel 15 komplett neu gefasst: die verbleibende Kennzahl wird ausdruecklich als RICHTUNGSNEUTRALER Risikoappetit-Hintergrund fuer key_risks/gegenargument gerahmt - bewusst KEINE LONG/SHORT-Ableitung und KEINE Kategorie-Bucket-Uebersetzung (beides Scheingenauigkeit), rohe Zahl mit klarer Einordnung, konsistent mit zyklus_risiko/atr.perzentil.</w:t>
      </w:r>
    </w:p>
    <w:p>
      <w:r>
        <w:rPr>
          <w:b/>
        </w:rPr>
        <w:t>Verifiziert:</w:t>
      </w:r>
      <w:r>
        <w:t xml:space="preserve"> Klasse 2, 4 Testfaelle - T1 None-Input, T2 Positivfall (Destillation entfernt top_analoge/aktueller_monat/12-Monats-Wert korrekt), T3 Grenzfall (fehlende/None-Werte), T4 Kombinationsfall (Import-Konsistenz hebel_pipeline.py&lt;-&gt;makro_analog.py). Regressionscheck: Spot unveraendert, Regelnummerierung Hebel 1-24 ohne Luecke.</w:t>
      </w:r>
    </w:p>
    <w:p>
      <w:pPr>
        <w:pStyle w:val="Heading3"/>
      </w:pPr>
      <w:r>
        <w:t>Nachtrag (2026-07-28): HOTFIX - Z.ai-429-Sturm behoben (api/zai.py)</w:t>
      </w:r>
    </w:p>
    <w:p>
      <w:r>
        <w:rPr>
          <w:b/>
        </w:rPr>
        <w:t>Ausloeser:</w:t>
      </w:r>
      <w:r>
        <w:t xml:space="preserve"> Nutzer-Meldung "alle Z.ai-Infos sind aus den E-Mails gefallen, Hebel UND Spot". Live-Test des Z.ai-API-Keys war unauffaellig (funktionierte einwandfrei), die DB (zai_gegenpruefung_verlauf im Notebook-Export) zeigte sogar durchgaengig frische Eintraege bis kurz vor Exportzeitpunkt - der Fehler lag also nicht am Key oder an Z.ai selbst, sondern irgendwo im Zusammenspiel.</w:t>
      </w:r>
    </w:p>
    <w:p>
      <w:r>
        <w:rPr>
          <w:b/>
        </w:rPr>
        <w:t>Root Cause (im Log-Auszug des Notebook-Exports eindeutig nachgewiesen):</w:t>
      </w:r>
      <w:r>
        <w:t xml:space="preserve"> 210 Z.ai-bezogene Log-Zeilen in einem Zeitfenster, praktisch ausschliesslich "429 Client Error: Too Many Requests". api/zai.py dokumentiert selbst ein von Z.ai vorgegebenes Concurrency-Limit von 2 fuer GLM-4.5-Flash - der Client hatte aber bewusst KEINE eigene Drosselung (Nutzer-Entscheidung 2026-07-20, kalibriert fuer Hebel-only-Volumen, also niedrige Last). Seit der Ausweitung der Z.ai-Gegenpruefung auf alle 6 Signal-Pipelines (Commit 17b1c9b, 2026-07-27 - je 2 sequenzielle Calls pro Signal, ueber mehrere gleichzeitig laufende Batches) wurde das Concurrency-Limit chronisch ueberschritten - Calls scheiterten schlicht, statt nur langsamer zu sein (auch der schon vorhandene 60s-Wartemechanismus vor dem Hebel-E-Mail-Versand konnte das nicht kompensieren, wenn der Call selbst nie durchkam).</w:t>
      </w:r>
    </w:p>
    <w:p>
      <w:r>
        <w:rPr>
          <w:b/>
        </w:rPr>
        <w:t>Fix (api/zai.py, ZaiClient):</w:t>
      </w:r>
      <w:r>
        <w:t xml:space="preserve"> 1. </w:t>
      </w:r>
      <w:r>
        <w:rPr>
          <w:b/>
        </w:rPr>
        <w:t>Echtes Concurrency-Gate:</w:t>
      </w:r>
      <w:r>
        <w:t xml:space="preserve"> threading.Semaphore(MAX_CONCURRENT_REQUESTS=2)    als Instanzattribut - chat() wartet jetzt auf einen freien Slot, statt sofort    zu feuern und ggf. per 429 abgewiesen zu werden. Da main.py genau EINE    ZaiClient-Instanz erstellt und an alle 6 Pipelines durchreicht, wirkt das    Semaphore global ueber alle gleichzeitig laufenden Hintergrund-Threads. 2. </w:t>
      </w:r>
      <w:r>
        <w:rPr>
          <w:b/>
        </w:rPr>
        <w:t>429-Retry:</w:t>
      </w:r>
      <w:r>
        <w:t xml:space="preserve"> bis zu RETRY_ON_429_MAX_VERSUCHE=2 zusaetzliche Versuche mit    steigender Wartezeit (RETRY_ON_429_BASIS_WARTEZEIT_SEKUNDEN=5.0 je Versuch),    respektiert einen Retry-After-Header falls vorhanden. Andere Fehler (Timeout,    5xx, Verbindungsfehler) werden NICHT wiederholt - bleibt P-8 (kein Hard-Fail,    Aufrufer faengt die Exception weiterhin ab). 3. RATE_LIMIT_PER_MINUTE (Gesamtvolumen/Minute) bleibt unveraendert bestehen -    andere Achse (Durchsatz vs. Gleichzeitigkeit), beide Mechanismen ergaenzen sich.</w:t>
      </w:r>
    </w:p>
    <w:p>
      <w:r>
        <w:rPr>
          <w:b/>
        </w:rPr>
        <w:t>Verifiziert (Klasse 2, 6 Testfaelle, alle mit gemocktem _session.post):</w:t>
      </w:r>
      <w:r>
        <w:t xml:space="preserve"> T1 Concurrency-Gate (6 parallele Threads, max. gleichzeitig aktive Calls &lt;= 2), T2 429-Retry (429 dann 200 - Erfolg nach 1 Wiederholung), T3 Retry-After-Header wird respektiert, T4 Nicht-429-Fehler (500) wird NICHT wiederholt (1 Aufruf, sofortige Exception), T5 Regressionsfall (sofortiger 200-Erfolg, kein Retry-Sleep), T6 Retries ausgeschoepft (3 Versuche gesamt, dann Exception). Regressionscheck: main.py-Import weiterhin unveraendert funktionsfaehig.</w:t>
      </w:r>
    </w:p>
    <w:p>
      <w:pPr>
        <w:pStyle w:val="Heading3"/>
      </w:pPr>
      <w:r>
        <w:t>Nachtrag (2026-07-28): Krypto-Spot-Luecke im Z.ai-E-Mail-Versand geschlossen (scheduler/background.py)</w:t>
      </w:r>
    </w:p>
    <w:p>
      <w:r>
        <w:rPr>
          <w:b/>
        </w:rPr>
        <w:t>Ausloeser:</w:t>
      </w:r>
      <w:r>
        <w:t xml:space="preserve"> Nutzer-Nachfrage nach dem 429-Hotfix oben: "hast du das fuer alle ZAI und eMail benachrichtigung beruecksichtigt?" - Rundum-Pruefung aller Z.ai- Aufrufstellen und E-Mail-Pfade ergab eine ZWEITE, vom Concurrency-Fix unabhaengige Luecke.</w:t>
      </w:r>
    </w:p>
    <w:p>
      <w:r>
        <w:rPr>
          <w:b/>
        </w:rPr>
        <w:t>Root Cause:</w:t>
      </w:r>
      <w:r>
        <w:t xml:space="preserve"> generate_hebel_signal()/generate_signal() geben das Signal- Objekt zurueck, BEVOR der Z.ai-Hintergrund-Thread ueberhaupt fertig ist (siehe api/zai.py-Docstring). Fuer Hebel existierte deshalb bereits seit 2026-07-26 ein Wartemechanismus (_sende_hebel_email_mit_zai_wartezeit(), begrenztes Polling bis zu _ZAI_EMAIL_WARTE_MAX_SEKUNDEN), fuer Multi-Asset-Batch (Aktien/Rohstoffe/ Themen-ETF/Hedge) ein guenstiger Re-Fetch-by-ID direkt vor dem Versand (Commit 10 der Z.ai-6-Pipelines-Ausweitung). Krypto-Spot hatte WEDER von beidem - _on_signal_ready() rief _notify_spot_signal() in ihrem "spot:"-Zweig direkt mit dem In-Memory-Objekt auf, dessen Z.ai-Felder strukturell nie gesetzt sein konnten. Ein reiner Re-Fetch (wie bei Multi-Asset) haette hier NICHT geholfen, da Krypto-Spot pro Signal sofort benachrichtigt (E-Mail-Latenz-Fix), nicht erst am Ende eines mehrstuendigen Batches wie Multi-Asset - es brauchte echtes Warten wie bei Hebel.</w:t>
      </w:r>
    </w:p>
    <w:p>
      <w:r>
        <w:rPr>
          <w:b/>
        </w:rPr>
        <w:t>Fix:</w:t>
      </w:r>
      <w:r>
        <w:t xml:space="preserve"> die bisher Hebel-spezifische _sende_hebel_email_mit_zai_wartezeit() wurde zu einer generischen, parametrisierten Funktion _sende_signal_email_mit_zai_wartezeit(ergebnis, watchlist, bitpanda_assets, conn_factory, required_actions, get_signal_by_id_fn, notify_fn) verallgemeinert (die Wartemechanik selbst ist asset-neutral - anders als z.B. der Retail-Konsens- Filter, der bewusst je Assetklasse dupliziert bleibt, weil dort inhaltliche Unterschiede bestehen). Zwei duenne Wrapper _sende_hebel_email_mit_zai_ wartezeit() (unveraendertes Verhalten, reiner Regressions-Checkpoint) und neu _sende_spot_email_mit_zai_wartezeit() rufen die generische Funktion mit ihren jeweiligen REQUIRED_*_ACTIONS/get_*_signal_by_id/_notify_*_signal auf. _on_signal_ready()s "spot:"-Zweig spawnt jetzt analog zum "hebel:"-Zweig einen eigenen Hintergrund-Thread mit Wartezeit (nur wenn zai_client is not None, sonst unveraendert direkter Aufruf).</w:t>
      </w:r>
    </w:p>
    <w:p>
      <w:r>
        <w:rPr>
          <w:b/>
        </w:rPr>
        <w:t>Selbst gefundener und selbst gefixter Regressions-Bug beim Verallgemeinern:</w:t>
      </w:r>
      <w:r>
        <w:t xml:space="preserve"> die urspruengliche Fruehausstiegs-Pruefung fuer HALTEN/nicht-relevante Aktionen war in der Hebel-Fassung ein blanker return VOR jedem notify_fn-Aufruf (sicher fuer Hebel, da _notify_hebel_signal() denselben HALTEN-Guard ohnehin selbst hat). Fuer Spot waere das ein echter Fehler gewesen: _notify_spot_signal() prueft cash_veto UNABHAENGIG von der Aktion (auch bei HALTEN) - ein blanker Return haette die Cash-Veto-Warnmail fuer Spot-HALTEN-Signale mit cash_veto=True verschluckt. Gefixt, indem der Fruehausstieg notify_fn weiterhin aufruft (nur OHNE Wartezeit) statt komplett zu returnen.</w:t>
      </w:r>
    </w:p>
    <w:p>
      <w:r>
        <w:rPr>
          <w:b/>
        </w:rPr>
        <w:t>Rundum-Pruefung sonst ergebnislos (bewusst dokumentiert, damit klar ist, was geprueft wurde):</w:t>
      </w:r>
      <w:r>
        <w:t xml:space="preserve"> agent/krypto/gegenpruefung.pys zwei Z.ai-Aufrufstellen (leite_eigene_richtung(), pruefe_konsistenz()) haben keine eigene Retry-Logik (einfaches try/except-return-None, P-8) - kein Konflikt mit dem neuen Retry im Client. Die manuellen "Signal berechnen"-Buttons (ui/signals_view.py:: _run_pipeline(), ui/hebel_view.py::_run_analysis()) loesen ueberhaupt keine E-Mail aus (nur GUI-Update) - koennen die Fixes also nicht umgehen.</w:t>
      </w:r>
    </w:p>
    <w:p>
      <w:r>
        <w:rPr>
          <w:b/>
        </w:rPr>
        <w:t>Verifiziert (Klasse 2, 7 Testfaelle, gemockte time.sleep/Signal-Objekte):</w:t>
      </w:r>
      <w:r>
        <w:t xml:space="preserve"> T1 HALTEN (sofortiger notify_fn-Aufruf, kein Sleep), T2 Positivfall (Loop endet nach 1 Poll, sobald Z.ai-Urteil vorliegt, notify_fn bekommt das frische Signal), T3 conn_factory=None (kein Wartezeit-Pfad, Original-Signal durchgereicht), T4 Zeitlimit erreicht (volle 20 Polls, notify_fn trotzdem aufgerufen), T5 (KRITISCH) Spot-HALTEN mit cash_veto=True - notify_fn wird trotzdem aufgerufen, Cash-Veto- Warnung bleibt erhalten, T6/T7 Delegations-Regressionstests fuer beide duennen Wrapper. Regressionscheck: main.py/scheduler/background.py/agent/krypto/ gegenpruefung.py-Import weiterhin unveraendert funktionsfaehig.</w:t>
      </w:r>
    </w:p>
    <w:p>
      <w:pPr>
        <w:pStyle w:val="Heading3"/>
      </w:pPr>
      <w:r>
        <w:t>Nachtrag (2026-07-28): DXY-Trend (Dollar-Index) fuer alle 6 Pipelines verdrahtet</w:t>
      </w:r>
    </w:p>
    <w:p>
      <w:r>
        <w:rPr>
          <w:b/>
        </w:rPr>
        <w:t>Kontext:</w:t>
      </w:r>
      <w:r>
        <w:t xml:space="preserve"> Abschnitt 6 Punkt 1 der Fakten-Entscheidungsmappe. api/macro.py:: get_dollar_index_trend() existierte bereits (2026-07-20, fuer agent/kategorie_ thesen.py), war aber nie an die 6 Signal-Pipelines angebunden - nur indirekt und stark verzoegert ueber den monatlichen Makro-Analog-Cache. Nutzer bestaetigt: keine Gegenargumente gegen Gleichbehandlung aller 6 Pipelines (analog zum VIX-Vorbild).</w:t>
      </w:r>
    </w:p>
    <w:p>
      <w:r>
        <w:rPr>
          <w:b/>
        </w:rPr>
        <w:t>Datenschicht (bereits vorhanden aus Vorlaeufer-Session):</w:t>
      </w:r>
      <w:r>
        <w:t xml:space="preserve"> RegimeResult.dollar_index_wert/dollar_index_trend (Trend bereits vorklassifiziert: "steigend"/"fallend"/"gleichbleibend"/"unbekannt", DOLLAR_INDEX_TREND_THRESHOLD_PCT = 1.5), gecacht ueber MacroSnapshot (1x/Tag, analog VIX), fliesst ueber compute_current_regime() (gemeinsame Funktion aller 6 Pipelines) automatisch durch.</w:t>
      </w:r>
    </w:p>
    <w:p>
      <w:r>
        <w:rPr>
          <w:b/>
        </w:rPr>
        <w:t>Fakt-Wiring (diese Runde):</w:t>
      </w:r>
      <w:r>
        <w:t xml:space="preserve"> regime.dollar_index.wert/.trend in build_facts()/build_hebel_facts() aller 6 Analyst-Dateien ergaenzt (agent/ krypto/analyst.py, agent/krypto/hebel_analyst.py, agent/aktien/analyst.py, agent/rohstoff/analyst.py, agent/themen_etf/analyst.py, agent/hedge/ analyst.py). In den 5 Spot-family-Pipelines als Ergaenzung an die bestehende VIX-Regel angehaengt (identisches Makro-Kontext-Muster: "steigender" DXY korreliert historisch tendenziell negativ mit Krypto/hoeher-Beta-Assets, direkter preisbelastend bei USD-denominierten Rohstoffen, belastend fuer Auslandsumsaetze bei Aktien) - bewusst MINIMALER Zusatz-Tokenaufwand (ein Satz je Datei), kein eigener Regel-Absatz, da inhaltlich eng verwandt mit VIX. Hebel hat KEIN VIX-Aequivalent im Fakten-Dict - dort neue eigenstaendige Regel 24 (vor dem abschliessenden eigene_einschaetzung-Rueckblick, der auf 25 verschoben wurde).</w:t>
      </w:r>
    </w:p>
    <w:p>
      <w:r>
        <w:rPr>
          <w:b/>
        </w:rPr>
        <w:t>Verifiziert (Klasse 1):</w:t>
      </w:r>
      <w:r>
        <w:t xml:space="preserve"> python -m py_compile + Import-Regressionscheck fuer alle 6 Analyst- + 6 Pipeline-Module, Regelnummerierung 1..N luecken-/ duplikatfrei in 5 von 6 Dateien bestaetigt (Ausnahme: agent/rohstoff/ analyst.py hat einen VORBESTEHENDEN, von dieser Aenderung unabhaengigen Nummerierungs-Doppler bei Regel 18/19 - separat als Task geflaggt, nicht Teil dieser Aenderung). Synthetischer Test: RegimeResult mit gesetzten dollar_index_wert/_trend-Werten instanziierbar. Reines, risikoarmes Fakten-Wiring nach bereits produktiv laufendem VIX-Muster, keine neue Berechnungslogik - kein hoeherer Testklassen-Aufwand noetig.</w:t>
      </w:r>
    </w:p>
    <w:p>
      <w:pPr>
        <w:pStyle w:val="Heading3"/>
      </w:pPr>
      <w:r>
        <w:t>Nachtrag (2026-07-28): OI-Squeeze-Divergenz + Funding-Rate-Perzentil (Krypto Spot+Hebel)</w:t>
      </w:r>
    </w:p>
    <w:p>
      <w:r>
        <w:rPr>
          <w:b/>
        </w:rPr>
        <w:t>Kontext:</w:t>
      </w:r>
      <w:r>
        <w:t xml:space="preserve"> Abschnitt 6 Punkt 2+3 der Fakten-Entscheidungsmappe. Vor der Umsetzung Mengenanalyse gegen die echte Desktop-DB durchgefuehrt (Nutzer- Vorgabe: "erst eine Mengenanalyse, dann entscheiden"), da unklar war, ob die Doku-Behauptung "Daten bereits vorhanden" auch fuer Krypto-Spot gilt (die zugrundeliegende open_interest_snapshot-Tabelle wird technisch nur ueber den Hebel-Screening-Job befuellt).</w:t>
      </w:r>
    </w:p>
    <w:p>
      <w:r>
        <w:rPr>
          <w:b/>
        </w:rPr>
        <w:t>Mengenanalyse-Fund:</w:t>
      </w:r>
      <w:r>
        <w:t xml:space="preserve"> asset_hebel_settings (Hebel-Pruefung-Toggle) ist ein reiner OPT-OUT - Default True fuer ALLE Krypto-Assets (database/db.py:: get_hebel_pruefung_erlaubt()), Tabelle war zum Pruefzeitpunkt komplett leer. Von 43 Krypto-Watchlist-Assets hatten bereits 38 (88%) historische OI-/ Funding-Daten. Ergebnis: beide Fakten von Anfang an fuer Spot UND Hebel bauen, keine Zeitreihen-Infrastruktur fehlt real.</w:t>
      </w:r>
    </w:p>
    <w:p>
      <w:r>
        <w:rPr>
          <w:b/>
        </w:rPr>
        <w:t>OI-Squeeze-Divergenz:</w:t>
      </w:r>
      <w:r>
        <w:t xml:space="preserve"> neue reine Funktion classify_squeeze_divergenz() (agent/krypto/hebel_screening.py) - vergleicht Open-Interest-Aenderung (compute_oi_change_pct(), NEUES eigenes Lookback-Fenster config.yaml krypto_oi_fakten.squeeze_oi_lookback_stunden=72, bewusst NICHT Hebels bestehendes 4h-Trendfolge-Fenster - zeitlich nicht vergleichbar mit einem mehrtaegigen Kursfenster) mit der Kursaenderung (bereits vorhandenes antizyklisch.kursaenderung_letzte_tage_prozent, 3-Tage-Fenster aus anticyclic.py). Vier Label: aufbau_bestaetigt (beide gleiche Richtung - frisches Kapital, robuster), short_squeeze_verdacht/long_squeeze_verdacht (gegenlaeufig - Zwangs-Ein-/Eindeckung, fragiler), abbau_deleveraging (beide fallend, normale Korrektur), plus neutral bei zu kleinen Aenderungen (squeeze_schwelle_prozent=1.0, [OFFEN] Platzhalter ohne Live-Kalibrierung).</w:t>
      </w:r>
    </w:p>
    <w:p>
      <w:r>
        <w:rPr>
          <w:b/>
        </w:rPr>
        <w:t>Funding-Rate-Perzentil:</w:t>
      </w:r>
      <w:r>
        <w:t xml:space="preserve"> neue Funktion funding_rate_percentile() (indicators/calculations.py) exakt nach dem atr_percentile()-Muster (eigene MIN_FUNDING_PERZENTIL_PUNKTE=30-Konstante, bewusst NICHT dieselbe Funktion wiederverwendet, um deren ATR-spezifischen Docstring nicht zu verwaessern - reine 3-Zeilen-Logik). DB-Fetch-Wrapper hebel_screening.py::compute_funding_rate_percentile() liest die Kraken- Funding-Rate aus (redundant in allen 3 Boersen-Zeilen von open_interest_snapshot gespeichert, EINE Boerse als Quelle reicht), filtert None-Luecken.</w:t>
      </w:r>
    </w:p>
    <w:p>
      <w:r>
        <w:rPr>
          <w:b/>
        </w:rPr>
        <w:t>Wiring:</w:t>
      </w:r>
      <w:r>
        <w:t xml:space="preserve"> beide Fakten in agent/krypto/pipeline.py/hebel_pipeline.py berechnet, als antizyklisch.squeeze_divergenz/.funding_rate_perzentil in analyst.py/hebel_analyst.py verdrahtet (neue Regel 31 Spot, Regel 25 Hebel - Funding-Rate-Perzentil bewusst als ANDERES Signal zur absoluten Funding-Kosten-Hoehe gerahmt, keine Duplizierung in key_risks).</w:t>
      </w:r>
    </w:p>
    <w:p>
      <w:r>
        <w:rPr>
          <w:b/>
        </w:rPr>
        <w:t>Verifiziert (Klasse 2, 16 synthetische Testfaelle):</w:t>
      </w:r>
      <w:r>
        <w:t xml:space="preserve"> T1-T4 alle 4 Squeeze- Quadranten, T5-T6 neutral bei zu kleiner OI-/Kursaenderung, T7-T9 None- Propagierung, T10 Grenzfall (exakte Schwelle zaehlt nicht als neutral), T11 unavailable bei zu wenig Punkten, T12-T13 Perzentil bei Maximal-/Minimalwert (identische Formel wie atr_percentile(): (werte &lt; aktuell).sum()/len*100, Grenzwert selbst zaehlt nicht mit), T14 Grenzfall genau Mindestpunkte, T15-T16 DB-Wrapper mit None-Filterung. Regelnummerierung + Import-Regressionscheck ueber alle 6 betroffenen Module (pipeline.py, hebel_pipeline.py, analyst.py, hebel_analyst.py, hebel_screening.py, indicators/calculations.py) sowie main.py.</w:t>
      </w:r>
    </w:p>
    <w:p>
      <w:pPr>
        <w:pStyle w:val="Heading3"/>
      </w:pPr>
      <w:r>
        <w:t>Nachtrag (2026-07-28): Nur-Long-Deckel — echter Bug, keine reine Konfigurationsfrage (NEAR/TAO SHORT ERÖFFNEN trotz aktivem nur_long)</w:t>
      </w:r>
    </w:p>
    <w:p>
      <w:pPr/>
      <w:r>
        <w:rPr>
          <w:b/>
        </w:rPr>
        <w:t xml:space="preserve">Auslöser: </w:t>
      </w:r>
      <w:r>
        <w:t>Nutzer meldete zwei tatsächlich verschickte E-Mails - "Hebel ERÖFFNEN NEAR (SHORT)" (28.07. 08:46 Uhr) und "Hebel ERÖFFNEN TAO (SHORT)" (28.07. 11:50 Uhr) - obwohl der "Nur Long"-Schalter (</w:t>
      </w:r>
      <w:r>
        <w:rPr>
          <w:rFonts w:ascii="Consolas" w:hAnsi="Consolas"/>
        </w:rPr>
        <w:t>ui/settings.py::hebel_richtung_modus</w:t>
      </w:r>
      <w:r>
        <w:t>) auf dem Notebook durchgehend aktiv war. Log-Beweis direkt aus dem 72h-Fenster des Notebook-Exports:</w:t>
      </w:r>
    </w:p>
    <w:p>
      <w:pPr/>
      <w:r>
        <w:rPr>
          <w:rFonts w:ascii="Consolas" w:hAnsi="Consolas"/>
          <w:sz w:val="18"/>
        </w:rPr>
        <w:t>08:44:46 Budget-Allocator: Hebel 2/2 (Richtung=nur_long, ...)</w:t>
        <w:br/>
        <w:t>08:46:28 E-Mail gesendet: "Hebel ERÖFFNEN NEAR (SHORT)"</w:t>
        <w:br/>
        <w:t>11:47:39 Budget-Allocator: Hebel 3/3 (Richtung=nur_long, ...)</w:t>
        <w:br/>
        <w:t>11:50    E-Mail gesendet: "Hebel ERÖFFNEN TAO (SHORT)"</w:t>
      </w:r>
    </w:p>
    <w:p>
      <w:pPr/>
      <w:r>
        <w:t xml:space="preserve">Der Kandidaten-Filter lief korrekt (alle Kandidaten passierten </w:t>
      </w:r>
      <w:r>
        <w:rPr>
          <w:rFonts w:ascii="Consolas" w:hAnsi="Consolas"/>
        </w:rPr>
        <w:t>hebel_richtung_modus=="nur_long"</w:t>
      </w:r>
      <w:r>
        <w:t>), trotzdem kam eine SHORT-Empfehlung durch.</w:t>
      </w:r>
    </w:p>
    <w:p>
      <w:pPr/>
      <w:r>
        <w:rPr>
          <w:b/>
        </w:rPr>
        <w:t>Root Cause</w:t>
      </w:r>
    </w:p>
    <w:p>
      <w:pPr/>
      <w:r>
        <w:rPr>
          <w:rFonts w:ascii="Consolas" w:hAnsi="Consolas"/>
        </w:rPr>
        <w:t>agent/krypto/budget_allocator.py</w:t>
      </w:r>
      <w:r>
        <w:t xml:space="preserve"> (Zeile ~388/435) filtert </w:t>
      </w:r>
      <w:r>
        <w:rPr>
          <w:rFonts w:ascii="Consolas" w:hAnsi="Consolas"/>
        </w:rPr>
        <w:t>hebel_pending</w:t>
      </w:r>
      <w:r>
        <w:t>/</w:t>
      </w:r>
      <w:r>
        <w:rPr>
          <w:rFonts w:ascii="Consolas" w:hAnsi="Consolas"/>
        </w:rPr>
        <w:t>offene_positionen_roh</w:t>
      </w:r>
      <w:r>
        <w:t xml:space="preserve"> NUR nach </w:t>
      </w:r>
      <w:r>
        <w:rPr>
          <w:rFonts w:ascii="Consolas" w:hAnsi="Consolas"/>
        </w:rPr>
        <w:t>trigger.richtung</w:t>
      </w:r>
      <w:r>
        <w:t xml:space="preserve"> - der Kandidaten-Klassifikation VOR dem LLM-Call (vergeben von </w:t>
      </w:r>
      <w:r>
        <w:rPr>
          <w:rFonts w:ascii="Consolas" w:hAnsi="Consolas"/>
        </w:rPr>
        <w:t>hebel_screening.py</w:t>
      </w:r>
      <w:r>
        <w:t xml:space="preserve">'s Trigger-Discovery). Das LLM (Mistral/Gemini) entscheidet </w:t>
      </w:r>
      <w:r>
        <w:rPr>
          <w:rFonts w:ascii="Consolas" w:hAnsi="Consolas"/>
        </w:rPr>
        <w:t>parsed["richtung"]</w:t>
      </w:r>
      <w:r>
        <w:t xml:space="preserve"> in seiner strukturierten Antwort aber KOMPLETT FREI (Schema </w:t>
      </w:r>
      <w:r>
        <w:rPr>
          <w:rFonts w:ascii="Consolas" w:hAnsi="Consolas"/>
        </w:rPr>
        <w:t>hebel_analyst.py</w:t>
      </w:r>
      <w:r>
        <w:t xml:space="preserve"> Zeile 338: </w:t>
      </w:r>
      <w:r>
        <w:rPr>
          <w:rFonts w:ascii="Consolas" w:hAnsi="Consolas"/>
        </w:rPr>
        <w:t>"richtung": "LONG|SHORT"</w:t>
      </w:r>
      <w:r>
        <w:t xml:space="preserve">) - </w:t>
      </w:r>
      <w:r>
        <w:rPr>
          <w:rFonts w:ascii="Consolas" w:hAnsi="Consolas"/>
        </w:rPr>
        <w:t>trigger.richtung</w:t>
      </w:r>
      <w:r>
        <w:t xml:space="preserve"> wird ihm nur als EIN beschreibender Fakt mitgegeben (</w:t>
      </w:r>
      <w:r>
        <w:rPr>
          <w:rFonts w:ascii="Consolas" w:hAnsi="Consolas"/>
        </w:rPr>
        <w:t>regime.richtungs_konflikt_mit_trigger</w:t>
      </w:r>
      <w:r>
        <w:t xml:space="preserve">), niemals als bindende Vorgabe, und </w:t>
      </w:r>
      <w:r>
        <w:rPr>
          <w:rFonts w:ascii="Consolas" w:hAnsi="Consolas"/>
        </w:rPr>
        <w:t>hebel_richtung_modus</w:t>
      </w:r>
      <w:r>
        <w:t xml:space="preserve"> selbst ist dem Modell komplett unbekannt (kein Prompt-Hinweis irgendwo). </w:t>
      </w:r>
      <w:r>
        <w:rPr>
          <w:rFonts w:ascii="Consolas" w:hAnsi="Consolas"/>
        </w:rPr>
        <w:t>hebel_pipeline.py::generate_hebel_signal()</w:t>
      </w:r>
      <w:r>
        <w:t xml:space="preserve"> übernimmt am Ende </w:t>
      </w:r>
      <w:r>
        <w:rPr>
          <w:rFonts w:ascii="Consolas" w:hAnsi="Consolas"/>
        </w:rPr>
        <w:t>richtung=corrected.get("richtung")</w:t>
      </w:r>
      <w:r>
        <w:t xml:space="preserve"> 1:1 aus der LLM-Antwort in das persistierte/versendete HebelSignal - nichts prüft das danach nochmal gegen den Schalter.</w:t>
      </w:r>
    </w:p>
    <w:p>
      <w:pPr/>
      <w:r>
        <w:t xml:space="preserve">Klarstellung zu Mistral vs. Z.ai (Nutzer-Rückfrage): Mistral bekommt keine zwingende Richtungsvorgabe, sondern </w:t>
      </w:r>
      <w:r>
        <w:rPr>
          <w:rFonts w:ascii="Consolas" w:hAnsi="Consolas"/>
        </w:rPr>
        <w:t>trigger.richtung</w:t>
      </w:r>
      <w:r>
        <w:t xml:space="preserve"> nur als EINEN von vielen Fakten (daher "kennt die Richtung indirekt"). Z.ai (</w:t>
      </w:r>
      <w:r>
        <w:rPr>
          <w:rFonts w:ascii="Consolas" w:hAnsi="Consolas"/>
        </w:rPr>
        <w:t>gegenpruefung.py::leite_eigene_richtung()</w:t>
      </w:r>
      <w:r>
        <w:t xml:space="preserve">) bekommt dagegen ausschließlich objektive Marktfakten, kennt weder Mistrals Empfehlung noch </w:t>
      </w:r>
      <w:r>
        <w:rPr>
          <w:rFonts w:ascii="Consolas" w:hAnsi="Consolas"/>
        </w:rPr>
        <w:t>hebel_richtung_modus</w:t>
      </w:r>
      <w:r>
        <w:t>, leitet komplett unabhängig eine eigene Richtung her (reiner Bestätigungs-/Widerspruchs-Abgleich) und läuft zudem asynchron in einem Hintergrund-Thread ERST NACHDEM das Signal bereits gespeichert und die E-Mail schon raus ist - kann also auch prinzipiell nichts mehr verhindern.</w:t>
      </w:r>
    </w:p>
    <w:p>
      <w:pPr/>
      <w:r>
        <w:t>Bezug zur bereits bestehenden Kontrathese-Erkennung (Nachtrag 2026-07-24): dort wird ein SHORT-Vorschlag GEGEN eine bestehende LONG-Position bewusst NICHT geblockt, sondern als Kontrathese behandelt. Der neue Nur-Long-Deckel darf diesen Fall nicht anfassen - beide NEAR/TAO-Fälle betrafen aber Symbole OHNE aktuell offene Position, also echte Fresh-ERÖFFNEN-Vorschläge ohne Kontrathese-Bezug.</w:t>
      </w:r>
    </w:p>
    <w:p>
      <w:pPr/>
      <w:r>
        <w:rPr>
          <w:b/>
        </w:rPr>
        <w:t>Fix</w:t>
      </w:r>
    </w:p>
    <w:p>
      <w:pPr/>
      <w:r>
        <w:t xml:space="preserve">Neuer deterministischer Veto-Zweig in </w:t>
      </w:r>
      <w:r>
        <w:rPr>
          <w:rFonts w:ascii="Consolas" w:hAnsi="Consolas"/>
        </w:rPr>
        <w:t>agent/krypto/hebel_risk_gate.py::post_check_hebel()</w:t>
      </w:r>
      <w:r>
        <w:t xml:space="preserve">, als eigener elif DIREKT NACH dem bestehenden Kontrathese-Zweig (greift also nur, wenn </w:t>
      </w:r>
      <w:r>
        <w:rPr>
          <w:rFonts w:ascii="Consolas" w:hAnsi="Consolas"/>
        </w:rPr>
        <w:t>position_aktuell is None</w:t>
      </w:r>
      <w:r>
        <w:t>):</w:t>
      </w:r>
    </w:p>
    <w:p>
      <w:pPr/>
      <w:r>
        <w:rPr>
          <w:rFonts w:ascii="Consolas" w:hAnsi="Consolas"/>
          <w:sz w:val="18"/>
        </w:rPr>
        <w:t>elif (</w:t>
        <w:br/>
        <w:t xml:space="preserve">    hebel_richtung_modus == "nur_long"</w:t>
        <w:br/>
        <w:t xml:space="preserve">    and richtung == RICHTUNG_SHORT</w:t>
        <w:br/>
        <w:t xml:space="preserve">    and action == "ERÖFFNEN"</w:t>
        <w:br/>
        <w:t>):</w:t>
        <w:br/>
        <w:t xml:space="preserve">    risk_veto = True</w:t>
        <w:br/>
        <w:t xml:space="preserve">    risk_veto_reason = ...</w:t>
        <w:br/>
        <w:t xml:space="preserve">    action = "HALTEN"</w:t>
      </w:r>
    </w:p>
    <w:p>
      <w:pPr/>
      <w:r>
        <w:t xml:space="preserve">Neuer Parameter </w:t>
      </w:r>
      <w:r>
        <w:rPr>
          <w:rFonts w:ascii="Consolas" w:hAnsi="Consolas"/>
        </w:rPr>
        <w:t>hebel_richtung_modus: str | None = None</w:t>
      </w:r>
      <w:r>
        <w:t xml:space="preserve"> (Default None = kein Veto, rückwärtskompatibel). </w:t>
      </w:r>
      <w:r>
        <w:rPr>
          <w:rFonts w:ascii="Consolas" w:hAnsi="Consolas"/>
        </w:rPr>
        <w:t>agent/krypto/hebel_pipeline.py::generate_hebel_signal()</w:t>
      </w:r>
      <w:r>
        <w:t xml:space="preserve"> liest den aktuellen Wert direkt vor dem Aufruf und reicht ihn durch - identisches Muster wie budget_allocator.py's bereits bestehender Kandidaten-Filter, nur eben NACH statt VOR dem LLM-Call.</w:t>
      </w:r>
    </w:p>
    <w:p>
      <w:pPr/>
      <w:r>
        <w:rPr>
          <w:b/>
        </w:rPr>
        <w:t>Korrektur einer früheren Fehleinschätzung</w:t>
      </w:r>
    </w:p>
    <w:p>
      <w:pPr/>
      <w:r>
        <w:t>Der Nachtrag vom 27.07. ("Z.ai-Richtungs-Erfolgsquote") wertete "57 LONG/2 SHORT bei Mistral" als Beleg dafür, dass der Kandidaten-Filter ausreicht, mit der expliziten Schlussfolgerung "keine Änderung an hebel_richtung_modus geplant". Die 2 SHORT-Fälle damals waren vermutlich bereits genau diese Lücke, nur nicht als solche erkannt.</w:t>
      </w:r>
    </w:p>
    <w:p>
      <w:pPr/>
      <w:r>
        <w:rPr>
          <w:b/>
        </w:rPr>
        <w:t xml:space="preserve">Verifiziert (Klasse 2, synthetisch): </w:t>
      </w:r>
      <w:r>
        <w:t>8 Checks gegen post_check_hebel(): SHORT ERÖFFNEN bei nur_long ohne Position → HALTEN + Veto-Reason gesetzt; LONG ERÖFFNEN bei nur_long → unverändert; SHORT ERÖFFNEN bei modus=beide → unverändert; kein hebel_richtung_modus übergeben (Default) → unverändertes Altverhalten; Kontrathese-Fall bleibt vom neuen Deckel UNBERÜHRT. Import-Regressionscheck über hebel_pipeline.py, hebel_risk_gate.py, budget_allocator.py, scheduler/background.py, main.py.</w:t>
      </w:r>
    </w:p>
    <w:p>
      <w:pPr/>
      <w:r>
        <w:rPr>
          <w:b/>
        </w:rPr>
        <w:t xml:space="preserve">Bewusst NICHT Teil dieser Runde: </w:t>
      </w:r>
      <w:r>
        <w:t>kein Prompt-Hinweis an Mistral/Gemini über hebel_richtung_modus (der deterministische Veto ist die garantierte Absicherung); keine Änderung an der Architektur-Frage data/settings.json (device-lokal) vs. config.yaml (git-synchronisiert) - separat zu entscheiden.</w:t>
      </w:r>
    </w:p>
    <w:p>
      <w:pPr>
        <w:pStyle w:val="Heading3"/>
      </w:pPr>
      <w:r>
        <w:t>Nachtrag (2026-07-28, noch selber Tag): hebel_richtung_modus/E-Mail-Bitpanda-Filter von data/settings.json nach config.yaml migriert</w:t>
      </w:r>
    </w:p>
    <w:p>
      <w:pPr/>
      <w:r>
        <w:rPr>
          <w:b/>
        </w:rPr>
        <w:t xml:space="preserve">Auslöser: </w:t>
      </w:r>
      <w:r>
        <w:t>Nach dem Nur-Long-Deckel-Fix Nachfrage des Nutzers, ob die geräte-lokale Persistenz der beiden Schalter selbst noch ein Problem ist. Zwar war sie im diagnostizierten Vorfall NICHT die Ursache (der Notebook-Wert stand die ganze Zeit korrekt auf nur_long), aber ein latentes Risiko bleibt bestehen: eine kaputte/fehlende data/settings.json fällt STILLSCHWEIGEND auf den Code-Default "beide"/True zurück (kein Log-Hinweis), und die Datei ist bewusst git-ignoriert - toggelt der Nutzer den Schalter auf dem "falschen" Gerät, bleibt das unbemerkt. Entscheidung: migrieren, da selten umgestellt und Korrektheit hier wichtiger als Tempo.</w:t>
      </w:r>
    </w:p>
    <w:p>
      <w:pPr/>
      <w:r>
        <w:rPr>
          <w:b/>
        </w:rPr>
        <w:t>Umsetzung:</w:t>
      </w:r>
    </w:p>
    <w:p>
      <w:pPr/>
      <w:r>
        <w:t xml:space="preserve">- </w:t>
      </w:r>
      <w:r>
        <w:rPr>
          <w:rFonts w:ascii="Consolas" w:hAnsi="Consolas"/>
        </w:rPr>
        <w:t>Basisinfos/config.yaml</w:t>
      </w:r>
      <w:r>
        <w:t xml:space="preserve">: </w:t>
      </w:r>
      <w:r>
        <w:rPr>
          <w:rFonts w:ascii="Consolas" w:hAnsi="Consolas"/>
        </w:rPr>
        <w:t>budget_allocator.hebel_richtung_modus</w:t>
      </w:r>
      <w:r>
        <w:t xml:space="preserve"> (Default nur_long, der tatsächliche Produktionswert) und </w:t>
      </w:r>
      <w:r>
        <w:rPr>
          <w:rFonts w:ascii="Consolas" w:hAnsi="Consolas"/>
        </w:rPr>
        <w:t>benachrichtigung.email.nur_bitpanda_gelistet</w:t>
      </w:r>
      <w:r>
        <w:t xml:space="preserve"> (Default true) neu.</w:t>
      </w:r>
    </w:p>
    <w:p>
      <w:pPr/>
      <w:r>
        <w:t xml:space="preserve">- </w:t>
      </w:r>
      <w:r>
        <w:rPr>
          <w:rFonts w:ascii="Consolas" w:hAnsi="Consolas"/>
        </w:rPr>
        <w:t>config.py</w:t>
      </w:r>
      <w:r>
        <w:t xml:space="preserve">: neue gemeinsame Schreibfunktion </w:t>
      </w:r>
      <w:r>
        <w:rPr>
          <w:rFonts w:ascii="Consolas" w:hAnsi="Consolas"/>
        </w:rPr>
        <w:t>_set_top_level_skalar()</w:t>
      </w:r>
      <w:r>
        <w:t xml:space="preserve"> (identisches Backup-/Schreib-/Reparse-/Rollback-Muster wie </w:t>
      </w:r>
      <w:r>
        <w:rPr>
          <w:rFonts w:ascii="Consolas" w:hAnsi="Consolas"/>
        </w:rPr>
        <w:t>set_regime_manueller_override()</w:t>
      </w:r>
      <w:r>
        <w:t xml:space="preserve">) + zwei dünne Wrapper </w:t>
      </w:r>
      <w:r>
        <w:rPr>
          <w:rFonts w:ascii="Consolas" w:hAnsi="Consolas"/>
        </w:rPr>
        <w:t>set_hebel_richtung_modus()</w:t>
      </w:r>
      <w:r>
        <w:t>/</w:t>
      </w:r>
      <w:r>
        <w:rPr>
          <w:rFonts w:ascii="Consolas" w:hAnsi="Consolas"/>
        </w:rPr>
        <w:t>set_email_nur_bitpanda_gelistet()</w:t>
      </w:r>
      <w:r>
        <w:t>.</w:t>
      </w:r>
    </w:p>
    <w:p>
      <w:pPr/>
      <w:r>
        <w:t xml:space="preserve">- </w:t>
      </w:r>
      <w:r>
        <w:rPr>
          <w:rFonts w:ascii="Consolas" w:hAnsi="Consolas"/>
        </w:rPr>
        <w:t>agent/krypto/budget_allocator.py</w:t>
      </w:r>
      <w:r>
        <w:t>/</w:t>
      </w:r>
      <w:r>
        <w:rPr>
          <w:rFonts w:ascii="Consolas" w:hAnsi="Consolas"/>
        </w:rPr>
        <w:t>agent/krypto/hebel_pipeline.py</w:t>
      </w:r>
      <w:r>
        <w:t xml:space="preserve">: lesen </w:t>
      </w:r>
      <w:r>
        <w:rPr>
          <w:rFonts w:ascii="Consolas" w:hAnsi="Consolas"/>
        </w:rPr>
        <w:t>hebel_richtung_modus</w:t>
      </w:r>
      <w:r>
        <w:t xml:space="preserve"> jetzt aus dem ohnehin bereits geladenen </w:t>
      </w:r>
      <w:r>
        <w:rPr>
          <w:rFonts w:ascii="Consolas" w:hAnsi="Consolas"/>
        </w:rPr>
        <w:t>config_dict</w:t>
      </w:r>
      <w:r>
        <w:t xml:space="preserve"> statt </w:t>
      </w:r>
      <w:r>
        <w:rPr>
          <w:rFonts w:ascii="Consolas" w:hAnsi="Consolas"/>
        </w:rPr>
        <w:t>ui_settings.load_settings()</w:t>
      </w:r>
      <w:r>
        <w:t>.</w:t>
      </w:r>
    </w:p>
    <w:p>
      <w:pPr/>
      <w:r>
        <w:t xml:space="preserve">- </w:t>
      </w:r>
      <w:r>
        <w:rPr>
          <w:rFonts w:ascii="Consolas" w:hAnsi="Consolas"/>
        </w:rPr>
        <w:t>scheduler/background.py::_ist_email_relevantes_asset()</w:t>
      </w:r>
      <w:r>
        <w:t xml:space="preserve">: liest </w:t>
      </w:r>
      <w:r>
        <w:rPr>
          <w:rFonts w:ascii="Consolas" w:hAnsi="Consolas"/>
        </w:rPr>
        <w:t>nur_bitpanda_gelistet</w:t>
      </w:r>
      <w:r>
        <w:t xml:space="preserve"> jetzt aus </w:t>
      </w:r>
      <w:r>
        <w:rPr>
          <w:rFonts w:ascii="Consolas" w:hAnsi="Consolas"/>
        </w:rPr>
        <w:t>config.load_config()</w:t>
      </w:r>
      <w:r>
        <w:t>.</w:t>
      </w:r>
    </w:p>
    <w:p>
      <w:pPr/>
      <w:r>
        <w:t xml:space="preserve">- </w:t>
      </w:r>
      <w:r>
        <w:rPr>
          <w:rFonts w:ascii="Consolas" w:hAnsi="Consolas"/>
        </w:rPr>
        <w:t>ui/settings.py</w:t>
      </w:r>
      <w:r>
        <w:t>: _DEFAULTS auf dark_mode reduziert (einzige echte geräte-lokale GUI-Präferenz, die bewusst NICHT synchronisiert werden soll).</w:t>
      </w:r>
    </w:p>
    <w:p>
      <w:pPr/>
      <w:r>
        <w:t xml:space="preserve">- </w:t>
      </w:r>
      <w:r>
        <w:rPr>
          <w:rFonts w:ascii="Consolas" w:hAnsi="Consolas"/>
        </w:rPr>
        <w:t>ui/app.py</w:t>
      </w:r>
      <w:r>
        <w:t>: beide Menü-Handler rufen jetzt die neuen config.py-Schreibfunktionen auf, mit Nutzer-Hinweis-Dialog ("wirkt erst nach Commit+Push+Pull") statt der bisherigen stillschweigenden Sofort-Wirkung.</w:t>
      </w:r>
    </w:p>
    <w:p>
      <w:pPr/>
      <w:r>
        <w:rPr>
          <w:b/>
        </w:rPr>
        <w:t xml:space="preserve">Verifiziert: </w:t>
      </w:r>
      <w:r>
        <w:t>9 synthetische Checks direkt gegen die echte config.yaml (vorher per Backup gesichert, garantiert wiederhergestellt) - Wertaenderung, Ruecksetzung, No-Op bei identischem Wert, ungültiger Wert wirft ValueError. Import-Regressionscheck über alle 7 geänderten Module inkl. ui/app.py und main.py.</w:t>
      </w:r>
    </w:p>
    <w:p>
      <w:pPr/>
      <w:r>
        <w:rPr>
          <w:b/>
        </w:rPr>
        <w:t xml:space="preserve">Bewusst NICHT Teil dieser Runde: </w:t>
      </w:r>
      <w:r>
        <w:t>keine Migration von dark_mode (bleibt bewusst geräte-lokal); keine generelle Überarbeitung des Musters für eventuelle zukünftige GUI-Schalter.</w:t>
      </w:r>
    </w:p>
    <w:p>
      <w:pPr>
        <w:pStyle w:val="Heading3"/>
      </w:pPr>
      <w:r>
        <w:t>Nachtrag (2026-07-28, frischer NB-Export): Multi-Asset-Batch Cron/Cooldown-Mismatch gefixt</w:t>
      </w:r>
    </w:p>
    <w:p>
      <w:pPr/>
      <w:r>
        <w:rPr>
          <w:b/>
        </w:rPr>
        <w:t xml:space="preserve">Auslöser: </w:t>
      </w:r>
      <w:r>
        <w:t xml:space="preserve">Nutzer meldete "aus dem Multiassets Bereich NULL Signale" - Analyse eines frischen </w:t>
      </w:r>
      <w:r>
        <w:rPr>
          <w:rFonts w:ascii="Consolas" w:hAnsi="Consolas"/>
        </w:rPr>
        <w:t>extract_notebook_diagnose.py</w:t>
      </w:r>
      <w:r>
        <w:t xml:space="preserve">-Exports (22 MB, 07-28 19:36) plus </w:t>
      </w:r>
      <w:r>
        <w:rPr>
          <w:rFonts w:ascii="Consolas" w:hAnsi="Consolas"/>
        </w:rPr>
        <w:t>tradinginfotool.log</w:t>
      </w:r>
      <w:r>
        <w:t xml:space="preserve"> bestätigte den Verdacht als echten, aktuellen Bug (nicht nur historisch/erledigt wie eine frühere Session vermutet hatte).</w:t>
      </w:r>
    </w:p>
    <w:p>
      <w:pPr/>
      <w:r>
        <w:rPr>
          <w:b/>
        </w:rPr>
        <w:t xml:space="preserve">Root Cause: </w:t>
      </w:r>
      <w:r>
        <w:rPr>
          <w:rFonts w:ascii="Consolas" w:hAnsi="Consolas"/>
        </w:rPr>
        <w:t>MULTI_ASSET_BATCH_CRON_HOURS = "9,19"</w:t>
      </w:r>
      <w:r>
        <w:t xml:space="preserve"> (</w:t>
      </w:r>
      <w:r>
        <w:rPr>
          <w:rFonts w:ascii="Consolas" w:hAnsi="Consolas"/>
        </w:rPr>
        <w:t>scheduler/background.py:98</w:t>
      </w:r>
      <w:r>
        <w:t xml:space="preserve">, seit dem Quotrix-Handelsfenster-Fix 2026-07-20) lässt den Job 2x/Tag laufen, Abstand abwechselnd 10h (09→19 Uhr) und 14h (19→09 Uhr). </w:t>
      </w:r>
      <w:r>
        <w:rPr>
          <w:rFonts w:ascii="Consolas" w:hAnsi="Consolas"/>
        </w:rPr>
        <w:t>cooldown_stunden_gehalten</w:t>
      </w:r>
      <w:r>
        <w:t xml:space="preserve"> stand aber auf 24 - über BEIDEN Abständen. Ein gehaltenes Asset, das um 09:00 verarbeitet wird, ist beim nächsten Lauf (10h später) UND beim übernächsten (14h später, 24h insgesamt) noch im Cooldown - erst der 3. Lauf (~24h nach dem 1.) verarbeitet es wieder. Log-Beweis: von 07-26 bis 07-28 (~15 Cron-Firings) gab es genau EINEN produktiven Lauf ("13 verarbeitet", 07-27 09:05), alle anderen zeigten "0 verarbeitet, 13 Cooldown-übersprungen".</w:t>
      </w:r>
    </w:p>
    <w:p>
      <w:pPr/>
      <w:r>
        <w:rPr>
          <w:b/>
        </w:rPr>
        <w:t xml:space="preserve">Fix: </w:t>
      </w:r>
      <w:r>
        <w:rPr>
          <w:rFonts w:ascii="Consolas" w:hAnsi="Consolas"/>
        </w:rPr>
        <w:t>multi_asset_batch.cooldown_stunden_gehalten</w:t>
      </w:r>
      <w:r>
        <w:t xml:space="preserve"> von 24 auf 8 gesenkt (</w:t>
      </w:r>
      <w:r>
        <w:rPr>
          <w:rFonts w:ascii="Consolas" w:hAnsi="Consolas"/>
        </w:rPr>
        <w:t>Basisinfos/config.yaml</w:t>
      </w:r>
      <w:r>
        <w:t>) - liegt unter beiden Cron-Abständen (10h/14h), angelehnt an das bereits bestehende Krypto-Spot-"Kern"-Muster (</w:t>
      </w:r>
      <w:r>
        <w:rPr>
          <w:rFonts w:ascii="Consolas" w:hAnsi="Consolas"/>
        </w:rPr>
        <w:t>spot_cooldown_stunden_kern=8</w:t>
      </w:r>
      <w:r>
        <w:t xml:space="preserve">). </w:t>
      </w:r>
      <w:r>
        <w:rPr>
          <w:rFonts w:ascii="Consolas" w:hAnsi="Consolas"/>
        </w:rPr>
        <w:t>cooldown_stunden_beobachtet</w:t>
      </w:r>
      <w:r>
        <w:t xml:space="preserve"> (72h, reine Beobachtungs-Kandidaten alle 3 Tage) bewusst unverändert - eigenständiges, absichtliches Design, nicht Teil des Cron-Mismatches.</w:t>
      </w:r>
    </w:p>
    <w:p>
      <w:pPr/>
      <w:r>
        <w:rPr>
          <w:b/>
        </w:rPr>
        <w:t xml:space="preserve">Verifiziert: </w:t>
      </w:r>
      <w:r>
        <w:rPr>
          <w:rFonts w:ascii="Consolas" w:hAnsi="Consolas"/>
        </w:rPr>
        <w:t>yaml.safe_load()</w:t>
      </w:r>
      <w:r>
        <w:t xml:space="preserve"> gegen die geänderte </w:t>
      </w:r>
      <w:r>
        <w:rPr>
          <w:rFonts w:ascii="Consolas" w:hAnsi="Consolas"/>
        </w:rPr>
        <w:t>config.yaml</w:t>
      </w:r>
      <w:r>
        <w:t xml:space="preserve"> - </w:t>
      </w:r>
      <w:r>
        <w:rPr>
          <w:rFonts w:ascii="Consolas" w:hAnsi="Consolas"/>
        </w:rPr>
        <w:t>multi_asset_batch.cooldown_stunden_gehalten == 8</w:t>
      </w:r>
      <w:r>
        <w:t>.</w:t>
      </w:r>
    </w:p>
    <w:p>
      <w:pPr/>
      <w:r>
        <w:rPr>
          <w:b/>
        </w:rPr>
        <w:t>Weitere Funde derselben Analyse (kein Bug, informativ):</w:t>
      </w:r>
    </w:p>
    <w:p>
      <w:pPr/>
      <w:r>
        <w:t>- "84%/93% Historie veraltet"-Muster bei Hebel-Gate-Vetos weiterhin bestätigt reine 07-23-Altlast (keine neuen Treffer seither).</w:t>
      </w:r>
    </w:p>
    <w:p>
      <w:pPr/>
      <w:r>
        <w:t>- Krypto-Hebel-Rückgang bei echten ERÖFFNEN-Signalen (18→10→8→4→3 an den letzten 5 Tagen) überwiegend durch CRV-Risk-Veto (CRV &lt; 2.0) erklärbar - Hebel-Screening findet weiterhin konstant 5-11 Kandidaten/15-Min-Zyklus, keine Erkennungslücke gefunden.</w:t>
      </w:r>
    </w:p>
    <w:p>
      <w:pPr/>
      <w:r>
        <w:t>- Krypto-Spot "massiver Rückgang" nicht bestätigt: 68 echte Signale am 07-28 (bis 19:36), alles reine Krypto-Symbole, normale Aktivität bis 10:33 UTC, danach Stille durch reguläre 8h/15h-Cooldown-Fenster erklärbar.</w:t>
      </w:r>
    </w:p>
    <w:p>
      <w:pPr/>
      <w:r>
        <w:rPr>
          <w:b/>
        </w:rPr>
        <w:t xml:space="preserve">Bewusst NICHT Teil dieser Runde: </w:t>
      </w:r>
      <w:r>
        <w:t xml:space="preserve">Z.ai-Antwortzeit/Wartemechanismus bei Hebel-E-Mails - Nutzer-Beobachtung (Screenshot, Hebel ERÖFFNEN ETH LONG, 07-28 19:37), dass das Fazit des 2. Z.ai-Calls (Richtungs-Abgleich, </w:t>
      </w:r>
      <w:r>
        <w:rPr>
          <w:rFonts w:ascii="Consolas" w:hAnsi="Consolas"/>
        </w:rPr>
        <w:t>zai_eigene_richtung</w:t>
      </w:r>
      <w:r>
        <w:t>/</w:t>
      </w:r>
      <w:r>
        <w:rPr>
          <w:rFonts w:ascii="Consolas" w:hAnsi="Consolas"/>
        </w:rPr>
        <w:t>zai_uebereinstimmung</w:t>
      </w:r>
      <w:r>
        <w:t>) in der E-Mail fehlte, obwohl der 1. Call (Konsistenz-Check) erschien - noch nicht untersucht.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