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Was weiterhin fehlt:</w:t>
      </w:r>
      <w:r>
        <w:t xml:space="preserve"> jeglicher Backoff oder Alarm bei einem dauerhaften Ausfall (z. B. API drei Tage down) — die App versucht stur im gleichen Takt weiter, ohne dich aktiv zu warnen.</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ist seit 2026-07-12 ebenfalls erledigt (U-8, siehe eigener Abschnitt oben) — ein echter Sendetest mit dem eingerichteten Robot-Account steht noch aus. </w:t>
      </w:r>
      <w:r>
        <w:rPr>
          <w:b/>
        </w:rPr>
        <w:t>Weiterhin offen:</w:t>
      </w:r>
      <w:r>
        <w:t xml:space="preserve"> ein Backoff bei dauerhaftem Scheduler-Job-Ausfall über den Cooldown hinaus (z. B. exponentiell steigende Wiederholungs-Intervalle statt des festen Job-Takts, siehe „Scheduler-Jobs“ oben).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 und Job-Ausfällen (U-8) — nur ein Backoff bei dauerhaftem Job-Ausfall über den Cooldown hinaus bleibt weiterhin offen.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