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Times New Roman" w:hAnsi="Times New Roman" w:cs="Times New Roman"/>
        </w:rPr>
      </w:pPr>
      <w:bookmarkStart w:id="0" w:name="high-level-design-report"/>
      <w:bookmarkEnd w:id="0"/>
      <w:r>
        <w:rPr>
          <w:rFonts w:cs="Times New Roman" w:ascii="Times New Roman" w:hAnsi="Times New Roman"/>
        </w:rPr>
        <w:t>High-Level Design Report</w:t>
      </w:r>
    </w:p>
    <w:p>
      <w:pPr>
        <w:pStyle w:val="Normal"/>
        <w:rPr>
          <w:rFonts w:ascii="Times New Roman" w:hAnsi="Times New Roman" w:cs="Times New Roman"/>
        </w:rPr>
      </w:pPr>
      <w:bookmarkStart w:id="1" w:name="secsuite-security-analysis-platform"/>
      <w:bookmarkEnd w:id="1"/>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Times New Roman" w:hAnsi="Times New Roman" w:cs="Times New Roman"/>
        </w:rPr>
      </w:pPr>
      <w:bookmarkStart w:id="2" w:name="secsuite-security-analysis-platform"/>
      <w:bookmarkStart w:id="3" w:name="introduction"/>
      <w:bookmarkEnd w:id="2"/>
      <w:bookmarkEnd w:id="3"/>
      <w:r>
        <w:rPr>
          <w:rFonts w:cs="Times New Roman" w:ascii="Times New Roman" w:hAnsi="Times New Roman"/>
        </w:rPr>
        <w:t>1. Introduction</w:t>
      </w:r>
    </w:p>
    <w:p>
      <w:pPr>
        <w:pStyle w:val="Heading3"/>
        <w:rPr>
          <w:rFonts w:ascii="Times New Roman" w:hAnsi="Times New Roman" w:cs="Times New Roman"/>
        </w:rPr>
      </w:pPr>
      <w:bookmarkStart w:id="4" w:name="purpose-of-the-system"/>
      <w:bookmarkEnd w:id="4"/>
      <w:r>
        <w:rPr>
          <w:rFonts w:cs="Times New Roman" w:ascii="Times New Roman" w:hAnsi="Times New Roman"/>
        </w:rPr>
        <w:t>1.1 Purpose of the System</w:t>
      </w:r>
    </w:p>
    <w:p>
      <w:pPr>
        <w:pStyle w:val="FirstParagraph"/>
        <w:rPr>
          <w:rFonts w:ascii="Times New Roman" w:hAnsi="Times New Roman" w:cs="Times New Roman"/>
        </w:rPr>
      </w:pPr>
      <w:r>
        <w:rPr>
          <w:rFonts w:cs="Times New Roman" w:ascii="Times New Roman" w:hAnsi="Times New Roman"/>
        </w:rPr>
        <w:t>SecSuite is a unified security analysis platform that enables users to assess the safety of digital artifacts – URLs, email messages, social media accounts, IP addresses, file hashes, and news articles – through a single interface. The system is designed to meet users where threats occur: directly within web browsers, on desktop workstations, and through a centralized web dashboard.</w:t>
      </w:r>
    </w:p>
    <w:p>
      <w:pPr>
        <w:pStyle w:val="BodyText"/>
        <w:rPr>
          <w:rFonts w:ascii="Times New Roman" w:hAnsi="Times New Roman" w:cs="Times New Roman"/>
        </w:rPr>
      </w:pPr>
      <w:r>
        <w:rPr>
          <w:rFonts w:cs="Times New Roman" w:ascii="Times New Roman" w:hAnsi="Times New Roman"/>
        </w:rPr>
        <w:t>The platform addresses the fragmentation problem in personal and small-team security tooling. Rather than requiring users to manually copy data between multiple third-party scanning services, SecSuite provides a single submission point that orchestrates analysis across multiple detection engines, aggregates results into a unified threat score, and presents findings through intuitive visualizations.</w:t>
      </w:r>
    </w:p>
    <w:p>
      <w:pPr>
        <w:pStyle w:val="BodyText"/>
        <w:rPr>
          <w:rFonts w:ascii="Times New Roman" w:hAnsi="Times New Roman" w:cs="Times New Roman"/>
        </w:rPr>
      </w:pPr>
      <w:r>
        <w:rPr>
          <w:rFonts w:cs="Times New Roman" w:ascii="Times New Roman" w:hAnsi="Times New Roman"/>
        </w:rPr>
        <w:t>The system also exposes a programmatic API with key-based authentication so that third-party developers and automated pipelines can integrate security analysis into their own workflows.</w:t>
      </w:r>
    </w:p>
    <w:p>
      <w:pPr>
        <w:pStyle w:val="Heading3"/>
        <w:rPr>
          <w:rFonts w:ascii="Times New Roman" w:hAnsi="Times New Roman" w:cs="Times New Roman"/>
        </w:rPr>
      </w:pPr>
      <w:bookmarkStart w:id="5" w:name="purpose-of-the-system"/>
      <w:bookmarkStart w:id="6" w:name="design-goals"/>
      <w:bookmarkEnd w:id="5"/>
      <w:bookmarkEnd w:id="6"/>
      <w:r>
        <w:rPr>
          <w:rFonts w:cs="Times New Roman" w:ascii="Times New Roman" w:hAnsi="Times New Roman"/>
        </w:rPr>
        <w:t>1.2 Design Goals</w:t>
      </w:r>
    </w:p>
    <w:p>
      <w:pPr>
        <w:pStyle w:val="FirstParagraph"/>
        <w:rPr>
          <w:rFonts w:ascii="Times New Roman" w:hAnsi="Times New Roman" w:cs="Times New Roman"/>
        </w:rPr>
      </w:pPr>
      <w:r>
        <w:rPr>
          <w:rFonts w:cs="Times New Roman" w:ascii="Times New Roman" w:hAnsi="Times New Roman"/>
        </w:rPr>
        <w:t>The design of SecSuite is guided by eight core goals.</w:t>
      </w:r>
    </w:p>
    <w:p>
      <w:pPr>
        <w:pStyle w:val="BodyText"/>
        <w:rPr>
          <w:rFonts w:ascii="Times New Roman" w:hAnsi="Times New Roman" w:cs="Times New Roman"/>
        </w:rPr>
      </w:pPr>
      <w:r>
        <w:rPr>
          <w:rFonts w:cs="Times New Roman" w:ascii="Times New Roman" w:hAnsi="Times New Roman"/>
        </w:rPr>
        <w:t>The first goal is unified analysis. The system provides a single entry point for six distinct input types (URL, email, username, IP, hash, article), each producing a structured, comparable result with a universal 0-100 threat score.</w:t>
      </w:r>
    </w:p>
    <w:p>
      <w:pPr>
        <w:pStyle w:val="BodyText"/>
        <w:rPr>
          <w:rFonts w:ascii="Times New Roman" w:hAnsi="Times New Roman" w:cs="Times New Roman"/>
        </w:rPr>
      </w:pPr>
      <w:r>
        <w:rPr>
          <w:rFonts w:cs="Times New Roman" w:ascii="Times New Roman" w:hAnsi="Times New Roman"/>
        </w:rPr>
        <w:t>The second goal is multi-platform reach. The analysis capability is delivered across a web dashboard, a native desktop application, and a browser extension, maximizing coverage of user contexts where threats are encountered.</w:t>
      </w:r>
    </w:p>
    <w:p>
      <w:pPr>
        <w:pStyle w:val="BodyText"/>
        <w:rPr>
          <w:rFonts w:ascii="Times New Roman" w:hAnsi="Times New Roman" w:cs="Times New Roman"/>
        </w:rPr>
      </w:pPr>
      <w:r>
        <w:rPr>
          <w:rFonts w:cs="Times New Roman" w:ascii="Times New Roman" w:hAnsi="Times New Roman"/>
        </w:rPr>
        <w:t>The third goal is low friction entry. Anonymous (guest) users can perform analyses immediately without registration, while account creation is incentivized through history persistence and higher rate limits.</w:t>
      </w:r>
    </w:p>
    <w:p>
      <w:pPr>
        <w:pStyle w:val="BodyText"/>
        <w:rPr>
          <w:rFonts w:ascii="Times New Roman" w:hAnsi="Times New Roman" w:cs="Times New Roman"/>
        </w:rPr>
      </w:pPr>
      <w:r>
        <w:rPr>
          <w:rFonts w:cs="Times New Roman" w:ascii="Times New Roman" w:hAnsi="Times New Roman"/>
        </w:rPr>
        <w:t>The fourth goal is scalable edge processing. The API gateway, authentication, caching, and orchestration logic execute at the network edge, close to end users, to minimize latency and eliminate cold-start penalties.</w:t>
      </w:r>
    </w:p>
    <w:p>
      <w:pPr>
        <w:pStyle w:val="BodyText"/>
        <w:rPr>
          <w:rFonts w:ascii="Times New Roman" w:hAnsi="Times New Roman" w:cs="Times New Roman"/>
        </w:rPr>
      </w:pPr>
      <w:r>
        <w:rPr>
          <w:rFonts w:cs="Times New Roman" w:ascii="Times New Roman" w:hAnsi="Times New Roman"/>
        </w:rPr>
        <w:t>The fifth goal is an extensible AI backend. Machine-learning models and scoring algorithms are isolated in a self-hosted inference service, enabling independent model updates, custom training, and cost-free scaling without external API dependencies.</w:t>
      </w:r>
    </w:p>
    <w:p>
      <w:pPr>
        <w:pStyle w:val="BodyText"/>
        <w:rPr>
          <w:rFonts w:ascii="Times New Roman" w:hAnsi="Times New Roman" w:cs="Times New Roman"/>
        </w:rPr>
      </w:pPr>
      <w:r>
        <w:rPr>
          <w:rFonts w:cs="Times New Roman" w:ascii="Times New Roman" w:hAnsi="Times New Roman"/>
        </w:rPr>
        <w:t>The sixth goal is fostering a developer ecosystem. A documented, key-authenticated REST API and a published SDK are offered so that external developers can embed analysis capabilities in their own applications.</w:t>
      </w:r>
    </w:p>
    <w:p>
      <w:pPr>
        <w:pStyle w:val="BodyText"/>
        <w:rPr>
          <w:rFonts w:ascii="Times New Roman" w:hAnsi="Times New Roman" w:cs="Times New Roman"/>
        </w:rPr>
      </w:pPr>
      <w:r>
        <w:rPr>
          <w:rFonts w:cs="Times New Roman" w:ascii="Times New Roman" w:hAnsi="Times New Roman"/>
        </w:rPr>
        <w:t>The seventh goal is security by design. All authentication surfaces are protected with bot-detection challenges, tiered rate limits are enforced, all secrets are hashed at rest, and user data is never transmitted to third-party infrastructure beyond the self-hosted AI engine.</w:t>
      </w:r>
    </w:p>
    <w:p>
      <w:pPr>
        <w:pStyle w:val="BodyText"/>
        <w:rPr>
          <w:rFonts w:ascii="Times New Roman" w:hAnsi="Times New Roman" w:cs="Times New Roman"/>
        </w:rPr>
      </w:pPr>
      <w:r>
        <w:rPr>
          <w:rFonts w:cs="Times New Roman" w:ascii="Times New Roman" w:hAnsi="Times New Roman"/>
        </w:rPr>
        <w:t>The eighth goal is portability. Core business logic and UI components reside in shared packages so that adding a new client platform requires only thin adapter code.</w:t>
      </w:r>
    </w:p>
    <w:p>
      <w:pPr>
        <w:pStyle w:val="Heading3"/>
        <w:rPr>
          <w:rFonts w:ascii="Times New Roman" w:hAnsi="Times New Roman" w:cs="Times New Roman"/>
        </w:rPr>
      </w:pPr>
      <w:bookmarkStart w:id="7" w:name="design-goals"/>
      <w:bookmarkStart w:id="8" w:name="definitions-acronyms-and-abbreviations"/>
      <w:bookmarkEnd w:id="7"/>
      <w:bookmarkEnd w:id="8"/>
      <w:r>
        <w:rPr>
          <w:rFonts w:cs="Times New Roman" w:ascii="Times New Roman" w:hAnsi="Times New Roman"/>
        </w:rPr>
        <w:t>1.3 Definitions, Acronyms, and Abbreviations</w:t>
      </w:r>
    </w:p>
    <w:p>
      <w:pPr>
        <w:pStyle w:val="FirstParagraph"/>
        <w:rPr>
          <w:rFonts w:ascii="Times New Roman" w:hAnsi="Times New Roman" w:cs="Times New Roman"/>
        </w:rPr>
      </w:pPr>
      <w:r>
        <w:rPr>
          <w:rFonts w:cs="Times New Roman" w:ascii="Times New Roman" w:hAnsi="Times New Roman"/>
        </w:rPr>
        <w:t>The following terms and abbreviations are used throughout this document.</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Analysis</w:t>
      </w:r>
      <w:r>
        <w:rPr>
          <w:rFonts w:cs="Times New Roman" w:ascii="Times New Roman" w:hAnsi="Times New Roman"/>
        </w:rPr>
        <w:t xml:space="preserve"> refers to the process of evaluating a user-submitted input (URL, email, etc.) against multiple detection engines and producing a structured threat report.</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Threat Score</w:t>
      </w:r>
      <w:r>
        <w:rPr>
          <w:rFonts w:cs="Times New Roman" w:ascii="Times New Roman" w:hAnsi="Times New Roman"/>
        </w:rPr>
        <w:t xml:space="preserve"> is a normalized integer value from 0 (safe) to 100 (dangerous) summarizing the overall risk of an analyzed input.</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Input Type</w:t>
      </w:r>
      <w:r>
        <w:rPr>
          <w:rFonts w:cs="Times New Roman" w:ascii="Times New Roman" w:hAnsi="Times New Roman"/>
        </w:rPr>
        <w:t xml:space="preserve"> is one of six categories: url, email, username, ip, hash, or article. The system auto-detects the type from raw input text.</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Detection Engine</w:t>
      </w:r>
      <w:r>
        <w:rPr>
          <w:rFonts w:cs="Times New Roman" w:ascii="Times New Roman" w:hAnsi="Times New Roman"/>
        </w:rPr>
        <w:t xml:space="preserve"> is an individual analysis source (e.g., a malware scanner, a reputation database, a machine-learning classifier) whose verdict contributes to the aggregate threat score.</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Edge Worker</w:t>
      </w:r>
      <w:r>
        <w:rPr>
          <w:rFonts w:cs="Times New Roman" w:ascii="Times New Roman" w:hAnsi="Times New Roman"/>
        </w:rPr>
        <w:t xml:space="preserve"> is a serverless function that runs at the network edge, handling HTTP requests with minimal latency.</w:t>
      </w:r>
    </w:p>
    <w:p>
      <w:pPr>
        <w:pStyle w:val="BodyText"/>
        <w:rPr>
          <w:rFonts w:ascii="Times New Roman" w:hAnsi="Times New Roman" w:cs="Times New Roman"/>
        </w:rPr>
      </w:pPr>
      <w:r>
        <w:rPr>
          <w:rFonts w:cs="Times New Roman" w:ascii="Times New Roman" w:hAnsi="Times New Roman"/>
          <w:b/>
          <w:bCs/>
        </w:rPr>
        <w:t>D1</w:t>
      </w:r>
      <w:r>
        <w:rPr>
          <w:rFonts w:cs="Times New Roman" w:ascii="Times New Roman" w:hAnsi="Times New Roman"/>
        </w:rPr>
        <w:t xml:space="preserve"> is a distributed relational database service available at the network edge.</w:t>
      </w:r>
    </w:p>
    <w:p>
      <w:pPr>
        <w:pStyle w:val="BodyText"/>
        <w:rPr>
          <w:rFonts w:ascii="Times New Roman" w:hAnsi="Times New Roman" w:cs="Times New Roman"/>
        </w:rPr>
      </w:pPr>
      <w:r>
        <w:rPr>
          <w:rFonts w:cs="Times New Roman" w:ascii="Times New Roman" w:hAnsi="Times New Roman"/>
          <w:b/>
          <w:bCs/>
        </w:rPr>
        <w:t>KV</w:t>
      </w:r>
      <w:r>
        <w:rPr>
          <w:rFonts w:cs="Times New Roman" w:ascii="Times New Roman" w:hAnsi="Times New Roman"/>
        </w:rPr>
        <w:t xml:space="preserve"> refers to a globally distributed key-value store used for caching and rate-limit counters.</w:t>
      </w:r>
    </w:p>
    <w:p>
      <w:pPr>
        <w:pStyle w:val="BodyText"/>
        <w:rPr>
          <w:rFonts w:ascii="Times New Roman" w:hAnsi="Times New Roman" w:cs="Times New Roman"/>
        </w:rPr>
      </w:pPr>
      <w:r>
        <w:rPr>
          <w:rFonts w:cs="Times New Roman" w:ascii="Times New Roman" w:hAnsi="Times New Roman"/>
          <w:b/>
          <w:bCs/>
        </w:rPr>
        <w:t>R2</w:t>
      </w:r>
      <w:r>
        <w:rPr>
          <w:rFonts w:cs="Times New Roman" w:ascii="Times New Roman" w:hAnsi="Times New Roman"/>
        </w:rPr>
        <w:t xml:space="preserve"> is an object storage service for binary assets such as screenshots.</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Queue</w:t>
      </w:r>
      <w:r>
        <w:rPr>
          <w:rFonts w:cs="Times New Roman" w:ascii="Times New Roman" w:hAnsi="Times New Roman"/>
        </w:rPr>
        <w:t xml:space="preserve"> is an asynchronous message queue that decouples request intake from long-running analysis processing.</w:t>
      </w:r>
    </w:p>
    <w:p>
      <w:pPr>
        <w:pStyle w:val="BodyText"/>
        <w:rPr>
          <w:rFonts w:ascii="Times New Roman" w:hAnsi="Times New Roman" w:cs="Times New Roman"/>
        </w:rPr>
      </w:pPr>
      <w:r>
        <w:rPr>
          <w:rFonts w:cs="Times New Roman" w:ascii="Times New Roman" w:hAnsi="Times New Roman"/>
          <w:b/>
          <w:bCs/>
        </w:rPr>
        <w:t>SSE</w:t>
      </w:r>
      <w:r>
        <w:rPr>
          <w:rFonts w:cs="Times New Roman" w:ascii="Times New Roman" w:hAnsi="Times New Roman"/>
        </w:rPr>
        <w:t xml:space="preserve"> stands for Server-Sent Events, a unidirectional HTTP streaming protocol used to push real-time analysis progress to clients.</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Anonymous User</w:t>
      </w:r>
      <w:r>
        <w:rPr>
          <w:rFonts w:cs="Times New Roman" w:ascii="Times New Roman" w:hAnsi="Times New Roman"/>
        </w:rPr>
        <w:t xml:space="preserve"> is a temporary, auto-created user account with restricted quotas. Analysis history transfers to a permanent account upon registration.</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API Key</w:t>
      </w:r>
      <w:r>
        <w:rPr>
          <w:rFonts w:cs="Times New Roman" w:ascii="Times New Roman" w:hAnsi="Times New Roman"/>
        </w:rPr>
        <w:t xml:space="preserve"> is a hashed bearer token assigned to a registered user, enabling programmatic access with per-key rate limits and permission scopes.</w:t>
      </w:r>
    </w:p>
    <w:p>
      <w:pPr>
        <w:pStyle w:val="BodyText"/>
        <w:rPr>
          <w:rFonts w:ascii="Times New Roman" w:hAnsi="Times New Roman" w:cs="Times New Roman"/>
        </w:rPr>
      </w:pPr>
      <w:r>
        <w:rPr>
          <w:rFonts w:cs="Times New Roman" w:ascii="Times New Roman" w:hAnsi="Times New Roman"/>
          <w:b/>
          <w:bCs/>
        </w:rPr>
        <w:t>CAPTCHA</w:t>
      </w:r>
      <w:r>
        <w:rPr>
          <w:rFonts w:cs="Times New Roman" w:ascii="Times New Roman" w:hAnsi="Times New Roman"/>
        </w:rPr>
        <w:t xml:space="preserve"> refers to an invisible bot-detection challenge presented on sensitive endpoints (registration, login, password reset, guest analysis).</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Deep Link</w:t>
      </w:r>
      <w:r>
        <w:rPr>
          <w:rFonts w:cs="Times New Roman" w:ascii="Times New Roman" w:hAnsi="Times New Roman"/>
        </w:rPr>
        <w:t xml:space="preserve"> is a custom URI scheme (ss://) that allows the desktop application to receive authentication callbacks from the operating system’s default browser.</w:t>
      </w:r>
    </w:p>
    <w:p>
      <w:pPr>
        <w:pStyle w:val="BodyText"/>
        <w:rPr>
          <w:rFonts w:ascii="Times New Roman" w:hAnsi="Times New Roman" w:cs="Times New Roman"/>
        </w:rPr>
      </w:pPr>
      <w:r>
        <w:rPr>
          <w:rFonts w:cs="Times New Roman" w:ascii="Times New Roman" w:hAnsi="Times New Roman"/>
          <w:b/>
          <w:bCs/>
        </w:rPr>
        <w:t>Visibility</w:t>
      </w:r>
      <w:r>
        <w:rPr>
          <w:rFonts w:cs="Times New Roman" w:ascii="Times New Roman" w:hAnsi="Times New Roman"/>
        </w:rPr>
        <w:t xml:space="preserve"> is a per-analysis access level: private (owner only), public (searchable by anyone), or unlisted (accessible by direct link).</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SDK</w:t>
      </w:r>
      <w:r>
        <w:rPr>
          <w:rFonts w:cs="Times New Roman" w:ascii="Times New Roman" w:hAnsi="Times New Roman"/>
        </w:rPr>
        <w:t xml:space="preserve"> (Software Development Kit) is a published client library that wraps the REST API for programmatic consumers.</w:t>
      </w:r>
    </w:p>
    <w:p>
      <w:pPr>
        <w:pStyle w:val="Heading3"/>
        <w:rPr>
          <w:rFonts w:ascii="Times New Roman" w:hAnsi="Times New Roman" w:cs="Times New Roman"/>
        </w:rPr>
      </w:pPr>
      <w:bookmarkStart w:id="9" w:name="definitions-acronyms-and-abbreviations"/>
      <w:bookmarkStart w:id="10" w:name="overview"/>
      <w:bookmarkEnd w:id="9"/>
      <w:bookmarkEnd w:id="10"/>
      <w:r>
        <w:rPr>
          <w:rFonts w:cs="Times New Roman" w:ascii="Times New Roman" w:hAnsi="Times New Roman"/>
        </w:rPr>
        <w:t>1.4 Overview</w:t>
      </w:r>
    </w:p>
    <w:p>
      <w:pPr>
        <w:pStyle w:val="FirstParagraph"/>
        <w:rPr>
          <w:rFonts w:ascii="Times New Roman" w:hAnsi="Times New Roman" w:cs="Times New Roman"/>
        </w:rPr>
      </w:pPr>
      <w:r>
        <w:rPr>
          <w:rFonts w:cs="Times New Roman" w:ascii="Times New Roman" w:hAnsi="Times New Roman"/>
        </w:rPr>
        <w:t>The remainder of this document is structured as follows:</w:t>
      </w:r>
    </w:p>
    <w:p>
      <w:pPr>
        <w:pStyle w:val="Compact"/>
        <w:numPr>
          <w:ilvl w:val="0"/>
          <w:numId w:val="1"/>
        </w:numPr>
        <w:rPr>
          <w:rFonts w:ascii="Times New Roman" w:hAnsi="Times New Roman" w:cs="Times New Roman"/>
        </w:rPr>
      </w:pPr>
      <w:r>
        <w:rPr>
          <w:rFonts w:cs="Times New Roman" w:ascii="Times New Roman" w:hAnsi="Times New Roman"/>
          <w:b/>
          <w:bCs/>
        </w:rPr>
        <w:t>Section 2</w:t>
      </w:r>
      <w:r>
        <w:rPr>
          <w:rFonts w:cs="Times New Roman" w:ascii="Times New Roman" w:hAnsi="Times New Roman"/>
        </w:rPr>
        <w:t xml:space="preserve"> describes the current state of the system prior to this design.</w:t>
      </w:r>
    </w:p>
    <w:p>
      <w:pPr>
        <w:pStyle w:val="Compact"/>
        <w:numPr>
          <w:ilvl w:val="0"/>
          <w:numId w:val="1"/>
        </w:numPr>
        <w:rPr>
          <w:rFonts w:ascii="Times New Roman" w:hAnsi="Times New Roman" w:cs="Times New Roman"/>
        </w:rPr>
      </w:pPr>
      <w:r>
        <w:rPr>
          <w:rFonts w:cs="Times New Roman" w:ascii="Times New Roman" w:hAnsi="Times New Roman"/>
          <w:b/>
          <w:bCs/>
        </w:rPr>
        <w:t>Section 3</w:t>
      </w:r>
      <w:r>
        <w:rPr>
          <w:rFonts w:cs="Times New Roman" w:ascii="Times New Roman" w:hAnsi="Times New Roman"/>
        </w:rPr>
        <w:t xml:space="preserve"> presents the proposed architecture, decomposed into subsystems, with discussion of hardware/software mapping, data management, access control, global control flow, and boundary conditions.</w:t>
      </w:r>
    </w:p>
    <w:p>
      <w:pPr>
        <w:pStyle w:val="Compact"/>
        <w:numPr>
          <w:ilvl w:val="0"/>
          <w:numId w:val="1"/>
        </w:numPr>
        <w:rPr>
          <w:rFonts w:ascii="Times New Roman" w:hAnsi="Times New Roman" w:cs="Times New Roman"/>
        </w:rPr>
      </w:pPr>
      <w:r>
        <w:rPr>
          <w:rFonts w:cs="Times New Roman" w:ascii="Times New Roman" w:hAnsi="Times New Roman"/>
          <w:b/>
          <w:bCs/>
        </w:rPr>
        <w:t>Section 4</w:t>
      </w:r>
      <w:r>
        <w:rPr>
          <w:rFonts w:cs="Times New Roman" w:ascii="Times New Roman" w:hAnsi="Times New Roman"/>
        </w:rPr>
        <w:t xml:space="preserve"> catalogs the services offered by each subsystem.</w:t>
      </w:r>
    </w:p>
    <w:p>
      <w:pPr>
        <w:pStyle w:val="Compact"/>
        <w:numPr>
          <w:ilvl w:val="0"/>
          <w:numId w:val="1"/>
        </w:numPr>
        <w:rPr>
          <w:rFonts w:ascii="Times New Roman" w:hAnsi="Times New Roman" w:cs="Times New Roman"/>
        </w:rPr>
      </w:pPr>
      <w:r>
        <w:rPr>
          <w:rFonts w:cs="Times New Roman" w:ascii="Times New Roman" w:hAnsi="Times New Roman"/>
          <w:b/>
          <w:bCs/>
        </w:rPr>
        <w:t>Section 5</w:t>
      </w:r>
      <w:r>
        <w:rPr>
          <w:rFonts w:cs="Times New Roman" w:ascii="Times New Roman" w:hAnsi="Times New Roman"/>
        </w:rPr>
        <w:t xml:space="preserve"> provides a glossary.</w:t>
      </w:r>
    </w:p>
    <w:p>
      <w:pPr>
        <w:pStyle w:val="Compact"/>
        <w:numPr>
          <w:ilvl w:val="0"/>
          <w:numId w:val="1"/>
        </w:numPr>
        <w:rPr>
          <w:rFonts w:ascii="Times New Roman" w:hAnsi="Times New Roman" w:cs="Times New Roman"/>
        </w:rPr>
      </w:pPr>
      <w:r>
        <w:rPr>
          <w:rFonts w:cs="Times New Roman" w:ascii="Times New Roman" w:hAnsi="Times New Roman"/>
          <w:b/>
          <w:bCs/>
        </w:rPr>
        <w:t>Section 6</w:t>
      </w:r>
      <w:r>
        <w:rPr>
          <w:rFonts w:cs="Times New Roman" w:ascii="Times New Roman" w:hAnsi="Times New Roman"/>
        </w:rPr>
        <w:t xml:space="preserve"> lists references.</w:t>
      </w:r>
    </w:p>
    <w:p>
      <w:pPr>
        <w:pStyle w:val="Normal"/>
        <w:rPr>
          <w:rFonts w:ascii="Times New Roman" w:hAnsi="Times New Roman" w:cs="Times New Roman"/>
        </w:rPr>
      </w:pPr>
      <w:r>
        <w:rPr/>
        <mc:AlternateContent>
          <mc:Choice Requires="wps">
            <w:drawing>
              <wp:inline distT="0" distB="0" distL="0" distR="0">
                <wp:extent cx="594360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Times New Roman" w:hAnsi="Times New Roman" w:cs="Times New Roman"/>
        </w:rPr>
      </w:pPr>
      <w:bookmarkStart w:id="11" w:name="introduction"/>
      <w:bookmarkStart w:id="12" w:name="overview"/>
      <w:bookmarkStart w:id="13" w:name="current-software-architecture"/>
      <w:bookmarkEnd w:id="11"/>
      <w:bookmarkEnd w:id="12"/>
      <w:bookmarkEnd w:id="13"/>
      <w:r>
        <w:rPr>
          <w:rFonts w:cs="Times New Roman" w:ascii="Times New Roman" w:hAnsi="Times New Roman"/>
        </w:rPr>
        <w:t>2. Current Software Architecture</w:t>
      </w:r>
    </w:p>
    <w:p>
      <w:pPr>
        <w:pStyle w:val="FirstParagraph"/>
        <w:rPr>
          <w:rFonts w:ascii="Times New Roman" w:hAnsi="Times New Roman" w:cs="Times New Roman"/>
        </w:rPr>
      </w:pPr>
      <w:r>
        <w:rPr>
          <w:rFonts w:cs="Times New Roman" w:ascii="Times New Roman" w:hAnsi="Times New Roman"/>
        </w:rPr>
        <w:t>SecSuite began as a monolithic proof-of-concept with a single web frontend and a backend API. The initial architecture included:</w:t>
      </w:r>
    </w:p>
    <w:p>
      <w:pPr>
        <w:pStyle w:val="Compact"/>
        <w:numPr>
          <w:ilvl w:val="0"/>
          <w:numId w:val="20"/>
        </w:numPr>
        <w:rPr>
          <w:rFonts w:ascii="Times New Roman" w:hAnsi="Times New Roman" w:cs="Times New Roman"/>
        </w:rPr>
      </w:pPr>
      <w:r>
        <w:rPr>
          <w:rFonts w:cs="Times New Roman" w:ascii="Times New Roman" w:hAnsi="Times New Roman"/>
        </w:rPr>
        <w:t>A web dashboard with basic email/password and social OAuth authentication.</w:t>
      </w:r>
    </w:p>
    <w:p>
      <w:pPr>
        <w:pStyle w:val="Compact"/>
        <w:numPr>
          <w:ilvl w:val="0"/>
          <w:numId w:val="21"/>
        </w:numPr>
        <w:rPr>
          <w:rFonts w:ascii="Times New Roman" w:hAnsi="Times New Roman" w:cs="Times New Roman"/>
        </w:rPr>
      </w:pPr>
      <w:r>
        <w:rPr>
          <w:rFonts w:cs="Times New Roman" w:ascii="Times New Roman" w:hAnsi="Times New Roman"/>
        </w:rPr>
        <w:t>A backend API gateway deployed as an edge worker, with route handling, OpenAPI documentation, and a relational database for user and session storage.</w:t>
      </w:r>
    </w:p>
    <w:p>
      <w:pPr>
        <w:pStyle w:val="Compact"/>
        <w:numPr>
          <w:ilvl w:val="0"/>
          <w:numId w:val="22"/>
        </w:numPr>
        <w:rPr>
          <w:rFonts w:ascii="Times New Roman" w:hAnsi="Times New Roman" w:cs="Times New Roman"/>
        </w:rPr>
      </w:pPr>
      <w:r>
        <w:rPr>
          <w:rFonts w:cs="Times New Roman" w:ascii="Times New Roman" w:hAnsi="Times New Roman"/>
        </w:rPr>
        <w:t>A documentation subsystem that fetches and compiles Markdown content from a remote repository.</w:t>
      </w:r>
    </w:p>
    <w:p>
      <w:pPr>
        <w:pStyle w:val="Compact"/>
        <w:numPr>
          <w:ilvl w:val="0"/>
          <w:numId w:val="23"/>
        </w:numPr>
        <w:rPr>
          <w:rFonts w:ascii="Times New Roman" w:hAnsi="Times New Roman" w:cs="Times New Roman"/>
        </w:rPr>
      </w:pPr>
      <w:r>
        <w:rPr>
          <w:rFonts w:cs="Times New Roman" w:ascii="Times New Roman" w:hAnsi="Times New Roman"/>
        </w:rPr>
        <w:t>A browser extension and desktop application shell, both scaffolded but without authentication integration or shared component reuse.</w:t>
      </w:r>
    </w:p>
    <w:p>
      <w:pPr>
        <w:pStyle w:val="FirstParagraph"/>
        <w:rPr>
          <w:rFonts w:ascii="Times New Roman" w:hAnsi="Times New Roman" w:cs="Times New Roman"/>
        </w:rPr>
      </w:pPr>
      <w:r>
        <w:rPr>
          <w:rFonts w:cs="Times New Roman" w:ascii="Times New Roman" w:hAnsi="Times New Roman"/>
        </w:rPr>
        <w:t>The following capabilities were absent and are addressed by the proposed architecture:</w:t>
      </w:r>
    </w:p>
    <w:p>
      <w:pPr>
        <w:pStyle w:val="Compact"/>
        <w:numPr>
          <w:ilvl w:val="0"/>
          <w:numId w:val="24"/>
        </w:numPr>
        <w:rPr>
          <w:rFonts w:ascii="Times New Roman" w:hAnsi="Times New Roman" w:cs="Times New Roman"/>
        </w:rPr>
      </w:pPr>
      <w:r>
        <w:rPr>
          <w:rFonts w:cs="Times New Roman" w:ascii="Times New Roman" w:hAnsi="Times New Roman"/>
        </w:rPr>
        <w:t>No guest (anonymous) analysis flow.</w:t>
      </w:r>
    </w:p>
    <w:p>
      <w:pPr>
        <w:pStyle w:val="Compact"/>
        <w:numPr>
          <w:ilvl w:val="0"/>
          <w:numId w:val="25"/>
        </w:numPr>
        <w:rPr>
          <w:rFonts w:ascii="Times New Roman" w:hAnsi="Times New Roman" w:cs="Times New Roman"/>
        </w:rPr>
      </w:pPr>
      <w:r>
        <w:rPr>
          <w:rFonts w:cs="Times New Roman" w:ascii="Times New Roman" w:hAnsi="Times New Roman"/>
        </w:rPr>
        <w:t>No CAPTCHA protection on authentication surfaces.</w:t>
      </w:r>
    </w:p>
    <w:p>
      <w:pPr>
        <w:pStyle w:val="Compact"/>
        <w:numPr>
          <w:ilvl w:val="0"/>
          <w:numId w:val="26"/>
        </w:numPr>
        <w:rPr>
          <w:rFonts w:ascii="Times New Roman" w:hAnsi="Times New Roman" w:cs="Times New Roman"/>
        </w:rPr>
      </w:pPr>
      <w:r>
        <w:rPr>
          <w:rFonts w:cs="Times New Roman" w:ascii="Times New Roman" w:hAnsi="Times New Roman"/>
        </w:rPr>
        <w:t>No API key management or programmatic access.</w:t>
      </w:r>
    </w:p>
    <w:p>
      <w:pPr>
        <w:pStyle w:val="Compact"/>
        <w:numPr>
          <w:ilvl w:val="0"/>
          <w:numId w:val="27"/>
        </w:numPr>
        <w:rPr>
          <w:rFonts w:ascii="Times New Roman" w:hAnsi="Times New Roman" w:cs="Times New Roman"/>
        </w:rPr>
      </w:pPr>
      <w:r>
        <w:rPr>
          <w:rFonts w:cs="Times New Roman" w:ascii="Times New Roman" w:hAnsi="Times New Roman"/>
        </w:rPr>
        <w:t>No analysis processing pipeline (queue, AI engine, result storage, SSE streaming).</w:t>
      </w:r>
    </w:p>
    <w:p>
      <w:pPr>
        <w:pStyle w:val="Compact"/>
        <w:numPr>
          <w:ilvl w:val="0"/>
          <w:numId w:val="28"/>
        </w:numPr>
        <w:rPr>
          <w:rFonts w:ascii="Times New Roman" w:hAnsi="Times New Roman" w:cs="Times New Roman"/>
        </w:rPr>
      </w:pPr>
      <w:r>
        <w:rPr>
          <w:rFonts w:cs="Times New Roman" w:ascii="Times New Roman" w:hAnsi="Times New Roman"/>
        </w:rPr>
        <w:t>No shared UI component library – each client duplicated form and layout code.</w:t>
      </w:r>
    </w:p>
    <w:p>
      <w:pPr>
        <w:pStyle w:val="Compact"/>
        <w:numPr>
          <w:ilvl w:val="0"/>
          <w:numId w:val="29"/>
        </w:numPr>
        <w:rPr>
          <w:rFonts w:ascii="Times New Roman" w:hAnsi="Times New Roman" w:cs="Times New Roman"/>
        </w:rPr>
      </w:pPr>
      <w:r>
        <w:rPr>
          <w:rFonts w:cs="Times New Roman" w:ascii="Times New Roman" w:hAnsi="Times New Roman"/>
        </w:rPr>
        <w:t>No rate limiting beyond basic middleware stubs.</w:t>
      </w:r>
    </w:p>
    <w:p>
      <w:pPr>
        <w:pStyle w:val="Compact"/>
        <w:numPr>
          <w:ilvl w:val="0"/>
          <w:numId w:val="30"/>
        </w:numPr>
        <w:rPr>
          <w:rFonts w:ascii="Times New Roman" w:hAnsi="Times New Roman" w:cs="Times New Roman"/>
        </w:rPr>
      </w:pPr>
      <w:r>
        <w:rPr>
          <w:rFonts w:cs="Times New Roman" w:ascii="Times New Roman" w:hAnsi="Times New Roman"/>
        </w:rPr>
        <w:t>No desktop auto-update mechanism or deep-link authentication.</w:t>
      </w:r>
    </w:p>
    <w:p>
      <w:pPr>
        <w:pStyle w:val="Compact"/>
        <w:numPr>
          <w:ilvl w:val="0"/>
          <w:numId w:val="31"/>
        </w:numPr>
        <w:rPr>
          <w:rFonts w:ascii="Times New Roman" w:hAnsi="Times New Roman" w:cs="Times New Roman"/>
        </w:rPr>
      </w:pPr>
      <w:r>
        <w:rPr>
          <w:rFonts w:cs="Times New Roman" w:ascii="Times New Roman" w:hAnsi="Times New Roman"/>
        </w:rPr>
        <w:t>No webhook or event notification system.</w:t>
      </w:r>
    </w:p>
    <w:p>
      <w:pPr>
        <w:pStyle w:val="Normal"/>
        <w:rPr>
          <w:rFonts w:ascii="Times New Roman" w:hAnsi="Times New Roman" w:cs="Times New Roman"/>
        </w:rPr>
      </w:pPr>
      <w:r>
        <w:rPr/>
        <mc:AlternateContent>
          <mc:Choice Requires="wps">
            <w:drawing>
              <wp:inline distT="0" distB="0" distL="0" distR="0">
                <wp:extent cx="594360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Times New Roman" w:hAnsi="Times New Roman" w:cs="Times New Roman"/>
        </w:rPr>
      </w:pPr>
      <w:bookmarkStart w:id="14" w:name="current-software-architecture"/>
      <w:bookmarkStart w:id="15" w:name="proposed-software-architecture"/>
      <w:bookmarkEnd w:id="14"/>
      <w:bookmarkEnd w:id="15"/>
      <w:r>
        <w:rPr>
          <w:rFonts w:cs="Times New Roman" w:ascii="Times New Roman" w:hAnsi="Times New Roman"/>
        </w:rPr>
        <w:t>3. Proposed Software Architecture</w:t>
      </w:r>
    </w:p>
    <w:p>
      <w:pPr>
        <w:pStyle w:val="Heading3"/>
        <w:rPr>
          <w:rFonts w:ascii="Times New Roman" w:hAnsi="Times New Roman" w:cs="Times New Roman"/>
        </w:rPr>
      </w:pPr>
      <w:bookmarkStart w:id="16" w:name="overview-1"/>
      <w:bookmarkEnd w:id="16"/>
      <w:r>
        <w:rPr>
          <w:rFonts w:cs="Times New Roman" w:ascii="Times New Roman" w:hAnsi="Times New Roman"/>
        </w:rPr>
        <w:t>3.1 Overview</w:t>
      </w:r>
    </w:p>
    <w:p>
      <w:pPr>
        <w:pStyle w:val="FirstParagraph"/>
        <w:rPr>
          <w:rFonts w:ascii="Times New Roman" w:hAnsi="Times New Roman" w:cs="Times New Roman"/>
        </w:rPr>
      </w:pPr>
      <w:r>
        <w:rPr>
          <w:rFonts w:cs="Times New Roman" w:ascii="Times New Roman" w:hAnsi="Times New Roman"/>
        </w:rPr>
        <w:t xml:space="preserve">The system follows a </w:t>
      </w:r>
      <w:r>
        <w:rPr>
          <w:rFonts w:cs="Times New Roman" w:ascii="Times New Roman" w:hAnsi="Times New Roman"/>
          <w:b/>
          <w:bCs/>
        </w:rPr>
        <w:t>multi-client, edge-gateway, backend-for-frontend</w:t>
      </w:r>
      <w:r>
        <w:rPr>
          <w:rFonts w:cs="Times New Roman" w:ascii="Times New Roman" w:hAnsi="Times New Roman"/>
        </w:rPr>
        <w:t xml:space="preserve"> architecture:</w:t>
      </w:r>
    </w:p>
    <w:p>
      <w:pPr>
        <w:pStyle w:val="BodyText"/>
        <w:rPr>
          <w:rFonts w:ascii="Times New Roman" w:hAnsi="Times New Roman" w:cs="Times New Roman"/>
        </w:rPr>
      </w:pPr>
      <w:r>
        <w:rPr>
          <w:rFonts w:cs="Times New Roman" w:ascii="Times New Roman" w:hAnsi="Times New Roman"/>
        </w:rPr>
        <w:t>At the top layer, four client applications – the Web App (browser-based), the Desktop Client (native), the Browser Extension, and the SDK (programmatic) – all communicate downward through the public HTTP API. These clients connect to two parallel edge gateway instances: one handling session-based authentication (for interactive users) and one handling API key authentication (for programmatic consumers). Both gateways converge into a single Analysis Orchestrator, which coordinates all analysis processing. The orchestrator interacts with three backend services: the Cache (KV) for fast lookups, the Queue for asynchronous job processing, and the Relational Database for persistent storage. The Queue feeds jobs to the self-hosted AI Engine, which performs the actual machine-learning inference. The AI Engine writes results back through the system, and the Object Storage service receives binary assets (such as screenshots) from both the AI Engine and the Database layer.</w:t>
      </w:r>
    </w:p>
    <w:p>
      <w:pPr>
        <w:pStyle w:val="BodyText"/>
        <w:rPr>
          <w:rFonts w:ascii="Times New Roman" w:hAnsi="Times New Roman" w:cs="Times New Roman"/>
        </w:rPr>
      </w:pPr>
      <w:r>
        <w:rPr>
          <w:rFonts w:cs="Times New Roman" w:ascii="Times New Roman" w:hAnsi="Times New Roman"/>
          <w:b/>
          <w:bCs/>
        </w:rPr>
        <w:t>Key architectural principles:</w:t>
      </w:r>
    </w:p>
    <w:p>
      <w:pPr>
        <w:pStyle w:val="Compact"/>
        <w:numPr>
          <w:ilvl w:val="0"/>
          <w:numId w:val="32"/>
        </w:numPr>
        <w:rPr>
          <w:rFonts w:ascii="Times New Roman" w:hAnsi="Times New Roman" w:cs="Times New Roman"/>
        </w:rPr>
      </w:pPr>
      <w:r>
        <w:rPr>
          <w:rFonts w:cs="Times New Roman" w:ascii="Times New Roman" w:hAnsi="Times New Roman"/>
          <w:b/>
          <w:bCs/>
        </w:rPr>
        <w:t>Shared-nothing clients.</w:t>
      </w:r>
      <w:r>
        <w:rPr>
          <w:rFonts w:cs="Times New Roman" w:ascii="Times New Roman" w:hAnsi="Times New Roman"/>
        </w:rPr>
        <w:t xml:space="preserve"> Each client (web, desktop, extension, SDK) communicates exclusively through the public HTTP API. No client has direct database or storage access.</w:t>
      </w:r>
    </w:p>
    <w:p>
      <w:pPr>
        <w:pStyle w:val="Compact"/>
        <w:numPr>
          <w:ilvl w:val="0"/>
          <w:numId w:val="4"/>
        </w:numPr>
        <w:rPr>
          <w:rFonts w:ascii="Times New Roman" w:hAnsi="Times New Roman" w:cs="Times New Roman"/>
        </w:rPr>
      </w:pPr>
      <w:r>
        <w:rPr>
          <w:rFonts w:cs="Times New Roman" w:ascii="Times New Roman" w:hAnsi="Times New Roman"/>
          <w:b/>
          <w:bCs/>
        </w:rPr>
        <w:t>Edge-first processing.</w:t>
      </w:r>
      <w:r>
        <w:rPr>
          <w:rFonts w:cs="Times New Roman" w:ascii="Times New Roman" w:hAnsi="Times New Roman"/>
        </w:rPr>
        <w:t xml:space="preserve"> Authentication, rate limiting, caching, and request routing execute at the network edge, minimizing round-trip latency.</w:t>
      </w:r>
    </w:p>
    <w:p>
      <w:pPr>
        <w:pStyle w:val="Compact"/>
        <w:numPr>
          <w:ilvl w:val="0"/>
          <w:numId w:val="4"/>
        </w:numPr>
        <w:rPr>
          <w:rFonts w:ascii="Times New Roman" w:hAnsi="Times New Roman" w:cs="Times New Roman"/>
        </w:rPr>
      </w:pPr>
      <w:r>
        <w:rPr>
          <w:rFonts w:cs="Times New Roman" w:ascii="Times New Roman" w:hAnsi="Times New Roman"/>
          <w:b/>
          <w:bCs/>
        </w:rPr>
        <w:t>Asynchronous analysis.</w:t>
      </w:r>
      <w:r>
        <w:rPr>
          <w:rFonts w:cs="Times New Roman" w:ascii="Times New Roman" w:hAnsi="Times New Roman"/>
        </w:rPr>
        <w:t xml:space="preserve"> Analysis requests are enqueued and processed asynchronously. Clients receive a job identifier and subscribe to an SSE stream for real-time progress updates.</w:t>
      </w:r>
    </w:p>
    <w:p>
      <w:pPr>
        <w:pStyle w:val="Compact"/>
        <w:numPr>
          <w:ilvl w:val="0"/>
          <w:numId w:val="4"/>
        </w:numPr>
        <w:rPr>
          <w:rFonts w:ascii="Times New Roman" w:hAnsi="Times New Roman" w:cs="Times New Roman"/>
        </w:rPr>
      </w:pPr>
      <w:r>
        <w:rPr>
          <w:rFonts w:cs="Times New Roman" w:ascii="Times New Roman" w:hAnsi="Times New Roman"/>
          <w:b/>
          <w:bCs/>
        </w:rPr>
        <w:t>Deduplication.</w:t>
      </w:r>
      <w:r>
        <w:rPr>
          <w:rFonts w:cs="Times New Roman" w:ascii="Times New Roman" w:hAnsi="Times New Roman"/>
        </w:rPr>
        <w:t xml:space="preserve"> Every input is normalized and hashed. Repeated analyses of the same input within a configurable time window return cached results without re-invoking the AI engine.</w:t>
      </w:r>
    </w:p>
    <w:p>
      <w:pPr>
        <w:pStyle w:val="Compact"/>
        <w:numPr>
          <w:ilvl w:val="0"/>
          <w:numId w:val="4"/>
        </w:numPr>
        <w:rPr>
          <w:rFonts w:ascii="Times New Roman" w:hAnsi="Times New Roman" w:cs="Times New Roman"/>
        </w:rPr>
      </w:pPr>
      <w:r>
        <w:rPr>
          <w:rFonts w:cs="Times New Roman" w:ascii="Times New Roman" w:hAnsi="Times New Roman"/>
          <w:b/>
          <w:bCs/>
        </w:rPr>
        <w:t>Shared packages.</w:t>
      </w:r>
      <w:r>
        <w:rPr>
          <w:rFonts w:cs="Times New Roman" w:ascii="Times New Roman" w:hAnsi="Times New Roman"/>
        </w:rPr>
        <w:t xml:space="preserve"> Core business logic (API client, hooks, state management, providers) and UI components (forms, charts, layout primitives) reside in shared library packages consumed by all client applications.</w:t>
      </w:r>
    </w:p>
    <w:p>
      <w:pPr>
        <w:pStyle w:val="Heading3"/>
        <w:rPr>
          <w:rFonts w:ascii="Times New Roman" w:hAnsi="Times New Roman" w:cs="Times New Roman"/>
        </w:rPr>
      </w:pPr>
      <w:bookmarkStart w:id="17" w:name="overview-1"/>
      <w:bookmarkStart w:id="18" w:name="subsystem-decomposition"/>
      <w:bookmarkEnd w:id="17"/>
      <w:bookmarkEnd w:id="18"/>
      <w:r>
        <w:rPr>
          <w:rFonts w:cs="Times New Roman" w:ascii="Times New Roman" w:hAnsi="Times New Roman"/>
        </w:rPr>
        <w:t>3.2 Subsystem Decomposition</w:t>
      </w:r>
    </w:p>
    <w:p>
      <w:pPr>
        <w:pStyle w:val="FirstParagraph"/>
        <w:rPr>
          <w:rFonts w:ascii="Times New Roman" w:hAnsi="Times New Roman" w:cs="Times New Roman"/>
        </w:rPr>
      </w:pPr>
      <w:r>
        <w:rPr>
          <w:rFonts w:cs="Times New Roman" w:ascii="Times New Roman" w:hAnsi="Times New Roman"/>
        </w:rPr>
        <w:t>The system is decomposed into the following subsystems:</w:t>
      </w:r>
    </w:p>
    <w:p>
      <w:pPr>
        <w:pStyle w:val="BodyText"/>
        <w:rPr>
          <w:rFonts w:ascii="Times New Roman" w:hAnsi="Times New Roman" w:cs="Times New Roman"/>
        </w:rPr>
      </w:pPr>
      <w:r>
        <w:rPr>
          <w:rFonts w:cs="Times New Roman" w:ascii="Times New Roman" w:hAnsi="Times New Roman"/>
        </w:rPr>
        <w:t xml:space="preserve">The system is organized into six subsystems. The </w:t>
      </w:r>
      <w:r>
        <w:rPr>
          <w:rFonts w:cs="Times New Roman" w:ascii="Times New Roman" w:hAnsi="Times New Roman"/>
          <w:b/>
          <w:bCs/>
        </w:rPr>
        <w:t>Client Subsystem</w:t>
      </w:r>
      <w:r>
        <w:rPr>
          <w:rFonts w:cs="Times New Roman" w:ascii="Times New Roman" w:hAnsi="Times New Roman"/>
        </w:rPr>
        <w:t xml:space="preserve"> contains four client applications (Web Client, Desktop Client, Extension Client, and SDK Client) along with two shared packages: Shared UI Components and Shared Core Logic. The </w:t>
      </w:r>
      <w:r>
        <w:rPr>
          <w:rFonts w:cs="Times New Roman" w:ascii="Times New Roman" w:hAnsi="Times New Roman"/>
          <w:b/>
          <w:bCs/>
        </w:rPr>
        <w:t>Gateway Subsystem</w:t>
      </w:r>
      <w:r>
        <w:rPr>
          <w:rFonts w:cs="Times New Roman" w:ascii="Times New Roman" w:hAnsi="Times New Roman"/>
        </w:rPr>
        <w:t xml:space="preserve"> comprises the Router, Auth, Rate Limiter, Config/Docs, and OpenAPI Registry components. The </w:t>
      </w:r>
      <w:r>
        <w:rPr>
          <w:rFonts w:cs="Times New Roman" w:ascii="Times New Roman" w:hAnsi="Times New Roman"/>
          <w:b/>
          <w:bCs/>
        </w:rPr>
        <w:t>Analysis Subsystem</w:t>
      </w:r>
      <w:r>
        <w:rPr>
          <w:rFonts w:cs="Times New Roman" w:ascii="Times New Roman" w:hAnsi="Times New Roman"/>
        </w:rPr>
        <w:t xml:space="preserve"> includes the Orchestrator, Queue, and SSE Stream components. The </w:t>
      </w:r>
      <w:r>
        <w:rPr>
          <w:rFonts w:cs="Times New Roman" w:ascii="Times New Roman" w:hAnsi="Times New Roman"/>
          <w:b/>
          <w:bCs/>
        </w:rPr>
        <w:t>AI Engine Subsystem</w:t>
      </w:r>
      <w:r>
        <w:rPr>
          <w:rFonts w:cs="Times New Roman" w:ascii="Times New Roman" w:hAnsi="Times New Roman"/>
        </w:rPr>
        <w:t xml:space="preserve"> contains the Model Inference and Scoring Engine components. The </w:t>
      </w:r>
      <w:r>
        <w:rPr>
          <w:rFonts w:cs="Times New Roman" w:ascii="Times New Roman" w:hAnsi="Times New Roman"/>
          <w:b/>
          <w:bCs/>
        </w:rPr>
        <w:t>Storage Subsystem</w:t>
      </w:r>
      <w:r>
        <w:rPr>
          <w:rFonts w:cs="Times New Roman" w:ascii="Times New Roman" w:hAnsi="Times New Roman"/>
        </w:rPr>
        <w:t xml:space="preserve"> encompasses four storage backends: the Relational Database, the Key-Value Cache, Object Storage, and the Queue Store. Finally, the </w:t>
      </w:r>
      <w:r>
        <w:rPr>
          <w:rFonts w:cs="Times New Roman" w:ascii="Times New Roman" w:hAnsi="Times New Roman"/>
          <w:b/>
          <w:bCs/>
        </w:rPr>
        <w:t>Notification Subsystem</w:t>
      </w:r>
      <w:r>
        <w:rPr>
          <w:rFonts w:cs="Times New Roman" w:ascii="Times New Roman" w:hAnsi="Times New Roman"/>
        </w:rPr>
        <w:t xml:space="preserve"> includes the Email Service and Webhooks.</w:t>
      </w:r>
    </w:p>
    <w:p>
      <w:pPr>
        <w:pStyle w:val="Heading4"/>
        <w:rPr>
          <w:rFonts w:ascii="Times New Roman" w:hAnsi="Times New Roman" w:cs="Times New Roman"/>
        </w:rPr>
      </w:pPr>
      <w:bookmarkStart w:id="19" w:name="client-subsystem"/>
      <w:bookmarkEnd w:id="19"/>
      <w:r>
        <w:rPr>
          <w:rFonts w:cs="Times New Roman" w:ascii="Times New Roman" w:hAnsi="Times New Roman"/>
        </w:rPr>
        <w:t>3.2.1 Client Subsystem</w:t>
      </w:r>
    </w:p>
    <w:p>
      <w:pPr>
        <w:pStyle w:val="FirstParagraph"/>
        <w:rPr>
          <w:rFonts w:ascii="Times New Roman" w:hAnsi="Times New Roman" w:cs="Times New Roman"/>
        </w:rPr>
      </w:pPr>
      <w:r>
        <w:rPr>
          <w:rFonts w:cs="Times New Roman" w:ascii="Times New Roman" w:hAnsi="Times New Roman"/>
          <w:b/>
          <w:bCs/>
        </w:rPr>
        <w:t>Purpose:</w:t>
      </w:r>
      <w:r>
        <w:rPr>
          <w:rFonts w:cs="Times New Roman" w:ascii="Times New Roman" w:hAnsi="Times New Roman"/>
        </w:rPr>
        <w:t xml:space="preserve"> Present the system’s capabilities to end users across multiple platforms and to external developers via a programmatic interface.</w:t>
      </w:r>
    </w:p>
    <w:p>
      <w:pPr>
        <w:pStyle w:val="BodyText"/>
        <w:rPr>
          <w:rFonts w:ascii="Times New Roman" w:hAnsi="Times New Roman" w:cs="Times New Roman"/>
        </w:rPr>
      </w:pPr>
      <w:r>
        <w:rPr>
          <w:rFonts w:cs="Times New Roman" w:ascii="Times New Roman" w:hAnsi="Times New Roman"/>
          <w:b/>
          <w:bCs/>
        </w:rPr>
        <w:t>Components: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Web Client</w:t>
      </w:r>
      <w:r>
        <w:rPr>
          <w:rFonts w:cs="Times New Roman" w:ascii="Times New Roman" w:hAnsi="Times New Roman"/>
        </w:rPr>
        <w:t xml:space="preserve"> is a full-featured dashboard accessible via any modern browser. It supports all authentication methods including anonymous guest sessions. It hosts the public homepage, analysis results pages, search, user dashboard, history, settings, and documentation viewer.</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Desktop Client</w:t>
      </w:r>
      <w:r>
        <w:rPr>
          <w:rFonts w:cs="Times New Roman" w:ascii="Times New Roman" w:hAnsi="Times New Roman"/>
        </w:rPr>
        <w:t xml:space="preserve"> is a native application providing the same analysis and authentication capabilities as the web client, plus platform-specific features: custom window chrome, automatic update checking and installation, and deep-link protocol handling for OAuth callbacks. It does not support anonymous sessions.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Extension Client</w:t>
      </w:r>
      <w:r>
        <w:rPr>
          <w:rFonts w:cs="Times New Roman" w:ascii="Times New Roman" w:hAnsi="Times New Roman"/>
        </w:rPr>
        <w:t xml:space="preserve"> is a lightweight browser extension popup. It supports social OAuth and magic-link authentication. It provides quick analysis submission, current-page scanning, and navigation links to the web dashboard for full results.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SDK Client</w:t>
      </w:r>
      <w:r>
        <w:rPr>
          <w:rFonts w:cs="Times New Roman" w:ascii="Times New Roman" w:hAnsi="Times New Roman"/>
        </w:rPr>
        <w:t xml:space="preserve"> is a published library that wraps the REST API, authenticating via API keys. It is intended for programmatic consumers (CI/CD pipelines, third-party integrations, automated scanners).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Shared UI Components</w:t>
      </w:r>
      <w:r>
        <w:rPr>
          <w:rFonts w:cs="Times New Roman" w:ascii="Times New Roman" w:hAnsi="Times New Roman"/>
        </w:rPr>
        <w:t xml:space="preserve"> package is a platform-agnostic component library containing authentication forms, layout primitives, chart wrappers, and design tokens. It is consumed by the web, desktop, and extension clients. Components accept callback props for platform-specific concerns (navigation, API calls, notifications) so they remain decoupled from any particular router or runtime.</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Shared Core Logic</w:t>
      </w:r>
      <w:r>
        <w:rPr>
          <w:rFonts w:cs="Times New Roman" w:ascii="Times New Roman" w:hAnsi="Times New Roman"/>
        </w:rPr>
        <w:t xml:space="preserve"> package is a platform-agnostic package containing the API client, auto-generated type definitions, server-state management hooks (queries and mutations), client-state stores (user preferences), context providers (authentication, theming, configuration, CAPTCHA), and utility functions.</w:t>
      </w:r>
    </w:p>
    <w:p>
      <w:pPr>
        <w:pStyle w:val="BodyText"/>
        <w:rPr>
          <w:rFonts w:ascii="Times New Roman" w:hAnsi="Times New Roman" w:cs="Times New Roman"/>
        </w:rPr>
      </w:pPr>
      <w:r>
        <w:rPr>
          <w:rFonts w:cs="Times New Roman" w:ascii="Times New Roman" w:hAnsi="Times New Roman"/>
          <w:b/>
          <w:bCs/>
        </w:rPr>
        <w:t>Key design decisions:</w:t>
      </w:r>
    </w:p>
    <w:p>
      <w:pPr>
        <w:pStyle w:val="Compact"/>
        <w:numPr>
          <w:ilvl w:val="0"/>
          <w:numId w:val="33"/>
        </w:numPr>
        <w:rPr>
          <w:rFonts w:ascii="Times New Roman" w:hAnsi="Times New Roman" w:cs="Times New Roman"/>
        </w:rPr>
      </w:pPr>
      <w:r>
        <w:rPr>
          <w:rFonts w:cs="Times New Roman" w:ascii="Times New Roman" w:hAnsi="Times New Roman"/>
        </w:rPr>
        <w:t>The shared UI components support two navigation modes: router-based linking (for web and desktop) and callback-based actions (for the extension popup, which has no router). This is achieved through optional props rather than conditional imports.</w:t>
      </w:r>
    </w:p>
    <w:p>
      <w:pPr>
        <w:pStyle w:val="Compact"/>
        <w:numPr>
          <w:ilvl w:val="0"/>
          <w:numId w:val="34"/>
        </w:numPr>
        <w:rPr>
          <w:rFonts w:ascii="Times New Roman" w:hAnsi="Times New Roman" w:cs="Times New Roman"/>
        </w:rPr>
      </w:pPr>
      <w:r>
        <w:rPr>
          <w:rFonts w:cs="Times New Roman" w:ascii="Times New Roman" w:hAnsi="Times New Roman"/>
        </w:rPr>
        <w:t>The shared core logic package exports a single CSS entry point that serves as the source of truth for all design tokens, theme variables, font imports, and animations. Each client application imports this entry point and adds only platform-specific overrides.</w:t>
      </w:r>
    </w:p>
    <w:p>
      <w:pPr>
        <w:pStyle w:val="Compact"/>
        <w:numPr>
          <w:ilvl w:val="0"/>
          <w:numId w:val="35"/>
        </w:numPr>
        <w:rPr>
          <w:rFonts w:ascii="Times New Roman" w:hAnsi="Times New Roman" w:cs="Times New Roman"/>
        </w:rPr>
      </w:pPr>
      <w:r>
        <w:rPr>
          <w:rFonts w:cs="Times New Roman" w:ascii="Times New Roman" w:hAnsi="Times New Roman"/>
        </w:rPr>
        <w:t>The desktop client uses a custom URI scheme (</w:t>
      </w:r>
      <w:r>
        <w:rPr>
          <w:rStyle w:val="VerbatimChar"/>
          <w:rFonts w:cs="Times New Roman" w:ascii="Times New Roman" w:hAnsi="Times New Roman"/>
        </w:rPr>
        <w:t>ss://</w:t>
      </w:r>
      <w:r>
        <w:rPr>
          <w:rFonts w:cs="Times New Roman" w:ascii="Times New Roman" w:hAnsi="Times New Roman"/>
        </w:rPr>
        <w:t>) for OAuth callback deep links. The browser opens during social sign-in, and the OS routes the callback URI back to the desktop application.</w:t>
      </w:r>
    </w:p>
    <w:p>
      <w:pPr>
        <w:pStyle w:val="Heading4"/>
        <w:rPr>
          <w:rFonts w:ascii="Times New Roman" w:hAnsi="Times New Roman" w:cs="Times New Roman"/>
        </w:rPr>
      </w:pPr>
      <w:bookmarkStart w:id="20" w:name="client-subsystem"/>
      <w:bookmarkStart w:id="21" w:name="gateway-subsystem"/>
      <w:bookmarkEnd w:id="20"/>
      <w:bookmarkEnd w:id="21"/>
      <w:r>
        <w:rPr>
          <w:rFonts w:cs="Times New Roman" w:ascii="Times New Roman" w:hAnsi="Times New Roman"/>
        </w:rPr>
        <w:t>3.2.2 Gateway Subsystem</w:t>
      </w:r>
    </w:p>
    <w:p>
      <w:pPr>
        <w:pStyle w:val="FirstParagraph"/>
        <w:rPr>
          <w:rFonts w:ascii="Times New Roman" w:hAnsi="Times New Roman" w:cs="Times New Roman"/>
        </w:rPr>
      </w:pPr>
      <w:r>
        <w:rPr>
          <w:rFonts w:cs="Times New Roman" w:ascii="Times New Roman" w:hAnsi="Times New Roman"/>
          <w:b/>
          <w:bCs/>
        </w:rPr>
        <w:t>Purpose:</w:t>
      </w:r>
      <w:r>
        <w:rPr>
          <w:rFonts w:cs="Times New Roman" w:ascii="Times New Roman" w:hAnsi="Times New Roman"/>
        </w:rPr>
        <w:t xml:space="preserve"> Serve as the single entry point for all client requests. Authenticate, authorize, rate-limit, and route traffic.</w:t>
      </w:r>
    </w:p>
    <w:p>
      <w:pPr>
        <w:pStyle w:val="BodyText"/>
        <w:rPr>
          <w:rFonts w:ascii="Times New Roman" w:hAnsi="Times New Roman" w:cs="Times New Roman"/>
        </w:rPr>
      </w:pPr>
      <w:r>
        <w:rPr>
          <w:rFonts w:cs="Times New Roman" w:ascii="Times New Roman" w:hAnsi="Times New Roman"/>
          <w:b/>
          <w:bCs/>
        </w:rPr>
        <w:t>Components: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Router</w:t>
      </w:r>
      <w:r>
        <w:rPr>
          <w:rFonts w:cs="Times New Roman" w:ascii="Times New Roman" w:hAnsi="Times New Roman"/>
        </w:rPr>
        <w:t xml:space="preserve"> maps incoming HTTP requests to handler functions. It organizes endpoints into public (unauthenticated), authenticated, and auth-management route groups.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Auth</w:t>
      </w:r>
      <w:r>
        <w:rPr>
          <w:rFonts w:cs="Times New Roman" w:ascii="Times New Roman" w:hAnsi="Times New Roman"/>
        </w:rPr>
        <w:t xml:space="preserve"> component manages user identity across multiple authentication methods: email/password, social OAuth (four providers), magic link (passwordless email), anonymous guest sessions, and API key bearer tokens. It provides session management with secure cookies and token validation.</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Rate Limiter</w:t>
      </w:r>
      <w:r>
        <w:rPr>
          <w:rFonts w:cs="Times New Roman" w:ascii="Times New Roman" w:hAnsi="Times New Roman"/>
        </w:rPr>
        <w:t xml:space="preserve"> enforces tiered request quotas using a sliding-window algorithm backed by the key-value cache. The supported tiers are anonymous, authenticated, and per-API-key (configurable).</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Config/Docs</w:t>
      </w:r>
      <w:r>
        <w:rPr>
          <w:rFonts w:cs="Times New Roman" w:ascii="Times New Roman" w:hAnsi="Times New Roman"/>
        </w:rPr>
        <w:t xml:space="preserve"> component serves application configuration (feature flags, available auth methods, CAPTCHA site key) and compiled documentation pages fetched from a remote content repository.</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OpenAPI Registry</w:t>
      </w:r>
      <w:r>
        <w:rPr>
          <w:rFonts w:cs="Times New Roman" w:ascii="Times New Roman" w:hAnsi="Times New Roman"/>
        </w:rPr>
        <w:t xml:space="preserve"> maintains machine-readable API specifications. It enables auto-generation of client SDKs and provides interactive API documentation.</w:t>
      </w:r>
    </w:p>
    <w:p>
      <w:pPr>
        <w:pStyle w:val="BodyText"/>
        <w:rPr>
          <w:rFonts w:ascii="Times New Roman" w:hAnsi="Times New Roman" w:cs="Times New Roman"/>
        </w:rPr>
      </w:pPr>
      <w:r>
        <w:rPr>
          <w:rFonts w:cs="Times New Roman" w:ascii="Times New Roman" w:hAnsi="Times New Roman"/>
          <w:b/>
          <w:bCs/>
        </w:rPr>
        <w:t>Authentication flow summary:</w:t>
      </w:r>
    </w:p>
    <w:p>
      <w:pPr>
        <w:pStyle w:val="BodyText"/>
        <w:rPr>
          <w:rFonts w:ascii="Times New Roman" w:hAnsi="Times New Roman" w:cs="Times New Roman"/>
        </w:rPr>
      </w:pPr>
      <w:r>
        <w:rPr>
          <w:rFonts w:cs="Times New Roman" w:ascii="Times New Roman" w:hAnsi="Times New Roman"/>
        </w:rPr>
        <w:t>When a client request arrives, the system first checks whether the request includes a session cookie. If a session cookie is present, the system validates the session and proceeds if valid, or returns a 401 Unauthorized response if the session is invalid. If no session cookie is found, the system checks for an API key header. If an API key is present, the system verifies the key and applies rate limiting before proceeding, or returns 401 if the key is invalid. If neither a session cookie nor an API key is present, the system checks whether the target endpoint is public. Public endpoints proceed with anonymous rate limiting applied. If the endpoint is not public, the system returns a 401 Unauthorized response.</w:t>
      </w:r>
    </w:p>
    <w:p>
      <w:pPr>
        <w:pStyle w:val="Heading4"/>
        <w:rPr>
          <w:rFonts w:ascii="Times New Roman" w:hAnsi="Times New Roman" w:cs="Times New Roman"/>
        </w:rPr>
      </w:pPr>
      <w:bookmarkStart w:id="22" w:name="gateway-subsystem"/>
      <w:bookmarkStart w:id="23" w:name="analysis-subsystem"/>
      <w:bookmarkEnd w:id="22"/>
      <w:bookmarkEnd w:id="23"/>
      <w:r>
        <w:rPr>
          <w:rFonts w:cs="Times New Roman" w:ascii="Times New Roman" w:hAnsi="Times New Roman"/>
        </w:rPr>
        <w:t>3.2.3 Analysis Subsystem</w:t>
      </w:r>
    </w:p>
    <w:p>
      <w:pPr>
        <w:pStyle w:val="FirstParagraph"/>
        <w:rPr>
          <w:rFonts w:ascii="Times New Roman" w:hAnsi="Times New Roman" w:cs="Times New Roman"/>
        </w:rPr>
      </w:pPr>
      <w:r>
        <w:rPr>
          <w:rFonts w:cs="Times New Roman" w:ascii="Times New Roman" w:hAnsi="Times New Roman"/>
          <w:b/>
          <w:bCs/>
        </w:rPr>
        <w:t>Purpose:</w:t>
      </w:r>
      <w:r>
        <w:rPr>
          <w:rFonts w:cs="Times New Roman" w:ascii="Times New Roman" w:hAnsi="Times New Roman"/>
        </w:rPr>
        <w:t xml:space="preserve"> Accept analysis requests, orchestrate processing, and deliver results.</w:t>
      </w:r>
    </w:p>
    <w:p>
      <w:pPr>
        <w:pStyle w:val="BodyText"/>
        <w:rPr>
          <w:rFonts w:ascii="Times New Roman" w:hAnsi="Times New Roman" w:cs="Times New Roman"/>
        </w:rPr>
      </w:pPr>
      <w:r>
        <w:rPr>
          <w:rFonts w:cs="Times New Roman" w:ascii="Times New Roman" w:hAnsi="Times New Roman"/>
          <w:b/>
          <w:bCs/>
        </w:rPr>
        <w:t>Components: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Orchestrator</w:t>
      </w:r>
      <w:r>
        <w:rPr>
          <w:rFonts w:cs="Times New Roman" w:ascii="Times New Roman" w:hAnsi="Times New Roman"/>
        </w:rPr>
        <w:t xml:space="preserve"> receives analysis submissions. It normalizes input, computes a deterministic hash for deduplication, checks cache layers, and either returns a cached result or enqueues a new analysis job. It generates a unique job identifier for each submission.</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Queue</w:t>
      </w:r>
      <w:r>
        <w:rPr>
          <w:rFonts w:cs="Times New Roman" w:ascii="Times New Roman" w:hAnsi="Times New Roman"/>
        </w:rPr>
        <w:t xml:space="preserve"> buffers analysis jobs for asynchronous processing. It decouples the request-response cycle from the potentially long-running AI inference step.</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SSE Stream</w:t>
      </w:r>
      <w:r>
        <w:rPr>
          <w:rFonts w:cs="Times New Roman" w:ascii="Times New Roman" w:hAnsi="Times New Roman"/>
        </w:rPr>
        <w:t xml:space="preserve"> maintains a server-sent event connection per active job. It pushes phase-by-phase progress updates (type detection, cache check, engine analysis, scoring) and partial results to the subscribing client.</w:t>
      </w:r>
    </w:p>
    <w:p>
      <w:pPr>
        <w:pStyle w:val="BodyText"/>
        <w:rPr>
          <w:rFonts w:ascii="Times New Roman" w:hAnsi="Times New Roman" w:cs="Times New Roman"/>
        </w:rPr>
      </w:pPr>
      <w:r>
        <w:rPr>
          <w:rFonts w:cs="Times New Roman" w:ascii="Times New Roman" w:hAnsi="Times New Roman"/>
          <w:b/>
          <w:bCs/>
        </w:rPr>
        <w:t>Analysis flow:</w:t>
      </w:r>
    </w:p>
    <w:p>
      <w:pPr>
        <w:pStyle w:val="Compact"/>
        <w:numPr>
          <w:ilvl w:val="0"/>
          <w:numId w:val="36"/>
        </w:numPr>
        <w:rPr>
          <w:rFonts w:ascii="Times New Roman" w:hAnsi="Times New Roman" w:cs="Times New Roman"/>
        </w:rPr>
      </w:pPr>
      <w:r>
        <w:rPr>
          <w:rFonts w:cs="Times New Roman" w:ascii="Times New Roman" w:hAnsi="Times New Roman"/>
        </w:rPr>
        <w:t>Client submits input text</w:t>
      </w:r>
    </w:p>
    <w:p>
      <w:pPr>
        <w:pStyle w:val="Compact"/>
        <w:numPr>
          <w:ilvl w:val="0"/>
          <w:numId w:val="37"/>
        </w:numPr>
        <w:rPr>
          <w:rFonts w:ascii="Times New Roman" w:hAnsi="Times New Roman" w:cs="Times New Roman"/>
        </w:rPr>
      </w:pPr>
      <w:r>
        <w:rPr>
          <w:rFonts w:cs="Times New Roman" w:ascii="Times New Roman" w:hAnsi="Times New Roman"/>
        </w:rPr>
        <w:t>Orchestrator normalizes input, computes SHA-256 hash</w:t>
      </w:r>
    </w:p>
    <w:p>
      <w:pPr>
        <w:pStyle w:val="Compact"/>
        <w:numPr>
          <w:ilvl w:val="0"/>
          <w:numId w:val="38"/>
        </w:numPr>
        <w:rPr>
          <w:rFonts w:ascii="Times New Roman" w:hAnsi="Times New Roman" w:cs="Times New Roman"/>
        </w:rPr>
      </w:pPr>
      <w:r>
        <w:rPr>
          <w:rFonts w:cs="Times New Roman" w:ascii="Times New Roman" w:hAnsi="Times New Roman"/>
        </w:rPr>
        <w:t>Check KV hot cache (short TTL)</w:t>
      </w:r>
    </w:p>
    <w:p>
      <w:pPr>
        <w:pStyle w:val="Compact"/>
        <w:numPr>
          <w:ilvl w:val="1"/>
          <w:numId w:val="39"/>
        </w:numPr>
        <w:rPr>
          <w:rFonts w:ascii="Times New Roman" w:hAnsi="Times New Roman" w:cs="Times New Roman"/>
        </w:rPr>
      </w:pPr>
      <w:r>
        <w:rPr>
          <w:rFonts w:cs="Times New Roman" w:ascii="Times New Roman" w:hAnsi="Times New Roman"/>
        </w:rPr>
        <w:t>HIT: return cached result immediately</w:t>
      </w:r>
    </w:p>
    <w:p>
      <w:pPr>
        <w:pStyle w:val="Compact"/>
        <w:numPr>
          <w:ilvl w:val="0"/>
          <w:numId w:val="40"/>
        </w:numPr>
        <w:rPr>
          <w:rFonts w:ascii="Times New Roman" w:hAnsi="Times New Roman" w:cs="Times New Roman"/>
        </w:rPr>
      </w:pPr>
      <w:r>
        <w:rPr>
          <w:rFonts w:cs="Times New Roman" w:ascii="Times New Roman" w:hAnsi="Times New Roman"/>
        </w:rPr>
        <w:t>Check relational database for recent completed analysis of same hash</w:t>
      </w:r>
    </w:p>
    <w:p>
      <w:pPr>
        <w:pStyle w:val="Compact"/>
        <w:numPr>
          <w:ilvl w:val="1"/>
          <w:numId w:val="41"/>
        </w:numPr>
        <w:rPr>
          <w:rFonts w:ascii="Times New Roman" w:hAnsi="Times New Roman" w:cs="Times New Roman"/>
        </w:rPr>
      </w:pPr>
      <w:r>
        <w:rPr>
          <w:rFonts w:cs="Times New Roman" w:ascii="Times New Roman" w:hAnsi="Times New Roman"/>
        </w:rPr>
        <w:t>HIT: populate KV cache, return result</w:t>
      </w:r>
    </w:p>
    <w:p>
      <w:pPr>
        <w:pStyle w:val="Compact"/>
        <w:numPr>
          <w:ilvl w:val="0"/>
          <w:numId w:val="42"/>
        </w:numPr>
        <w:rPr>
          <w:rFonts w:ascii="Times New Roman" w:hAnsi="Times New Roman" w:cs="Times New Roman"/>
        </w:rPr>
      </w:pPr>
      <w:r>
        <w:rPr>
          <w:rFonts w:cs="Times New Roman" w:ascii="Times New Roman" w:hAnsi="Times New Roman"/>
        </w:rPr>
        <w:t>Enqueue analysis job, return job ID + stream URL</w:t>
      </w:r>
    </w:p>
    <w:p>
      <w:pPr>
        <w:pStyle w:val="Compact"/>
        <w:numPr>
          <w:ilvl w:val="0"/>
          <w:numId w:val="43"/>
        </w:numPr>
        <w:rPr>
          <w:rFonts w:ascii="Times New Roman" w:hAnsi="Times New Roman" w:cs="Times New Roman"/>
        </w:rPr>
      </w:pPr>
      <w:r>
        <w:rPr>
          <w:rFonts w:cs="Times New Roman" w:ascii="Times New Roman" w:hAnsi="Times New Roman"/>
        </w:rPr>
        <w:t>Client opens SSE connection to stream URL</w:t>
      </w:r>
    </w:p>
    <w:p>
      <w:pPr>
        <w:pStyle w:val="Compact"/>
        <w:numPr>
          <w:ilvl w:val="0"/>
          <w:numId w:val="44"/>
        </w:numPr>
        <w:rPr>
          <w:rFonts w:ascii="Times New Roman" w:hAnsi="Times New Roman" w:cs="Times New Roman"/>
        </w:rPr>
      </w:pPr>
      <w:r>
        <w:rPr>
          <w:rFonts w:cs="Times New Roman" w:ascii="Times New Roman" w:hAnsi="Times New Roman"/>
        </w:rPr>
        <w:t>Queue consumer invokes AI Engine with input</w:t>
      </w:r>
    </w:p>
    <w:p>
      <w:pPr>
        <w:pStyle w:val="Compact"/>
        <w:numPr>
          <w:ilvl w:val="0"/>
          <w:numId w:val="45"/>
        </w:numPr>
        <w:rPr>
          <w:rFonts w:ascii="Times New Roman" w:hAnsi="Times New Roman" w:cs="Times New Roman"/>
        </w:rPr>
      </w:pPr>
      <w:r>
        <w:rPr>
          <w:rFonts w:cs="Times New Roman" w:ascii="Times New Roman" w:hAnsi="Times New Roman"/>
        </w:rPr>
        <w:t>AI Engine runs models, returns structured result</w:t>
      </w:r>
    </w:p>
    <w:p>
      <w:pPr>
        <w:pStyle w:val="Compact"/>
        <w:numPr>
          <w:ilvl w:val="0"/>
          <w:numId w:val="46"/>
        </w:numPr>
        <w:rPr>
          <w:rFonts w:ascii="Times New Roman" w:hAnsi="Times New Roman" w:cs="Times New Roman"/>
        </w:rPr>
      </w:pPr>
      <w:r>
        <w:rPr>
          <w:rFonts w:cs="Times New Roman" w:ascii="Times New Roman" w:hAnsi="Times New Roman"/>
        </w:rPr>
        <w:t>Queue consumer stores result in database</w:t>
      </w:r>
    </w:p>
    <w:p>
      <w:pPr>
        <w:pStyle w:val="Compact"/>
        <w:numPr>
          <w:ilvl w:val="0"/>
          <w:numId w:val="47"/>
        </w:numPr>
        <w:rPr>
          <w:rFonts w:ascii="Times New Roman" w:hAnsi="Times New Roman" w:cs="Times New Roman"/>
        </w:rPr>
      </w:pPr>
      <w:r>
        <w:rPr>
          <w:rFonts w:cs="Times New Roman" w:ascii="Times New Roman" w:hAnsi="Times New Roman"/>
        </w:rPr>
        <w:t>Large assets (screenshots) stored in object storage</w:t>
      </w:r>
    </w:p>
    <w:p>
      <w:pPr>
        <w:pStyle w:val="Compact"/>
        <w:numPr>
          <w:ilvl w:val="0"/>
          <w:numId w:val="48"/>
        </w:numPr>
        <w:rPr>
          <w:rFonts w:ascii="Times New Roman" w:hAnsi="Times New Roman" w:cs="Times New Roman"/>
        </w:rPr>
      </w:pPr>
      <w:r>
        <w:rPr>
          <w:rFonts w:cs="Times New Roman" w:ascii="Times New Roman" w:hAnsi="Times New Roman"/>
        </w:rPr>
        <w:t>KV hot cache updated</w:t>
      </w:r>
    </w:p>
    <w:p>
      <w:pPr>
        <w:pStyle w:val="Compact"/>
        <w:numPr>
          <w:ilvl w:val="0"/>
          <w:numId w:val="49"/>
        </w:numPr>
        <w:rPr>
          <w:rFonts w:ascii="Times New Roman" w:hAnsi="Times New Roman" w:cs="Times New Roman"/>
        </w:rPr>
      </w:pPr>
      <w:r>
        <w:rPr>
          <w:rFonts w:cs="Times New Roman" w:ascii="Times New Roman" w:hAnsi="Times New Roman"/>
        </w:rPr>
        <w:t>SSE stream emits completion event with full result</w:t>
      </w:r>
    </w:p>
    <w:p>
      <w:pPr>
        <w:pStyle w:val="Heading4"/>
        <w:rPr>
          <w:rFonts w:ascii="Times New Roman" w:hAnsi="Times New Roman" w:cs="Times New Roman"/>
        </w:rPr>
      </w:pPr>
      <w:bookmarkStart w:id="24" w:name="analysis-subsystem"/>
      <w:bookmarkStart w:id="25" w:name="ai-engine-subsystem"/>
      <w:bookmarkEnd w:id="24"/>
      <w:bookmarkEnd w:id="25"/>
      <w:r>
        <w:rPr>
          <w:rFonts w:cs="Times New Roman" w:ascii="Times New Roman" w:hAnsi="Times New Roman"/>
        </w:rPr>
        <w:t>3.2.4 AI Engine Subsystem</w:t>
      </w:r>
    </w:p>
    <w:p>
      <w:pPr>
        <w:pStyle w:val="FirstParagraph"/>
        <w:rPr>
          <w:rFonts w:ascii="Times New Roman" w:hAnsi="Times New Roman" w:cs="Times New Roman"/>
        </w:rPr>
      </w:pPr>
      <w:r>
        <w:rPr>
          <w:rFonts w:cs="Times New Roman" w:ascii="Times New Roman" w:hAnsi="Times New Roman"/>
          <w:b/>
          <w:bCs/>
        </w:rPr>
        <w:t>Purpose:</w:t>
      </w:r>
      <w:r>
        <w:rPr>
          <w:rFonts w:cs="Times New Roman" w:ascii="Times New Roman" w:hAnsi="Times New Roman"/>
        </w:rPr>
        <w:t xml:space="preserve"> Execute machine-learning models and scoring algorithms against submitted inputs. Return structured analysis results.</w:t>
      </w:r>
    </w:p>
    <w:p>
      <w:pPr>
        <w:pStyle w:val="BodyText"/>
        <w:rPr>
          <w:rFonts w:ascii="Times New Roman" w:hAnsi="Times New Roman" w:cs="Times New Roman"/>
        </w:rPr>
      </w:pPr>
      <w:r>
        <w:rPr>
          <w:rFonts w:cs="Times New Roman" w:ascii="Times New Roman" w:hAnsi="Times New Roman"/>
          <w:b/>
          <w:bCs/>
        </w:rPr>
        <w:t>Components: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Model Inference</w:t>
      </w:r>
      <w:r>
        <w:rPr>
          <w:rFonts w:cs="Times New Roman" w:ascii="Times New Roman" w:hAnsi="Times New Roman"/>
        </w:rPr>
        <w:t xml:space="preserve"> component runs trained classifiers and detectors for each input type: Malicious URL Scanning, Bot Detection, Phishing Email Detection, Fake News Detection.</w:t>
        <w:br/>
        <w:br/>
        <w:t xml:space="preserve">The </w:t>
      </w:r>
      <w:r>
        <w:rPr>
          <w:rFonts w:cs="Times New Roman" w:ascii="Times New Roman" w:hAnsi="Times New Roman"/>
          <w:b/>
          <w:bCs/>
        </w:rPr>
        <w:t>Scoring Engine</w:t>
      </w:r>
      <w:r>
        <w:rPr>
          <w:rFonts w:cs="Times New Roman" w:ascii="Times New Roman" w:hAnsi="Times New Roman"/>
        </w:rPr>
        <w:t xml:space="preserve"> aggregates individual model outputs into a normalized 0-100 threat score.</w:t>
      </w:r>
    </w:p>
    <w:p>
      <w:pPr>
        <w:pStyle w:val="BodyText"/>
        <w:rPr>
          <w:rFonts w:ascii="Times New Roman" w:hAnsi="Times New Roman" w:cs="Times New Roman"/>
        </w:rPr>
      </w:pPr>
      <w:r>
        <w:rPr>
          <w:rFonts w:cs="Times New Roman" w:ascii="Times New Roman" w:hAnsi="Times New Roman"/>
          <w:b/>
          <w:bCs/>
        </w:rPr>
        <w:t>Design rationale:</w:t>
      </w:r>
      <w:r>
        <w:rPr>
          <w:rFonts w:cs="Times New Roman" w:ascii="Times New Roman" w:hAnsi="Times New Roman"/>
        </w:rPr>
        <w:t xml:space="preserve"> The AI engine is self-hosted and isolated from the edge gateway. This provides:</w:t>
      </w:r>
    </w:p>
    <w:p>
      <w:pPr>
        <w:pStyle w:val="Compact"/>
        <w:numPr>
          <w:ilvl w:val="0"/>
          <w:numId w:val="50"/>
        </w:numPr>
        <w:rPr>
          <w:rFonts w:ascii="Times New Roman" w:hAnsi="Times New Roman" w:cs="Times New Roman"/>
        </w:rPr>
      </w:pPr>
      <w:r>
        <w:rPr>
          <w:rFonts w:cs="Times New Roman" w:ascii="Times New Roman" w:hAnsi="Times New Roman"/>
          <w:b/>
          <w:bCs/>
        </w:rPr>
        <w:t>No per-request API costs</w:t>
      </w:r>
      <w:r>
        <w:rPr>
          <w:rFonts w:cs="Times New Roman" w:ascii="Times New Roman" w:hAnsi="Times New Roman"/>
        </w:rPr>
        <w:t xml:space="preserve"> – models run on owned infrastructure.</w:t>
      </w:r>
    </w:p>
    <w:p>
      <w:pPr>
        <w:pStyle w:val="Compact"/>
        <w:numPr>
          <w:ilvl w:val="0"/>
          <w:numId w:val="51"/>
        </w:numPr>
        <w:rPr>
          <w:rFonts w:ascii="Times New Roman" w:hAnsi="Times New Roman" w:cs="Times New Roman"/>
        </w:rPr>
      </w:pPr>
      <w:r>
        <w:rPr>
          <w:rFonts w:cs="Times New Roman" w:ascii="Times New Roman" w:hAnsi="Times New Roman"/>
          <w:b/>
          <w:bCs/>
        </w:rPr>
        <w:t>Full data sovereignty</w:t>
      </w:r>
      <w:r>
        <w:rPr>
          <w:rFonts w:cs="Times New Roman" w:ascii="Times New Roman" w:hAnsi="Times New Roman"/>
        </w:rPr>
        <w:t xml:space="preserve"> – user inputs never leave controlled infrastructure.</w:t>
      </w:r>
    </w:p>
    <w:p>
      <w:pPr>
        <w:pStyle w:val="Compact"/>
        <w:numPr>
          <w:ilvl w:val="0"/>
          <w:numId w:val="52"/>
        </w:numPr>
        <w:rPr>
          <w:rFonts w:ascii="Times New Roman" w:hAnsi="Times New Roman" w:cs="Times New Roman"/>
        </w:rPr>
      </w:pPr>
      <w:r>
        <w:rPr>
          <w:rFonts w:cs="Times New Roman" w:ascii="Times New Roman" w:hAnsi="Times New Roman"/>
          <w:b/>
          <w:bCs/>
        </w:rPr>
        <w:t>Independent scaling</w:t>
      </w:r>
      <w:r>
        <w:rPr>
          <w:rFonts w:cs="Times New Roman" w:ascii="Times New Roman" w:hAnsi="Times New Roman"/>
        </w:rPr>
        <w:t xml:space="preserve"> – inference containers scale independently of the API gateway.</w:t>
      </w:r>
    </w:p>
    <w:p>
      <w:pPr>
        <w:pStyle w:val="Compact"/>
        <w:numPr>
          <w:ilvl w:val="0"/>
          <w:numId w:val="53"/>
        </w:numPr>
        <w:rPr>
          <w:rFonts w:ascii="Times New Roman" w:hAnsi="Times New Roman" w:cs="Times New Roman"/>
        </w:rPr>
      </w:pPr>
      <w:r>
        <w:rPr>
          <w:rFonts w:cs="Times New Roman" w:ascii="Times New Roman" w:hAnsi="Times New Roman"/>
          <w:b/>
          <w:bCs/>
        </w:rPr>
        <w:t>Model autonomy</w:t>
      </w:r>
      <w:r>
        <w:rPr>
          <w:rFonts w:cs="Times New Roman" w:ascii="Times New Roman" w:hAnsi="Times New Roman"/>
        </w:rPr>
        <w:t xml:space="preserve"> – models can be retrained, swapped, or versioned without changing the gateway.</w:t>
      </w:r>
    </w:p>
    <w:p>
      <w:pPr>
        <w:pStyle w:val="Heading4"/>
        <w:rPr>
          <w:rFonts w:ascii="Times New Roman" w:hAnsi="Times New Roman" w:cs="Times New Roman"/>
        </w:rPr>
      </w:pPr>
      <w:bookmarkStart w:id="26" w:name="ai-engine-subsystem"/>
      <w:bookmarkStart w:id="27" w:name="storage-subsystem"/>
      <w:bookmarkEnd w:id="26"/>
      <w:bookmarkEnd w:id="27"/>
      <w:r>
        <w:rPr>
          <w:rFonts w:cs="Times New Roman" w:ascii="Times New Roman" w:hAnsi="Times New Roman"/>
        </w:rPr>
        <w:t>3.2.5 Storage Subsystem</w:t>
      </w:r>
    </w:p>
    <w:p>
      <w:pPr>
        <w:pStyle w:val="FirstParagraph"/>
        <w:rPr>
          <w:rFonts w:ascii="Times New Roman" w:hAnsi="Times New Roman" w:cs="Times New Roman"/>
        </w:rPr>
      </w:pPr>
      <w:r>
        <w:rPr>
          <w:rFonts w:cs="Times New Roman" w:ascii="Times New Roman" w:hAnsi="Times New Roman"/>
          <w:b/>
          <w:bCs/>
        </w:rPr>
        <w:t>Purpose:</w:t>
      </w:r>
      <w:r>
        <w:rPr>
          <w:rFonts w:cs="Times New Roman" w:ascii="Times New Roman" w:hAnsi="Times New Roman"/>
        </w:rPr>
        <w:t xml:space="preserve"> Persist all system data with appropriate storage backends optimized for each access pattern.</w:t>
      </w:r>
    </w:p>
    <w:p>
      <w:pPr>
        <w:pStyle w:val="BodyText"/>
        <w:rPr>
          <w:rFonts w:ascii="Times New Roman" w:hAnsi="Times New Roman" w:cs="Times New Roman"/>
        </w:rPr>
      </w:pPr>
      <w:r>
        <w:rPr>
          <w:rFonts w:cs="Times New Roman" w:ascii="Times New Roman" w:hAnsi="Times New Roman"/>
          <w:b/>
          <w:bCs/>
        </w:rPr>
        <w:t>Components: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Relational Database</w:t>
      </w:r>
      <w:r>
        <w:rPr>
          <w:rFonts w:cs="Times New Roman" w:ascii="Times New Roman" w:hAnsi="Times New Roman"/>
        </w:rPr>
        <w:t xml:space="preserve"> stores users, accounts, sessions, verifications, API keys, analyses (metadata and results), user statistics, user preferences, webhooks, webhook deliveries, and analysis cache entries. Its access pattern involves structured queries, joins, pagination, filtering, and aggregation.</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Key-Value Cache</w:t>
      </w:r>
      <w:r>
        <w:rPr>
          <w:rFonts w:cs="Times New Roman" w:ascii="Times New Roman" w:hAnsi="Times New Roman"/>
        </w:rPr>
        <w:t xml:space="preserve"> stores hot analysis results (short TTL), API key lookups, rate-limit counters, and session tokens. Its access pattern is characterized by high-frequency reads, atomic increments, and TTL-based expiry.</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Object Storage</w:t>
      </w:r>
      <w:r>
        <w:rPr>
          <w:rFonts w:cs="Times New Roman" w:ascii="Times New Roman" w:hAnsi="Times New Roman"/>
        </w:rPr>
        <w:t xml:space="preserve"> service stores URL screenshots, exported history files, and large analysis payloads. It provides binary blob storage with direct URL access.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Queue Store</w:t>
      </w:r>
      <w:r>
        <w:rPr>
          <w:rFonts w:cs="Times New Roman" w:ascii="Times New Roman" w:hAnsi="Times New Roman"/>
        </w:rPr>
        <w:t xml:space="preserve"> holds pending analysis jobs. It follows a FIFO consumption pattern with at-least-once delivery guarantees.</w:t>
      </w:r>
    </w:p>
    <w:p>
      <w:pPr>
        <w:pStyle w:val="Heading4"/>
        <w:rPr>
          <w:rFonts w:ascii="Times New Roman" w:hAnsi="Times New Roman" w:cs="Times New Roman"/>
        </w:rPr>
      </w:pPr>
      <w:bookmarkStart w:id="28" w:name="storage-subsystem"/>
      <w:bookmarkStart w:id="29" w:name="notification-subsystem"/>
      <w:bookmarkEnd w:id="28"/>
      <w:bookmarkEnd w:id="29"/>
      <w:r>
        <w:rPr>
          <w:rFonts w:cs="Times New Roman" w:ascii="Times New Roman" w:hAnsi="Times New Roman"/>
        </w:rPr>
        <w:t>3.2.6 Notification Subsystem</w:t>
      </w:r>
    </w:p>
    <w:p>
      <w:pPr>
        <w:pStyle w:val="FirstParagraph"/>
        <w:rPr>
          <w:rFonts w:ascii="Times New Roman" w:hAnsi="Times New Roman" w:cs="Times New Roman"/>
        </w:rPr>
      </w:pPr>
      <w:r>
        <w:rPr>
          <w:rFonts w:cs="Times New Roman" w:ascii="Times New Roman" w:hAnsi="Times New Roman"/>
          <w:b/>
          <w:bCs/>
        </w:rPr>
        <w:t>Purpose:</w:t>
      </w:r>
      <w:r>
        <w:rPr>
          <w:rFonts w:cs="Times New Roman" w:ascii="Times New Roman" w:hAnsi="Times New Roman"/>
        </w:rPr>
        <w:t xml:space="preserve"> Deliver asynchronous notifications to users and external systems.</w:t>
      </w:r>
    </w:p>
    <w:p>
      <w:pPr>
        <w:pStyle w:val="BodyText"/>
        <w:rPr>
          <w:rFonts w:ascii="Times New Roman" w:hAnsi="Times New Roman" w:cs="Times New Roman"/>
        </w:rPr>
      </w:pPr>
      <w:r>
        <w:rPr>
          <w:rFonts w:cs="Times New Roman" w:ascii="Times New Roman" w:hAnsi="Times New Roman"/>
          <w:b/>
          <w:bCs/>
        </w:rPr>
        <w:t>Components: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Email Service</w:t>
      </w:r>
      <w:r>
        <w:rPr>
          <w:rFonts w:cs="Times New Roman" w:ascii="Times New Roman" w:hAnsi="Times New Roman"/>
        </w:rPr>
        <w:t xml:space="preserve"> sends transactional emails: email verification, magic link sign-in, and password reset. It uses an external email delivery provider.</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Webhooks</w:t>
      </w:r>
      <w:r>
        <w:rPr>
          <w:rFonts w:cs="Times New Roman" w:ascii="Times New Roman" w:hAnsi="Times New Roman"/>
        </w:rPr>
        <w:t xml:space="preserve"> component delivers HTTP POST notifications to user-registered endpoints when analysis events occur (completion, failure, high-threat detection). It includes HMAC-signed payloads, retry logic, and delivery logging.</w:t>
      </w:r>
    </w:p>
    <w:p>
      <w:pPr>
        <w:pStyle w:val="Heading3"/>
        <w:rPr>
          <w:rFonts w:ascii="Times New Roman" w:hAnsi="Times New Roman" w:cs="Times New Roman"/>
        </w:rPr>
      </w:pPr>
      <w:bookmarkStart w:id="30" w:name="subsystem-decomposition"/>
      <w:bookmarkStart w:id="31" w:name="notification-subsystem"/>
      <w:bookmarkStart w:id="32" w:name="hardwaresoftware-mapping"/>
      <w:bookmarkEnd w:id="30"/>
      <w:bookmarkEnd w:id="31"/>
      <w:bookmarkEnd w:id="32"/>
      <w:r>
        <w:rPr>
          <w:rFonts w:cs="Times New Roman" w:ascii="Times New Roman" w:hAnsi="Times New Roman"/>
        </w:rPr>
        <w:t>3.3 Hardware/Software Mapping</w:t>
      </w:r>
    </w:p>
    <w:p>
      <w:pPr>
        <w:pStyle w:val="FirstParagraph"/>
        <w:rPr>
          <w:rFonts w:ascii="Times New Roman" w:hAnsi="Times New Roman" w:cs="Times New Roman"/>
        </w:rPr>
      </w:pPr>
      <w:r>
        <w:rPr>
          <w:rFonts w:cs="Times New Roman" w:ascii="Times New Roman" w:hAnsi="Times New Roman"/>
        </w:rPr>
        <w:t>The system is deployed across three execution environments:</w:t>
      </w:r>
    </w:p>
    <w:p>
      <w:pPr>
        <w:pStyle w:val="BodyText"/>
        <w:rPr>
          <w:rFonts w:ascii="Times New Roman" w:hAnsi="Times New Roman" w:cs="Times New Roman"/>
        </w:rPr>
      </w:pPr>
      <w:r>
        <w:rPr>
          <w:rFonts w:cs="Times New Roman" w:ascii="Times New Roman" w:hAnsi="Times New Roman"/>
        </w:rPr>
        <w:t xml:space="preserve">The first environment is </w:t>
      </w:r>
      <w:r>
        <w:rPr>
          <w:rFonts w:cs="Times New Roman" w:ascii="Times New Roman" w:hAnsi="Times New Roman"/>
          <w:b/>
          <w:bCs/>
        </w:rPr>
        <w:t>User Devices</w:t>
      </w:r>
      <w:r>
        <w:rPr>
          <w:rFonts w:cs="Times New Roman" w:ascii="Times New Roman" w:hAnsi="Times New Roman"/>
        </w:rPr>
        <w:t>. The Web Client runs as a single-page application inside any modern web browser. The Desktop Client runs as a native application on Windows, macOS, or Linux, consisting of a native shell with an embedded webview. The Extension Client runs within the browser extension runtime (Chrome or Firefox) as a popup with content scripts.</w:t>
      </w:r>
    </w:p>
    <w:p>
      <w:pPr>
        <w:pStyle w:val="BodyText"/>
        <w:rPr>
          <w:rFonts w:ascii="Times New Roman" w:hAnsi="Times New Roman" w:cs="Times New Roman"/>
        </w:rPr>
      </w:pPr>
      <w:r>
        <w:rPr>
          <w:rFonts w:cs="Times New Roman" w:ascii="Times New Roman" w:hAnsi="Times New Roman"/>
        </w:rPr>
        <w:t xml:space="preserve">The second environment is the </w:t>
      </w:r>
      <w:r>
        <w:rPr>
          <w:rFonts w:cs="Times New Roman" w:ascii="Times New Roman" w:hAnsi="Times New Roman"/>
          <w:b/>
          <w:bCs/>
        </w:rPr>
        <w:t>Edge Network</w:t>
      </w:r>
      <w:r>
        <w:rPr>
          <w:rFonts w:cs="Times New Roman" w:ascii="Times New Roman" w:hAnsi="Times New Roman"/>
        </w:rPr>
        <w:t>, which is globally distributed. Edge Workers handle the gateway, authentication, and routing logic. The Key-Value Store provides global caching and rate-limit enforcement. The Relational Database stores user data and analysis data. Object Storage holds screenshots and file exports. The Message Queue buffers analysis jobs for asynchronous processing.</w:t>
      </w:r>
    </w:p>
    <w:p>
      <w:pPr>
        <w:pStyle w:val="BodyText"/>
        <w:rPr>
          <w:rFonts w:ascii="Times New Roman" w:hAnsi="Times New Roman" w:cs="Times New Roman"/>
        </w:rPr>
      </w:pPr>
      <w:r>
        <w:rPr>
          <w:rFonts w:cs="Times New Roman" w:ascii="Times New Roman" w:hAnsi="Times New Roman"/>
        </w:rPr>
        <w:t xml:space="preserve">The third environment is the </w:t>
      </w:r>
      <w:r>
        <w:rPr>
          <w:rFonts w:cs="Times New Roman" w:ascii="Times New Roman" w:hAnsi="Times New Roman"/>
          <w:b/>
          <w:bCs/>
        </w:rPr>
        <w:t>Compute Infrastructure</w:t>
      </w:r>
      <w:r>
        <w:rPr>
          <w:rFonts w:cs="Times New Roman" w:ascii="Times New Roman" w:hAnsi="Times New Roman"/>
        </w:rPr>
        <w:t>, which is centralized. The AI Engine runs as a containerized inference service with horizontally scalable ML model containers and GPU/CPU workers for inference.</w:t>
      </w:r>
    </w:p>
    <w:p>
      <w:pPr>
        <w:pStyle w:val="BodyText"/>
        <w:rPr>
          <w:rFonts w:ascii="Times New Roman" w:hAnsi="Times New Roman" w:cs="Times New Roman"/>
        </w:rPr>
      </w:pPr>
      <w:r>
        <w:rPr>
          <w:rFonts w:cs="Times New Roman" w:ascii="Times New Roman" w:hAnsi="Times New Roman"/>
        </w:rPr>
        <w:t xml:space="preserve">The system also depends on several </w:t>
      </w:r>
      <w:r>
        <w:rPr>
          <w:rFonts w:cs="Times New Roman" w:ascii="Times New Roman" w:hAnsi="Times New Roman"/>
          <w:b/>
          <w:bCs/>
        </w:rPr>
        <w:t>External Services</w:t>
      </w:r>
      <w:r>
        <w:rPr>
          <w:rFonts w:cs="Times New Roman" w:ascii="Times New Roman" w:hAnsi="Times New Roman"/>
        </w:rPr>
        <w:t>. The Email Provider handles transactional email delivery. The CAPTCHA Service provides bot detection and verification. OAuth Providers supply identity verification for social sign-in flows.</w:t>
      </w:r>
    </w:p>
    <w:p>
      <w:pPr>
        <w:pStyle w:val="BodyText"/>
        <w:rPr>
          <w:rFonts w:ascii="Times New Roman" w:hAnsi="Times New Roman" w:cs="Times New Roman"/>
        </w:rPr>
      </w:pPr>
      <w:r>
        <w:rPr>
          <w:rFonts w:cs="Times New Roman" w:ascii="Times New Roman" w:hAnsi="Times New Roman"/>
          <w:b/>
          <w:bCs/>
        </w:rPr>
        <w:t>Deployment notes:</w:t>
      </w:r>
    </w:p>
    <w:p>
      <w:pPr>
        <w:pStyle w:val="Compact"/>
        <w:numPr>
          <w:ilvl w:val="0"/>
          <w:numId w:val="54"/>
        </w:numPr>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edge workers</w:t>
      </w:r>
      <w:r>
        <w:rPr>
          <w:rFonts w:cs="Times New Roman" w:ascii="Times New Roman" w:hAnsi="Times New Roman"/>
        </w:rPr>
        <w:t xml:space="preserve"> and associated storage services (KV, D1, R2, Queues) are deployed globally, with requests routed to the nearest edge location. This eliminates traditional server provisioning and provides automatic geographic distribution.</w:t>
      </w:r>
    </w:p>
    <w:p>
      <w:pPr>
        <w:pStyle w:val="Compact"/>
        <w:numPr>
          <w:ilvl w:val="0"/>
          <w:numId w:val="55"/>
        </w:numPr>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AI engine</w:t>
      </w:r>
      <w:r>
        <w:rPr>
          <w:rFonts w:cs="Times New Roman" w:ascii="Times New Roman" w:hAnsi="Times New Roman"/>
        </w:rPr>
        <w:t xml:space="preserve"> requires compute resources (potentially GPU) and runs as containerized services in a centralized data center. The edge gateway communicates with it over a private network or secure tunnel.</w:t>
      </w:r>
    </w:p>
    <w:p>
      <w:pPr>
        <w:pStyle w:val="Compact"/>
        <w:numPr>
          <w:ilvl w:val="0"/>
          <w:numId w:val="56"/>
        </w:numPr>
        <w:rPr>
          <w:rFonts w:ascii="Times New Roman" w:hAnsi="Times New Roman" w:cs="Times New Roman"/>
        </w:rPr>
      </w:pPr>
      <w:r>
        <w:rPr>
          <w:rFonts w:cs="Times New Roman" w:ascii="Times New Roman" w:hAnsi="Times New Roman"/>
          <w:b/>
          <w:bCs/>
        </w:rPr>
        <w:t>Client applications</w:t>
      </w:r>
      <w:r>
        <w:rPr>
          <w:rFonts w:cs="Times New Roman" w:ascii="Times New Roman" w:hAnsi="Times New Roman"/>
        </w:rPr>
        <w:t xml:space="preserve"> execute entirely on user devices. The web client is a single-page application served from the edge. The desktop client is a native binary with an embedded webview. The extension runs within the browser’s extension runtime.</w:t>
      </w:r>
    </w:p>
    <w:p>
      <w:pPr>
        <w:pStyle w:val="Heading3"/>
        <w:rPr>
          <w:rFonts w:ascii="Times New Roman" w:hAnsi="Times New Roman" w:cs="Times New Roman"/>
        </w:rPr>
      </w:pPr>
      <w:bookmarkStart w:id="33" w:name="hardwaresoftware-mapping"/>
      <w:bookmarkStart w:id="34" w:name="persistent-data-management"/>
      <w:bookmarkEnd w:id="33"/>
      <w:bookmarkEnd w:id="34"/>
      <w:r>
        <w:rPr>
          <w:rFonts w:cs="Times New Roman" w:ascii="Times New Roman" w:hAnsi="Times New Roman"/>
        </w:rPr>
        <w:t>3.4 Persistent Data Management</w:t>
      </w:r>
    </w:p>
    <w:p>
      <w:pPr>
        <w:pStyle w:val="Heading4"/>
        <w:rPr>
          <w:rFonts w:ascii="Times New Roman" w:hAnsi="Times New Roman" w:cs="Times New Roman"/>
        </w:rPr>
      </w:pPr>
      <w:bookmarkStart w:id="35" w:name="data-model-overview"/>
      <w:bookmarkEnd w:id="35"/>
      <w:r>
        <w:rPr>
          <w:rFonts w:cs="Times New Roman" w:ascii="Times New Roman" w:hAnsi="Times New Roman"/>
        </w:rPr>
        <w:t>3.4.1 Data Model Overview</w:t>
      </w:r>
    </w:p>
    <w:p>
      <w:pPr>
        <w:pStyle w:val="FirstParagraph"/>
        <w:rPr>
          <w:rFonts w:ascii="Times New Roman" w:hAnsi="Times New Roman" w:cs="Times New Roman"/>
        </w:rPr>
      </w:pPr>
      <w:r>
        <w:rPr>
          <w:rFonts w:cs="Times New Roman" w:ascii="Times New Roman" w:hAnsi="Times New Roman"/>
        </w:rPr>
        <w:t>The persistent data model is organized into five domains:</w:t>
      </w:r>
    </w:p>
    <w:p>
      <w:pPr>
        <w:pStyle w:val="BodyText"/>
        <w:rPr>
          <w:rFonts w:ascii="Times New Roman" w:hAnsi="Times New Roman" w:cs="Times New Roman"/>
        </w:rPr>
      </w:pPr>
      <w:r>
        <w:rPr>
          <w:rFonts w:cs="Times New Roman" w:ascii="Times New Roman" w:hAnsi="Times New Roman"/>
          <w:b/>
          <w:bCs/>
        </w:rPr>
        <w:t>1. Identity Domain</w:t>
      </w:r>
    </w:p>
    <w:p>
      <w:pPr>
        <w:pStyle w:val="BodyText"/>
        <w:rPr>
          <w:rFonts w:ascii="Times New Roman" w:hAnsi="Times New Roman" w:cs="Times New Roman"/>
        </w:rPr>
      </w:pPr>
      <w:r>
        <w:rPr>
          <w:rFonts w:cs="Times New Roman" w:ascii="Times New Roman" w:hAnsi="Times New Roman"/>
        </w:rPr>
        <w:t>In the identity domain, a User has a one-to-many relationship with Account and Session, a one-to-one relationship with User Stats and User Preferences, and Verification exists as a standalone entity linked by identifier.</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User</w:t>
      </w:r>
      <w:r>
        <w:rPr>
          <w:rFonts w:cs="Times New Roman" w:ascii="Times New Roman" w:hAnsi="Times New Roman"/>
        </w:rPr>
        <w:t xml:space="preserve"> has a name, email, verification status, and an optional anonymous flag. An </w:t>
      </w:r>
      <w:r>
        <w:rPr>
          <w:rFonts w:cs="Times New Roman" w:ascii="Times New Roman" w:hAnsi="Times New Roman"/>
          <w:b/>
          <w:bCs/>
        </w:rPr>
        <w:t>Account</w:t>
      </w:r>
      <w:r>
        <w:rPr>
          <w:rFonts w:cs="Times New Roman" w:ascii="Times New Roman" w:hAnsi="Times New Roman"/>
        </w:rPr>
        <w:t xml:space="preserve"> represents a linked authentication method (password credential, or an OAuth provider link). A </w:t>
      </w:r>
      <w:r>
        <w:rPr>
          <w:rFonts w:cs="Times New Roman" w:ascii="Times New Roman" w:hAnsi="Times New Roman"/>
          <w:b/>
          <w:bCs/>
        </w:rPr>
        <w:t>Session</w:t>
      </w:r>
      <w:r>
        <w:rPr>
          <w:rFonts w:cs="Times New Roman" w:ascii="Times New Roman" w:hAnsi="Times New Roman"/>
        </w:rPr>
        <w:t xml:space="preserve"> tracks an active login with token, expiration, IP address, and user agent. A </w:t>
      </w:r>
      <w:r>
        <w:rPr>
          <w:rFonts w:cs="Times New Roman" w:ascii="Times New Roman" w:hAnsi="Times New Roman"/>
          <w:b/>
          <w:bCs/>
        </w:rPr>
        <w:t>Verification</w:t>
      </w:r>
      <w:r>
        <w:rPr>
          <w:rFonts w:cs="Times New Roman" w:ascii="Times New Roman" w:hAnsi="Times New Roman"/>
        </w:rPr>
        <w:t xml:space="preserve"> stores time-limited tokens for email verification and password reset flows. </w:t>
      </w:r>
      <w:r>
        <w:rPr>
          <w:rFonts w:cs="Times New Roman" w:ascii="Times New Roman" w:hAnsi="Times New Roman"/>
          <w:b/>
          <w:bCs/>
        </w:rPr>
        <w:t>User Stats</w:t>
      </w:r>
      <w:r>
        <w:rPr>
          <w:rFonts w:cs="Times New Roman" w:ascii="Times New Roman" w:hAnsi="Times New Roman"/>
        </w:rPr>
        <w:t xml:space="preserve"> aggregates counters (total analyses by type, threat distribution, API usage) for dashboard display. </w:t>
      </w:r>
      <w:r>
        <w:rPr>
          <w:rFonts w:cs="Times New Roman" w:ascii="Times New Roman" w:hAnsi="Times New Roman"/>
          <w:b/>
          <w:bCs/>
        </w:rPr>
        <w:t>User Preferences</w:t>
      </w:r>
      <w:r>
        <w:rPr>
          <w:rFonts w:cs="Times New Roman" w:ascii="Times New Roman" w:hAnsi="Times New Roman"/>
        </w:rPr>
        <w:t xml:space="preserve"> stores per-user settings (theme, default visibility, notification preferences, dashboard configuration).</w:t>
      </w:r>
    </w:p>
    <w:p>
      <w:pPr>
        <w:pStyle w:val="BodyText"/>
        <w:rPr>
          <w:rFonts w:ascii="Times New Roman" w:hAnsi="Times New Roman" w:cs="Times New Roman"/>
        </w:rPr>
      </w:pPr>
      <w:r>
        <w:rPr>
          <w:rFonts w:cs="Times New Roman" w:ascii="Times New Roman" w:hAnsi="Times New Roman"/>
          <w:b/>
          <w:bCs/>
        </w:rPr>
        <w:t>2. API Key Domain</w:t>
      </w:r>
    </w:p>
    <w:p>
      <w:pPr>
        <w:pStyle w:val="BodyText"/>
        <w:rPr>
          <w:rFonts w:ascii="Times New Roman" w:hAnsi="Times New Roman" w:cs="Times New Roman"/>
        </w:rPr>
      </w:pPr>
      <w:r>
        <w:rPr>
          <w:rFonts w:cs="Times New Roman" w:ascii="Times New Roman" w:hAnsi="Times New Roman"/>
        </w:rPr>
        <w:t>In the API key domain, a User has a one-to-many relationship with API Key.</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API Key</w:t>
      </w:r>
      <w:r>
        <w:rPr>
          <w:rFonts w:cs="Times New Roman" w:ascii="Times New Roman" w:hAnsi="Times New Roman"/>
        </w:rPr>
        <w:t xml:space="preserve"> belongs to a user and carries: a hashed key value, display prefix, enable/disable flag, expiration, permission scopes (resource-action pairs), rate-limit configuration (window, max requests, current count), remaining request quota with optional refill schedule, and arbitrary metadata.</w:t>
      </w:r>
    </w:p>
    <w:p>
      <w:pPr>
        <w:pStyle w:val="BodyText"/>
        <w:rPr>
          <w:rFonts w:ascii="Times New Roman" w:hAnsi="Times New Roman" w:cs="Times New Roman"/>
        </w:rPr>
      </w:pPr>
      <w:r>
        <w:rPr>
          <w:rFonts w:cs="Times New Roman" w:ascii="Times New Roman" w:hAnsi="Times New Roman"/>
          <w:b/>
          <w:bCs/>
        </w:rPr>
        <w:t>3. Analysis Domain</w:t>
      </w:r>
    </w:p>
    <w:p>
      <w:pPr>
        <w:pStyle w:val="BodyText"/>
        <w:rPr>
          <w:rFonts w:ascii="Times New Roman" w:hAnsi="Times New Roman" w:cs="Times New Roman"/>
        </w:rPr>
      </w:pPr>
      <w:r>
        <w:rPr>
          <w:rFonts w:cs="Times New Roman" w:ascii="Times New Roman" w:hAnsi="Times New Roman"/>
        </w:rPr>
        <w:t>In the analysis domain, a User has a one-to-many relationship with Analysis, and an Analysis has a one-to-many relationship with Analysis Screenshot. Analysis Cache exists as a standalone entity keyed by input hash and source.</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Analysis</w:t>
      </w:r>
      <w:r>
        <w:rPr>
          <w:rFonts w:cs="Times New Roman" w:ascii="Times New Roman" w:hAnsi="Times New Roman"/>
        </w:rPr>
        <w:t xml:space="preserve"> records: the original input (value, hash, detected type, truncated preview), processing status (queued, processing, completed, failed), visibility (private, public, unlisted), the computed threat score, the full structured result (stored as a document), the SSE job identifier, and timestamps. An </w:t>
      </w:r>
      <w:r>
        <w:rPr>
          <w:rFonts w:cs="Times New Roman" w:ascii="Times New Roman" w:hAnsi="Times New Roman"/>
          <w:b/>
          <w:bCs/>
        </w:rPr>
        <w:t>Analysis Screenshot</w:t>
      </w:r>
      <w:r>
        <w:rPr>
          <w:rFonts w:cs="Times New Roman" w:ascii="Times New Roman" w:hAnsi="Times New Roman"/>
        </w:rPr>
        <w:t xml:space="preserve"> references a binary asset in object storage (R2 key, content type, file size, optional thumbnail). An </w:t>
      </w:r>
      <w:r>
        <w:rPr>
          <w:rFonts w:cs="Times New Roman" w:ascii="Times New Roman" w:hAnsi="Times New Roman"/>
          <w:b/>
          <w:bCs/>
        </w:rPr>
        <w:t>Analysis Cache</w:t>
      </w:r>
      <w:r>
        <w:rPr>
          <w:rFonts w:cs="Times New Roman" w:ascii="Times New Roman" w:hAnsi="Times New Roman"/>
        </w:rPr>
        <w:t xml:space="preserve"> stores external detection engine responses keyed by input hash and source name, with an expiration timestamp. This avoids redundant external API calls.</w:t>
      </w:r>
    </w:p>
    <w:p>
      <w:pPr>
        <w:pStyle w:val="BodyText"/>
        <w:rPr>
          <w:rFonts w:ascii="Times New Roman" w:hAnsi="Times New Roman" w:cs="Times New Roman"/>
        </w:rPr>
      </w:pPr>
      <w:r>
        <w:rPr>
          <w:rFonts w:cs="Times New Roman" w:ascii="Times New Roman" w:hAnsi="Times New Roman"/>
          <w:b/>
          <w:bCs/>
        </w:rPr>
        <w:t xml:space="preserve">4. Webhook Domain </w:t>
      </w:r>
    </w:p>
    <w:p>
      <w:pPr>
        <w:pStyle w:val="BodyText"/>
        <w:rPr>
          <w:rFonts w:ascii="Times New Roman" w:hAnsi="Times New Roman" w:cs="Times New Roman"/>
        </w:rPr>
      </w:pPr>
      <w:r>
        <w:rPr>
          <w:rFonts w:cs="Times New Roman" w:ascii="Times New Roman" w:hAnsi="Times New Roman"/>
        </w:rPr>
        <w:t>In the webhook domain, a User has a one-to-many relationship with Webhook, and a Webhook has a one-to-many relationship with Webhook Delivery.</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Webhook</w:t>
      </w:r>
      <w:r>
        <w:rPr>
          <w:rFonts w:cs="Times New Roman" w:ascii="Times New Roman" w:hAnsi="Times New Roman"/>
        </w:rPr>
        <w:t xml:space="preserve"> stores: delivery URL, HMAC signing secret, subscribed event types, enabled flag, consecutive failure count, and last delivery status. A </w:t>
      </w:r>
      <w:r>
        <w:rPr>
          <w:rFonts w:cs="Times New Roman" w:ascii="Times New Roman" w:hAnsi="Times New Roman"/>
          <w:b/>
          <w:bCs/>
        </w:rPr>
        <w:t>Webhook Delivery</w:t>
      </w:r>
      <w:r>
        <w:rPr>
          <w:rFonts w:cs="Times New Roman" w:ascii="Times New Roman" w:hAnsi="Times New Roman"/>
        </w:rPr>
        <w:t xml:space="preserve"> logs each delivery attempt: event type, payload, HTTP response status and body, duration, and success flag.</w:t>
      </w:r>
    </w:p>
    <w:p>
      <w:pPr>
        <w:pStyle w:val="BodyText"/>
        <w:rPr>
          <w:rFonts w:ascii="Times New Roman" w:hAnsi="Times New Roman" w:cs="Times New Roman"/>
        </w:rPr>
      </w:pPr>
      <w:r>
        <w:rPr>
          <w:rFonts w:cs="Times New Roman" w:ascii="Times New Roman" w:hAnsi="Times New Roman"/>
          <w:b/>
          <w:bCs/>
        </w:rPr>
        <w:t>5. Cascade Behavior</w:t>
      </w:r>
    </w:p>
    <w:p>
      <w:pPr>
        <w:pStyle w:val="BodyText"/>
        <w:rPr>
          <w:rFonts w:ascii="Times New Roman" w:hAnsi="Times New Roman" w:cs="Times New Roman"/>
        </w:rPr>
      </w:pPr>
      <w:r>
        <w:rPr>
          <w:rFonts w:cs="Times New Roman" w:ascii="Times New Roman" w:hAnsi="Times New Roman"/>
        </w:rPr>
        <w:t>When a user is deleted, the following cascade behavior applies. Account, Session, API Key, User Stats, User Preferences, and Webhook records associated with that user are all cascade deleted. The User-to-Analysis relationship uses a set-null strategy, meaning that the analysis data is preserved but the user reference is removed. For non-user relationships, deleting an Analysis cascade deletes its associated Screenshots, and deleting a Webhook cascade deletes its associated Delivery records.</w:t>
      </w:r>
    </w:p>
    <w:p>
      <w:pPr>
        <w:pStyle w:val="Heading4"/>
        <w:rPr>
          <w:rFonts w:ascii="Times New Roman" w:hAnsi="Times New Roman" w:cs="Times New Roman"/>
        </w:rPr>
      </w:pPr>
      <w:bookmarkStart w:id="36" w:name="data-model-overview"/>
      <w:bookmarkStart w:id="37" w:name="caching-strategy"/>
      <w:bookmarkEnd w:id="36"/>
      <w:bookmarkEnd w:id="37"/>
      <w:r>
        <w:rPr>
          <w:rFonts w:cs="Times New Roman" w:ascii="Times New Roman" w:hAnsi="Times New Roman"/>
        </w:rPr>
        <w:t>3.4.2 Caching Strategy</w:t>
      </w:r>
    </w:p>
    <w:p>
      <w:pPr>
        <w:pStyle w:val="FirstParagraph"/>
        <w:rPr>
          <w:rFonts w:ascii="Times New Roman" w:hAnsi="Times New Roman" w:cs="Times New Roman"/>
        </w:rPr>
      </w:pPr>
      <w:r>
        <w:rPr>
          <w:rFonts w:cs="Times New Roman" w:ascii="Times New Roman" w:hAnsi="Times New Roman"/>
        </w:rPr>
        <w:t>The system employs a two-tier caching strategy:</w:t>
      </w:r>
    </w:p>
    <w:p>
      <w:pPr>
        <w:pStyle w:val="BodyText"/>
        <w:rPr>
          <w:rFonts w:ascii="Times New Roman" w:hAnsi="Times New Roman" w:cs="Times New Roman"/>
        </w:rPr>
      </w:pPr>
      <w:r>
        <w:rPr>
          <w:rFonts w:cs="Times New Roman" w:ascii="Times New Roman" w:hAnsi="Times New Roman"/>
        </w:rPr>
        <w:t>When a request arrives, it first checks the KV hot cache, which has a one-hour TTL. If the cache misses, the system falls back to the relational database, where analyses completed within the last 24 hours are considered fresh (enforced via query filter). If both layers miss, a new analysis job is queued for processing.</w:t>
      </w:r>
    </w:p>
    <w:p>
      <w:pPr>
        <w:pStyle w:val="Compact"/>
        <w:numPr>
          <w:ilvl w:val="0"/>
          <w:numId w:val="57"/>
        </w:numPr>
        <w:rPr>
          <w:rFonts w:ascii="Times New Roman" w:hAnsi="Times New Roman" w:cs="Times New Roman"/>
        </w:rPr>
      </w:pPr>
      <w:r>
        <w:rPr>
          <w:rFonts w:cs="Times New Roman" w:ascii="Times New Roman" w:hAnsi="Times New Roman"/>
          <w:b/>
          <w:bCs/>
        </w:rPr>
        <w:t>KV hot cache</w:t>
      </w:r>
      <w:r>
        <w:rPr>
          <w:rFonts w:cs="Times New Roman" w:ascii="Times New Roman" w:hAnsi="Times New Roman"/>
        </w:rPr>
        <w:t xml:space="preserve"> stores serialized analysis results keyed by input hash. Provides sub-millisecond reads at the edge.</w:t>
      </w:r>
    </w:p>
    <w:p>
      <w:pPr>
        <w:pStyle w:val="Compact"/>
        <w:numPr>
          <w:ilvl w:val="0"/>
          <w:numId w:val="58"/>
        </w:numPr>
        <w:rPr>
          <w:rFonts w:ascii="Times New Roman" w:hAnsi="Times New Roman" w:cs="Times New Roman"/>
        </w:rPr>
      </w:pPr>
      <w:r>
        <w:rPr>
          <w:rFonts w:cs="Times New Roman" w:ascii="Times New Roman" w:hAnsi="Times New Roman"/>
          <w:b/>
          <w:bCs/>
        </w:rPr>
        <w:t>Relational DB</w:t>
      </w:r>
      <w:r>
        <w:rPr>
          <w:rFonts w:cs="Times New Roman" w:ascii="Times New Roman" w:hAnsi="Times New Roman"/>
        </w:rPr>
        <w:t xml:space="preserve"> serves as the durable cache. Analyses completed within the last 24 hours are considered fresh.</w:t>
      </w:r>
    </w:p>
    <w:p>
      <w:pPr>
        <w:pStyle w:val="Compact"/>
        <w:numPr>
          <w:ilvl w:val="0"/>
          <w:numId w:val="59"/>
        </w:numPr>
        <w:rPr>
          <w:rFonts w:ascii="Times New Roman" w:hAnsi="Times New Roman" w:cs="Times New Roman"/>
        </w:rPr>
      </w:pPr>
      <w:r>
        <w:rPr>
          <w:rFonts w:cs="Times New Roman" w:ascii="Times New Roman" w:hAnsi="Times New Roman"/>
        </w:rPr>
        <w:t>On a DB hit that was a KV miss, the KV cache is back-populated (cache warming).</w:t>
      </w:r>
    </w:p>
    <w:p>
      <w:pPr>
        <w:pStyle w:val="Heading4"/>
        <w:rPr>
          <w:rFonts w:ascii="Times New Roman" w:hAnsi="Times New Roman" w:cs="Times New Roman"/>
        </w:rPr>
      </w:pPr>
      <w:bookmarkStart w:id="38" w:name="caching-strategy"/>
      <w:bookmarkStart w:id="39" w:name="deduplication"/>
      <w:bookmarkEnd w:id="38"/>
      <w:bookmarkEnd w:id="39"/>
      <w:r>
        <w:rPr>
          <w:rFonts w:cs="Times New Roman" w:ascii="Times New Roman" w:hAnsi="Times New Roman"/>
        </w:rPr>
        <w:t>3.4.3 Deduplication</w:t>
      </w:r>
    </w:p>
    <w:p>
      <w:pPr>
        <w:pStyle w:val="FirstParagraph"/>
        <w:rPr>
          <w:rFonts w:ascii="Times New Roman" w:hAnsi="Times New Roman" w:cs="Times New Roman"/>
        </w:rPr>
      </w:pPr>
      <w:r>
        <w:rPr>
          <w:rFonts w:cs="Times New Roman" w:ascii="Times New Roman" w:hAnsi="Times New Roman"/>
        </w:rPr>
        <w:t>Every submitted input is normalized (lowercased, trimmed) and hashed with SHA-256. This hash serves as the deduplication key across all cache and storage layers, ensuring that identical inputs produce identical lookup keys regardless of superficial formatting differences.</w:t>
      </w:r>
    </w:p>
    <w:p>
      <w:pPr>
        <w:pStyle w:val="Heading3"/>
        <w:rPr>
          <w:rFonts w:ascii="Times New Roman" w:hAnsi="Times New Roman" w:cs="Times New Roman"/>
        </w:rPr>
      </w:pPr>
      <w:bookmarkStart w:id="40" w:name="persistent-data-management"/>
      <w:bookmarkStart w:id="41" w:name="deduplication"/>
      <w:bookmarkStart w:id="42" w:name="access-control-and-security"/>
      <w:bookmarkEnd w:id="40"/>
      <w:bookmarkEnd w:id="41"/>
      <w:bookmarkEnd w:id="42"/>
      <w:r>
        <w:rPr>
          <w:rFonts w:cs="Times New Roman" w:ascii="Times New Roman" w:hAnsi="Times New Roman"/>
        </w:rPr>
        <w:t>3.5 Access Control and Security</w:t>
      </w:r>
    </w:p>
    <w:p>
      <w:pPr>
        <w:pStyle w:val="Heading4"/>
        <w:rPr>
          <w:rFonts w:ascii="Times New Roman" w:hAnsi="Times New Roman" w:cs="Times New Roman"/>
        </w:rPr>
      </w:pPr>
      <w:bookmarkStart w:id="43" w:name="user-tiers"/>
      <w:bookmarkEnd w:id="43"/>
      <w:r>
        <w:rPr>
          <w:rFonts w:cs="Times New Roman" w:ascii="Times New Roman" w:hAnsi="Times New Roman"/>
        </w:rPr>
        <w:t>3.5.1 User Tiers</w:t>
      </w:r>
    </w:p>
    <w:p>
      <w:pPr>
        <w:pStyle w:val="FirstParagraph"/>
        <w:rPr>
          <w:rFonts w:ascii="Times New Roman" w:hAnsi="Times New Roman" w:cs="Times New Roman"/>
        </w:rPr>
      </w:pPr>
      <w:r>
        <w:rPr>
          <w:rFonts w:cs="Times New Roman" w:ascii="Times New Roman" w:hAnsi="Times New Roman"/>
        </w:rPr>
        <w:t>The system recognizes four user tiers with progressively increasing capabilities: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Anonymous</w:t>
      </w:r>
      <w:r>
        <w:rPr>
          <w:rFonts w:cs="Times New Roman" w:ascii="Times New Roman" w:hAnsi="Times New Roman"/>
        </w:rPr>
        <w:t xml:space="preserve"> tier uses an auto-created guest session, available on the web only. Anonymous users can submit analyses and view results, subject to rate limits of 10 requests per minute and 100 per day.</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Authenticated</w:t>
      </w:r>
      <w:r>
        <w:rPr>
          <w:rFonts w:cs="Times New Roman" w:ascii="Times New Roman" w:hAnsi="Times New Roman"/>
        </w:rPr>
        <w:t xml:space="preserve"> tier covers users who have signed in via email/password, social OAuth, or magic link. Authenticated users have access to full history, profile management, settings, and public/private visibility controls. Their rate limits are 30 requests per minute and 500 per day.</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API Key</w:t>
      </w:r>
      <w:r>
        <w:rPr>
          <w:rFonts w:cs="Times New Roman" w:ascii="Times New Roman" w:hAnsi="Times New Roman"/>
        </w:rPr>
        <w:t xml:space="preserve"> tier authenticates via a bearer token in the request header. It provides programmatic access with configurable permissions. Rate limits are configurable per key, with defaults of 60 requests per minute and 1000 per day.</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Admin</w:t>
      </w:r>
      <w:r>
        <w:rPr>
          <w:rFonts w:cs="Times New Roman" w:ascii="Times New Roman" w:hAnsi="Times New Roman"/>
        </w:rPr>
        <w:t xml:space="preserve"> tier represents elevated authenticated users with access to system configuration and user management. Admin users have unrestricted rate limits.</w:t>
      </w:r>
    </w:p>
    <w:p>
      <w:pPr>
        <w:pStyle w:val="Heading4"/>
        <w:rPr>
          <w:rFonts w:ascii="Times New Roman" w:hAnsi="Times New Roman" w:cs="Times New Roman"/>
        </w:rPr>
      </w:pPr>
      <w:bookmarkStart w:id="44" w:name="user-tiers"/>
      <w:bookmarkStart w:id="45" w:name="authentication-methods"/>
      <w:bookmarkEnd w:id="44"/>
      <w:bookmarkEnd w:id="45"/>
      <w:r>
        <w:rPr>
          <w:rFonts w:cs="Times New Roman" w:ascii="Times New Roman" w:hAnsi="Times New Roman"/>
        </w:rPr>
        <w:t>3.5.2 Authentication Methods</w:t>
      </w:r>
    </w:p>
    <w:p>
      <w:pPr>
        <w:pStyle w:val="FirstParagraph"/>
        <w:rPr>
          <w:rFonts w:ascii="Times New Roman" w:hAnsi="Times New Roman" w:cs="Times New Roman"/>
        </w:rPr>
      </w:pPr>
      <w:r>
        <w:rPr>
          <w:rFonts w:cs="Times New Roman" w:ascii="Times New Roman" w:hAnsi="Times New Roman"/>
        </w:rPr>
        <w:t>Email and password authentication, email verification, and password reset are supported on the Web and Desktop clients but not on the Extension or SDK/API. Magic link authentication is supported on the Web, Desktop, and Extension clients but not on the SDK/API. Social OAuth (four providers) is likewise supported on the Web, Desktop, and Extension clients but not on the SDK/API. Anonymous guest sessions are supported exclusively on the Web client. API key authentication is supported exclusively through the SDK/API and is not available on any interactive client.</w:t>
      </w:r>
    </w:p>
    <w:p>
      <w:pPr>
        <w:pStyle w:val="Heading4"/>
        <w:rPr>
          <w:rFonts w:ascii="Times New Roman" w:hAnsi="Times New Roman" w:cs="Times New Roman"/>
        </w:rPr>
      </w:pPr>
      <w:bookmarkStart w:id="46" w:name="authentication-methods"/>
      <w:bookmarkStart w:id="47" w:name="captcha-protection"/>
      <w:bookmarkEnd w:id="46"/>
      <w:bookmarkEnd w:id="47"/>
      <w:r>
        <w:rPr>
          <w:rFonts w:cs="Times New Roman" w:ascii="Times New Roman" w:hAnsi="Times New Roman"/>
        </w:rPr>
        <w:t>3.5.3 CAPTCHA Protection</w:t>
      </w:r>
    </w:p>
    <w:p>
      <w:pPr>
        <w:pStyle w:val="FirstParagraph"/>
        <w:rPr>
          <w:rFonts w:ascii="Times New Roman" w:hAnsi="Times New Roman" w:cs="Times New Roman"/>
        </w:rPr>
      </w:pPr>
      <w:r>
        <w:rPr>
          <w:rFonts w:cs="Times New Roman" w:ascii="Times New Roman" w:hAnsi="Times New Roman"/>
        </w:rPr>
        <w:t>An invisible bot-detection challenge protects the following endpoints:</w:t>
      </w:r>
    </w:p>
    <w:p>
      <w:pPr>
        <w:pStyle w:val="Compact"/>
        <w:numPr>
          <w:ilvl w:val="0"/>
          <w:numId w:val="60"/>
        </w:numPr>
        <w:rPr>
          <w:rFonts w:ascii="Times New Roman" w:hAnsi="Times New Roman" w:cs="Times New Roman"/>
        </w:rPr>
      </w:pPr>
      <w:r>
        <w:rPr>
          <w:rFonts w:cs="Times New Roman" w:ascii="Times New Roman" w:hAnsi="Times New Roman"/>
        </w:rPr>
        <w:t>User registration (email/password)</w:t>
      </w:r>
    </w:p>
    <w:p>
      <w:pPr>
        <w:pStyle w:val="Compact"/>
        <w:numPr>
          <w:ilvl w:val="0"/>
          <w:numId w:val="61"/>
        </w:numPr>
        <w:rPr>
          <w:rFonts w:ascii="Times New Roman" w:hAnsi="Times New Roman" w:cs="Times New Roman"/>
        </w:rPr>
      </w:pPr>
      <w:r>
        <w:rPr>
          <w:rFonts w:cs="Times New Roman" w:ascii="Times New Roman" w:hAnsi="Times New Roman"/>
        </w:rPr>
        <w:t>User sign-in (email/password)</w:t>
      </w:r>
    </w:p>
    <w:p>
      <w:pPr>
        <w:pStyle w:val="Compact"/>
        <w:numPr>
          <w:ilvl w:val="0"/>
          <w:numId w:val="62"/>
        </w:numPr>
        <w:rPr>
          <w:rFonts w:ascii="Times New Roman" w:hAnsi="Times New Roman" w:cs="Times New Roman"/>
        </w:rPr>
      </w:pPr>
      <w:r>
        <w:rPr>
          <w:rFonts w:cs="Times New Roman" w:ascii="Times New Roman" w:hAnsi="Times New Roman"/>
        </w:rPr>
        <w:t>Password reset request</w:t>
      </w:r>
    </w:p>
    <w:p>
      <w:pPr>
        <w:pStyle w:val="Compact"/>
        <w:numPr>
          <w:ilvl w:val="0"/>
          <w:numId w:val="63"/>
        </w:numPr>
        <w:rPr>
          <w:rFonts w:ascii="Times New Roman" w:hAnsi="Times New Roman" w:cs="Times New Roman"/>
        </w:rPr>
      </w:pPr>
      <w:r>
        <w:rPr>
          <w:rFonts w:cs="Times New Roman" w:ascii="Times New Roman" w:hAnsi="Times New Roman"/>
        </w:rPr>
        <w:t>Anonymous analysis submission (public endpoint)</w:t>
      </w:r>
    </w:p>
    <w:p>
      <w:pPr>
        <w:pStyle w:val="FirstParagraph"/>
        <w:rPr>
          <w:rFonts w:ascii="Times New Roman" w:hAnsi="Times New Roman" w:cs="Times New Roman"/>
        </w:rPr>
      </w:pPr>
      <w:r>
        <w:rPr>
          <w:rFonts w:cs="Times New Roman" w:ascii="Times New Roman" w:hAnsi="Times New Roman"/>
        </w:rPr>
        <w:t>The CAPTCHA token is validated server-side before the request proceeds. The CAPTCHA provider integration is conditionally enabled based on server configuration, allowing graceful operation in development environments without CAPTCHA keys.</w:t>
      </w:r>
    </w:p>
    <w:p>
      <w:pPr>
        <w:pStyle w:val="Heading4"/>
        <w:rPr>
          <w:rFonts w:ascii="Times New Roman" w:hAnsi="Times New Roman" w:cs="Times New Roman"/>
        </w:rPr>
      </w:pPr>
      <w:bookmarkStart w:id="48" w:name="captcha-protection"/>
      <w:bookmarkStart w:id="49" w:name="api-key-security"/>
      <w:bookmarkEnd w:id="48"/>
      <w:bookmarkEnd w:id="49"/>
      <w:r>
        <w:rPr>
          <w:rFonts w:cs="Times New Roman" w:ascii="Times New Roman" w:hAnsi="Times New Roman"/>
        </w:rPr>
        <w:t>3.5.4 API Key Security</w:t>
      </w:r>
    </w:p>
    <w:p>
      <w:pPr>
        <w:pStyle w:val="Compact"/>
        <w:numPr>
          <w:ilvl w:val="0"/>
          <w:numId w:val="64"/>
        </w:numPr>
        <w:rPr>
          <w:rFonts w:ascii="Times New Roman" w:hAnsi="Times New Roman" w:cs="Times New Roman"/>
        </w:rPr>
      </w:pPr>
      <w:r>
        <w:rPr>
          <w:rFonts w:cs="Times New Roman" w:ascii="Times New Roman" w:hAnsi="Times New Roman"/>
        </w:rPr>
        <w:t>Keys are hashed before storage; the plaintext key is only returned once at creation time.</w:t>
      </w:r>
    </w:p>
    <w:p>
      <w:pPr>
        <w:pStyle w:val="Compact"/>
        <w:numPr>
          <w:ilvl w:val="0"/>
          <w:numId w:val="65"/>
        </w:numPr>
        <w:rPr>
          <w:rFonts w:ascii="Times New Roman" w:hAnsi="Times New Roman" w:cs="Times New Roman"/>
        </w:rPr>
      </w:pPr>
      <w:r>
        <w:rPr>
          <w:rFonts w:cs="Times New Roman" w:ascii="Times New Roman" w:hAnsi="Times New Roman"/>
        </w:rPr>
        <w:t xml:space="preserve">Keys carry a configurable prefix (e.g., </w:t>
      </w:r>
      <w:r>
        <w:rPr>
          <w:rStyle w:val="VerbatimChar"/>
          <w:rFonts w:cs="Times New Roman" w:ascii="Times New Roman" w:hAnsi="Times New Roman"/>
        </w:rPr>
        <w:t>ss_</w:t>
      </w:r>
      <w:r>
        <w:rPr>
          <w:rFonts w:cs="Times New Roman" w:ascii="Times New Roman" w:hAnsi="Times New Roman"/>
        </w:rPr>
        <w:t>) for easy identification in logs and codebases.</w:t>
      </w:r>
    </w:p>
    <w:p>
      <w:pPr>
        <w:pStyle w:val="Compact"/>
        <w:numPr>
          <w:ilvl w:val="0"/>
          <w:numId w:val="66"/>
        </w:numPr>
        <w:rPr>
          <w:rFonts w:ascii="Times New Roman" w:hAnsi="Times New Roman" w:cs="Times New Roman"/>
        </w:rPr>
      </w:pPr>
      <w:r>
        <w:rPr>
          <w:rFonts w:cs="Times New Roman" w:ascii="Times New Roman" w:hAnsi="Times New Roman"/>
        </w:rPr>
        <w:t>Each key has independent rate-limit settings (time window, max requests) enforced via a sliding-window algorithm.</w:t>
      </w:r>
    </w:p>
    <w:p>
      <w:pPr>
        <w:pStyle w:val="Compact"/>
        <w:numPr>
          <w:ilvl w:val="0"/>
          <w:numId w:val="67"/>
        </w:numPr>
        <w:rPr>
          <w:rFonts w:ascii="Times New Roman" w:hAnsi="Times New Roman" w:cs="Times New Roman"/>
        </w:rPr>
      </w:pPr>
      <w:r>
        <w:rPr>
          <w:rFonts w:cs="Times New Roman" w:ascii="Times New Roman" w:hAnsi="Times New Roman"/>
        </w:rPr>
        <w:t xml:space="preserve">Keys support permission scopes as resource-action pairs (e.g., </w:t>
      </w:r>
      <w:r>
        <w:rPr>
          <w:rStyle w:val="VerbatimChar"/>
          <w:rFonts w:cs="Times New Roman" w:ascii="Times New Roman" w:hAnsi="Times New Roman"/>
        </w:rPr>
        <w:t>url: [analyze, history]</w:t>
      </w:r>
      <w:r>
        <w:rPr>
          <w:rFonts w:cs="Times New Roman" w:ascii="Times New Roman" w:hAnsi="Times New Roman"/>
        </w:rPr>
        <w:t>).</w:t>
      </w:r>
    </w:p>
    <w:p>
      <w:pPr>
        <w:pStyle w:val="Compact"/>
        <w:numPr>
          <w:ilvl w:val="0"/>
          <w:numId w:val="68"/>
        </w:numPr>
        <w:rPr>
          <w:rFonts w:ascii="Times New Roman" w:hAnsi="Times New Roman" w:cs="Times New Roman"/>
        </w:rPr>
      </w:pPr>
      <w:r>
        <w:rPr>
          <w:rFonts w:cs="Times New Roman" w:ascii="Times New Roman" w:hAnsi="Times New Roman"/>
        </w:rPr>
        <w:t>A secondary high-speed cache stores key hashes for fast verification, with fallback to the relational database if the cache misses.</w:t>
      </w:r>
    </w:p>
    <w:p>
      <w:pPr>
        <w:pStyle w:val="Compact"/>
        <w:numPr>
          <w:ilvl w:val="0"/>
          <w:numId w:val="69"/>
        </w:numPr>
        <w:rPr>
          <w:rFonts w:ascii="Times New Roman" w:hAnsi="Times New Roman" w:cs="Times New Roman"/>
        </w:rPr>
      </w:pPr>
      <w:r>
        <w:rPr>
          <w:rFonts w:cs="Times New Roman" w:ascii="Times New Roman" w:hAnsi="Times New Roman"/>
        </w:rPr>
        <w:t>Non-critical updates (rate-limit counters, last-request timestamps) are deferred to background processing after the response is sent, reducing latency.</w:t>
      </w:r>
    </w:p>
    <w:p>
      <w:pPr>
        <w:pStyle w:val="Heading4"/>
        <w:rPr>
          <w:rFonts w:ascii="Times New Roman" w:hAnsi="Times New Roman" w:cs="Times New Roman"/>
        </w:rPr>
      </w:pPr>
      <w:bookmarkStart w:id="50" w:name="api-key-security"/>
      <w:bookmarkStart w:id="51" w:name="data-visibility"/>
      <w:bookmarkEnd w:id="50"/>
      <w:bookmarkEnd w:id="51"/>
      <w:r>
        <w:rPr>
          <w:rFonts w:cs="Times New Roman" w:ascii="Times New Roman" w:hAnsi="Times New Roman"/>
        </w:rPr>
        <w:t>3.5.5 Data Visibility</w:t>
      </w:r>
    </w:p>
    <w:p>
      <w:pPr>
        <w:pStyle w:val="FirstParagraph"/>
        <w:rPr>
          <w:rFonts w:ascii="Times New Roman" w:hAnsi="Times New Roman" w:cs="Times New Roman"/>
        </w:rPr>
      </w:pPr>
      <w:r>
        <w:rPr>
          <w:rFonts w:cs="Times New Roman" w:ascii="Times New Roman" w:hAnsi="Times New Roman"/>
        </w:rPr>
        <w:t>Analysis results support three visibility levels: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Private</w:t>
      </w:r>
      <w:r>
        <w:rPr>
          <w:rFonts w:cs="Times New Roman" w:ascii="Times New Roman" w:hAnsi="Times New Roman"/>
        </w:rPr>
        <w:t xml:space="preserve"> level restricts access to the owner only and the analysis is not searchable. The </w:t>
      </w:r>
      <w:r>
        <w:rPr>
          <w:rFonts w:cs="Times New Roman" w:ascii="Times New Roman" w:hAnsi="Times New Roman"/>
          <w:b/>
          <w:bCs/>
        </w:rPr>
        <w:t>Public</w:t>
      </w:r>
      <w:r>
        <w:rPr>
          <w:rFonts w:cs="Times New Roman" w:ascii="Times New Roman" w:hAnsi="Times New Roman"/>
        </w:rPr>
        <w:t xml:space="preserve"> level allows anyone to view the analysis and makes it searchable. The </w:t>
      </w:r>
      <w:r>
        <w:rPr>
          <w:rFonts w:cs="Times New Roman" w:ascii="Times New Roman" w:hAnsi="Times New Roman"/>
          <w:b/>
          <w:bCs/>
        </w:rPr>
        <w:t>Unlisted</w:t>
      </w:r>
      <w:r>
        <w:rPr>
          <w:rFonts w:cs="Times New Roman" w:ascii="Times New Roman" w:hAnsi="Times New Roman"/>
        </w:rPr>
        <w:t xml:space="preserve"> level allows anyone with a direct link to access the analysis, but it does not appear in search results.</w:t>
      </w:r>
    </w:p>
    <w:p>
      <w:pPr>
        <w:pStyle w:val="BodyText"/>
        <w:rPr>
          <w:rFonts w:ascii="Times New Roman" w:hAnsi="Times New Roman" w:cs="Times New Roman"/>
        </w:rPr>
      </w:pPr>
      <w:r>
        <w:rPr>
          <w:rFonts w:cs="Times New Roman" w:ascii="Times New Roman" w:hAnsi="Times New Roman"/>
        </w:rPr>
        <w:t>Users may change visibility after creation. The default visibility is configurable per user in their preferences.</w:t>
      </w:r>
    </w:p>
    <w:p>
      <w:pPr>
        <w:pStyle w:val="Heading4"/>
        <w:rPr>
          <w:rFonts w:ascii="Times New Roman" w:hAnsi="Times New Roman" w:cs="Times New Roman"/>
        </w:rPr>
      </w:pPr>
      <w:bookmarkStart w:id="52" w:name="data-visibility"/>
      <w:bookmarkStart w:id="53" w:name="anonymous-to-authenticated-transition"/>
      <w:bookmarkEnd w:id="52"/>
      <w:bookmarkEnd w:id="53"/>
      <w:r>
        <w:rPr>
          <w:rFonts w:cs="Times New Roman" w:ascii="Times New Roman" w:hAnsi="Times New Roman"/>
        </w:rPr>
        <w:t>3.5.6 Anonymous-to-Authenticated Transition</w:t>
      </w:r>
    </w:p>
    <w:p>
      <w:pPr>
        <w:pStyle w:val="FirstParagraph"/>
        <w:rPr>
          <w:rFonts w:ascii="Times New Roman" w:hAnsi="Times New Roman" w:cs="Times New Roman"/>
        </w:rPr>
      </w:pPr>
      <w:r>
        <w:rPr>
          <w:rFonts w:cs="Times New Roman" w:ascii="Times New Roman" w:hAnsi="Times New Roman"/>
        </w:rPr>
        <w:t>When an anonymous user registers a permanent account:</w:t>
      </w:r>
    </w:p>
    <w:p>
      <w:pPr>
        <w:pStyle w:val="Compact"/>
        <w:numPr>
          <w:ilvl w:val="0"/>
          <w:numId w:val="70"/>
        </w:numPr>
        <w:rPr>
          <w:rFonts w:ascii="Times New Roman" w:hAnsi="Times New Roman" w:cs="Times New Roman"/>
        </w:rPr>
      </w:pPr>
      <w:r>
        <w:rPr>
          <w:rFonts w:cs="Times New Roman" w:ascii="Times New Roman" w:hAnsi="Times New Roman"/>
        </w:rPr>
        <w:t>All analysis records owned by the anonymous user are re-assigned to the new account.</w:t>
      </w:r>
    </w:p>
    <w:p>
      <w:pPr>
        <w:pStyle w:val="Compact"/>
        <w:numPr>
          <w:ilvl w:val="0"/>
          <w:numId w:val="71"/>
        </w:numPr>
        <w:rPr>
          <w:rFonts w:ascii="Times New Roman" w:hAnsi="Times New Roman" w:cs="Times New Roman"/>
        </w:rPr>
      </w:pPr>
      <w:r>
        <w:rPr>
          <w:rFonts w:cs="Times New Roman" w:ascii="Times New Roman" w:hAnsi="Times New Roman"/>
        </w:rPr>
        <w:t>User statistics are merged (summing counters).</w:t>
      </w:r>
    </w:p>
    <w:p>
      <w:pPr>
        <w:pStyle w:val="Compact"/>
        <w:numPr>
          <w:ilvl w:val="0"/>
          <w:numId w:val="72"/>
        </w:numPr>
        <w:rPr>
          <w:rFonts w:ascii="Times New Roman" w:hAnsi="Times New Roman" w:cs="Times New Roman"/>
        </w:rPr>
      </w:pPr>
      <w:r>
        <w:rPr>
          <w:rFonts w:cs="Times New Roman" w:ascii="Times New Roman" w:hAnsi="Times New Roman"/>
        </w:rPr>
        <w:t>User preferences are transferred.</w:t>
      </w:r>
    </w:p>
    <w:p>
      <w:pPr>
        <w:pStyle w:val="Compact"/>
        <w:numPr>
          <w:ilvl w:val="0"/>
          <w:numId w:val="73"/>
        </w:numPr>
        <w:rPr>
          <w:rFonts w:ascii="Times New Roman" w:hAnsi="Times New Roman" w:cs="Times New Roman"/>
        </w:rPr>
      </w:pPr>
      <w:r>
        <w:rPr>
          <w:rFonts w:cs="Times New Roman" w:ascii="Times New Roman" w:hAnsi="Times New Roman"/>
        </w:rPr>
        <w:t>The anonymous user record is deleted.</w:t>
      </w:r>
    </w:p>
    <w:p>
      <w:pPr>
        <w:pStyle w:val="FirstParagraph"/>
        <w:rPr>
          <w:rFonts w:ascii="Times New Roman" w:hAnsi="Times New Roman" w:cs="Times New Roman"/>
        </w:rPr>
      </w:pPr>
      <w:r>
        <w:rPr>
          <w:rFonts w:cs="Times New Roman" w:ascii="Times New Roman" w:hAnsi="Times New Roman"/>
        </w:rPr>
        <w:t>This ensures zero data loss during the conversion and incentivizes registration.</w:t>
      </w:r>
    </w:p>
    <w:p>
      <w:pPr>
        <w:pStyle w:val="Heading3"/>
        <w:rPr>
          <w:rFonts w:ascii="Times New Roman" w:hAnsi="Times New Roman" w:cs="Times New Roman"/>
        </w:rPr>
      </w:pPr>
      <w:bookmarkStart w:id="54" w:name="access-control-and-security"/>
      <w:bookmarkStart w:id="55" w:name="anonymous-to-authenticated-transition"/>
      <w:bookmarkStart w:id="56" w:name="global-software-control"/>
      <w:bookmarkEnd w:id="54"/>
      <w:bookmarkEnd w:id="55"/>
      <w:bookmarkEnd w:id="56"/>
      <w:r>
        <w:rPr>
          <w:rFonts w:cs="Times New Roman" w:ascii="Times New Roman" w:hAnsi="Times New Roman"/>
        </w:rPr>
        <w:t>3.6 Global Software Control</w:t>
      </w:r>
    </w:p>
    <w:p>
      <w:pPr>
        <w:pStyle w:val="Heading4"/>
        <w:rPr>
          <w:rFonts w:ascii="Times New Roman" w:hAnsi="Times New Roman" w:cs="Times New Roman"/>
        </w:rPr>
      </w:pPr>
      <w:bookmarkStart w:id="57" w:name="request-processing-flow"/>
      <w:bookmarkEnd w:id="57"/>
      <w:r>
        <w:rPr>
          <w:rFonts w:cs="Times New Roman" w:ascii="Times New Roman" w:hAnsi="Times New Roman"/>
        </w:rPr>
        <w:t>3.6.1 Request Processing Flow</w:t>
      </w:r>
    </w:p>
    <w:p>
      <w:pPr>
        <w:pStyle w:val="FirstParagraph"/>
        <w:rPr>
          <w:rFonts w:ascii="Times New Roman" w:hAnsi="Times New Roman" w:cs="Times New Roman"/>
        </w:rPr>
      </w:pPr>
      <w:r>
        <w:rPr>
          <w:rFonts w:cs="Times New Roman" w:ascii="Times New Roman" w:hAnsi="Times New Roman"/>
        </w:rPr>
        <w:t xml:space="preserve">The system uses an </w:t>
      </w:r>
      <w:r>
        <w:rPr>
          <w:rFonts w:cs="Times New Roman" w:ascii="Times New Roman" w:hAnsi="Times New Roman"/>
          <w:b/>
          <w:bCs/>
        </w:rPr>
        <w:t>event-driven, middleware-chain</w:t>
      </w:r>
      <w:r>
        <w:rPr>
          <w:rFonts w:cs="Times New Roman" w:ascii="Times New Roman" w:hAnsi="Times New Roman"/>
        </w:rPr>
        <w:t xml:space="preserve"> control flow:</w:t>
      </w:r>
    </w:p>
    <w:p>
      <w:pPr>
        <w:pStyle w:val="BodyText"/>
        <w:rPr>
          <w:rFonts w:ascii="Times New Roman" w:hAnsi="Times New Roman" w:cs="Times New Roman"/>
        </w:rPr>
      </w:pPr>
      <w:r>
        <w:rPr>
          <w:rFonts w:cs="Times New Roman" w:ascii="Times New Roman" w:hAnsi="Times New Roman"/>
        </w:rPr>
        <w:t>An incoming HTTP request passes through a series of middleware stages in sequence. First, the Logging Middleware performs structured request logging. Next, the Error Handler establishes a global error boundary. The Auth Middleware then extracts and validates the session or API key. The Rate Limiter enforces tier-based quota limits. On selected endpoints, the CAPTCHA Middleware presents a bot challenge. The request then reaches the Route Handler, which executes the business logic. Finally, Response Serialization produces a JSON response with the proper HTTP status code.</w:t>
      </w:r>
    </w:p>
    <w:p>
      <w:pPr>
        <w:pStyle w:val="BodyText"/>
        <w:rPr>
          <w:rFonts w:ascii="Times New Roman" w:hAnsi="Times New Roman" w:cs="Times New Roman"/>
        </w:rPr>
      </w:pPr>
      <w:r>
        <w:rPr>
          <w:rFonts w:cs="Times New Roman" w:ascii="Times New Roman" w:hAnsi="Times New Roman"/>
        </w:rPr>
        <w:t>Each middleware in the chain can short-circuit the request (e.g., rate limiter returns 429, auth returns 401) or augment the context and pass to the next middleware.</w:t>
      </w:r>
    </w:p>
    <w:p>
      <w:pPr>
        <w:pStyle w:val="Heading4"/>
        <w:rPr>
          <w:rFonts w:ascii="Times New Roman" w:hAnsi="Times New Roman" w:cs="Times New Roman"/>
        </w:rPr>
      </w:pPr>
      <w:bookmarkStart w:id="58" w:name="request-processing-flow"/>
      <w:bookmarkStart w:id="59" w:name="analysis-processing-flow"/>
      <w:bookmarkEnd w:id="58"/>
      <w:bookmarkEnd w:id="59"/>
      <w:r>
        <w:rPr>
          <w:rFonts w:cs="Times New Roman" w:ascii="Times New Roman" w:hAnsi="Times New Roman"/>
        </w:rPr>
        <w:t>3.6.2 Analysis Processing Flow</w:t>
      </w:r>
    </w:p>
    <w:p>
      <w:pPr>
        <w:pStyle w:val="FirstParagraph"/>
        <w:rPr>
          <w:rFonts w:ascii="Times New Roman" w:hAnsi="Times New Roman" w:cs="Times New Roman"/>
        </w:rPr>
      </w:pPr>
      <w:r>
        <w:rPr>
          <w:rFonts w:cs="Times New Roman" w:ascii="Times New Roman" w:hAnsi="Times New Roman"/>
        </w:rPr>
        <w:t xml:space="preserve">Analysis processing follows an </w:t>
      </w:r>
      <w:r>
        <w:rPr>
          <w:rFonts w:cs="Times New Roman" w:ascii="Times New Roman" w:hAnsi="Times New Roman"/>
          <w:b/>
          <w:bCs/>
        </w:rPr>
        <w:t>asynchronous, queue-based</w:t>
      </w:r>
      <w:r>
        <w:rPr>
          <w:rFonts w:cs="Times New Roman" w:ascii="Times New Roman" w:hAnsi="Times New Roman"/>
        </w:rPr>
        <w:t xml:space="preserve"> pattern:</w:t>
      </w:r>
    </w:p>
    <w:p>
      <w:pPr>
        <w:pStyle w:val="BodyText"/>
        <w:rPr>
          <w:rFonts w:ascii="Times New Roman" w:hAnsi="Times New Roman" w:cs="Times New Roman"/>
        </w:rPr>
      </w:pPr>
      <w:r>
        <w:rPr>
          <w:rFonts w:cs="Times New Roman" w:ascii="Times New Roman" w:hAnsi="Times New Roman"/>
          <w:b/>
          <w:bCs/>
        </w:rPr>
        <w:t>Analysis Submission (Synchronous Phase):</w:t>
      </w:r>
    </w:p>
    <w:p>
      <w:pPr>
        <w:pStyle w:val="Compact"/>
        <w:numPr>
          <w:ilvl w:val="0"/>
          <w:numId w:val="74"/>
        </w:numPr>
        <w:rPr>
          <w:rFonts w:ascii="Times New Roman" w:hAnsi="Times New Roman" w:cs="Times New Roman"/>
        </w:rPr>
      </w:pPr>
      <w:r>
        <w:rPr>
          <w:rFonts w:cs="Times New Roman" w:ascii="Times New Roman" w:hAnsi="Times New Roman"/>
        </w:rPr>
        <w:t>Validate input</w:t>
      </w:r>
    </w:p>
    <w:p>
      <w:pPr>
        <w:pStyle w:val="Compact"/>
        <w:numPr>
          <w:ilvl w:val="0"/>
          <w:numId w:val="75"/>
        </w:numPr>
        <w:rPr>
          <w:rFonts w:ascii="Times New Roman" w:hAnsi="Times New Roman" w:cs="Times New Roman"/>
        </w:rPr>
      </w:pPr>
      <w:r>
        <w:rPr>
          <w:rFonts w:cs="Times New Roman" w:ascii="Times New Roman" w:hAnsi="Times New Roman"/>
        </w:rPr>
        <w:t>Normalize + hash</w:t>
      </w:r>
    </w:p>
    <w:p>
      <w:pPr>
        <w:pStyle w:val="Compact"/>
        <w:numPr>
          <w:ilvl w:val="0"/>
          <w:numId w:val="76"/>
        </w:numPr>
        <w:rPr>
          <w:rFonts w:ascii="Times New Roman" w:hAnsi="Times New Roman" w:cs="Times New Roman"/>
        </w:rPr>
      </w:pPr>
      <w:r>
        <w:rPr>
          <w:rFonts w:cs="Times New Roman" w:ascii="Times New Roman" w:hAnsi="Times New Roman"/>
        </w:rPr>
        <w:t>Check KV cache</w:t>
      </w:r>
    </w:p>
    <w:p>
      <w:pPr>
        <w:pStyle w:val="Compact"/>
        <w:numPr>
          <w:ilvl w:val="0"/>
          <w:numId w:val="77"/>
        </w:numPr>
        <w:rPr>
          <w:rFonts w:ascii="Times New Roman" w:hAnsi="Times New Roman" w:cs="Times New Roman"/>
        </w:rPr>
      </w:pPr>
      <w:r>
        <w:rPr>
          <w:rFonts w:cs="Times New Roman" w:ascii="Times New Roman" w:hAnsi="Times New Roman"/>
        </w:rPr>
        <w:t>Check DB cache</w:t>
      </w:r>
    </w:p>
    <w:p>
      <w:pPr>
        <w:pStyle w:val="Compact"/>
        <w:numPr>
          <w:ilvl w:val="0"/>
          <w:numId w:val="78"/>
        </w:numPr>
        <w:rPr>
          <w:rFonts w:ascii="Times New Roman" w:hAnsi="Times New Roman" w:cs="Times New Roman"/>
        </w:rPr>
      </w:pPr>
      <w:r>
        <w:rPr>
          <w:rFonts w:cs="Times New Roman" w:ascii="Times New Roman" w:hAnsi="Times New Roman"/>
        </w:rPr>
        <w:t>If cache HIT: return result</w:t>
      </w:r>
    </w:p>
    <w:p>
      <w:pPr>
        <w:pStyle w:val="Compact"/>
        <w:numPr>
          <w:ilvl w:val="0"/>
          <w:numId w:val="79"/>
        </w:numPr>
        <w:rPr>
          <w:rFonts w:ascii="Times New Roman" w:hAnsi="Times New Roman" w:cs="Times New Roman"/>
        </w:rPr>
      </w:pPr>
      <w:r>
        <w:rPr>
          <w:rFonts w:cs="Times New Roman" w:ascii="Times New Roman" w:hAnsi="Times New Roman"/>
        </w:rPr>
        <w:t>If cache MISS: enqueue job</w:t>
      </w:r>
    </w:p>
    <w:p>
      <w:pPr>
        <w:pStyle w:val="Compact"/>
        <w:numPr>
          <w:ilvl w:val="0"/>
          <w:numId w:val="80"/>
        </w:numPr>
        <w:rPr>
          <w:rFonts w:ascii="Times New Roman" w:hAnsi="Times New Roman" w:cs="Times New Roman"/>
        </w:rPr>
      </w:pPr>
      <w:r>
        <w:rPr>
          <w:rFonts w:cs="Times New Roman" w:ascii="Times New Roman" w:hAnsi="Times New Roman"/>
        </w:rPr>
        <w:t>Return job ID + stream URL</w:t>
      </w:r>
    </w:p>
    <w:p>
      <w:pPr>
        <w:pStyle w:val="FirstParagraph"/>
        <w:rPr>
          <w:rFonts w:ascii="Times New Roman" w:hAnsi="Times New Roman" w:cs="Times New Roman"/>
        </w:rPr>
      </w:pPr>
      <w:r>
        <w:rPr>
          <w:rFonts w:cs="Times New Roman" w:ascii="Times New Roman" w:hAnsi="Times New Roman"/>
          <w:b/>
          <w:bCs/>
        </w:rPr>
        <w:t>Queue Consumer (Asynchronous Phase):</w:t>
      </w:r>
    </w:p>
    <w:p>
      <w:pPr>
        <w:pStyle w:val="Compact"/>
        <w:numPr>
          <w:ilvl w:val="0"/>
          <w:numId w:val="81"/>
        </w:numPr>
        <w:rPr>
          <w:rFonts w:ascii="Times New Roman" w:hAnsi="Times New Roman" w:cs="Times New Roman"/>
        </w:rPr>
      </w:pPr>
      <w:r>
        <w:rPr>
          <w:rFonts w:cs="Times New Roman" w:ascii="Times New Roman" w:hAnsi="Times New Roman"/>
        </w:rPr>
        <w:t>Dequeue job</w:t>
      </w:r>
    </w:p>
    <w:p>
      <w:pPr>
        <w:pStyle w:val="Compact"/>
        <w:numPr>
          <w:ilvl w:val="0"/>
          <w:numId w:val="82"/>
        </w:numPr>
        <w:rPr>
          <w:rFonts w:ascii="Times New Roman" w:hAnsi="Times New Roman" w:cs="Times New Roman"/>
        </w:rPr>
      </w:pPr>
      <w:r>
        <w:rPr>
          <w:rFonts w:cs="Times New Roman" w:ascii="Times New Roman" w:hAnsi="Times New Roman"/>
        </w:rPr>
        <w:t>Invoke AI Engine</w:t>
      </w:r>
    </w:p>
    <w:p>
      <w:pPr>
        <w:pStyle w:val="Compact"/>
        <w:numPr>
          <w:ilvl w:val="0"/>
          <w:numId w:val="83"/>
        </w:numPr>
        <w:rPr>
          <w:rFonts w:ascii="Times New Roman" w:hAnsi="Times New Roman" w:cs="Times New Roman"/>
        </w:rPr>
      </w:pPr>
      <w:r>
        <w:rPr>
          <w:rFonts w:cs="Times New Roman" w:ascii="Times New Roman" w:hAnsi="Times New Roman"/>
        </w:rPr>
        <w:t>Receive structured result</w:t>
      </w:r>
    </w:p>
    <w:p>
      <w:pPr>
        <w:pStyle w:val="Compact"/>
        <w:numPr>
          <w:ilvl w:val="0"/>
          <w:numId w:val="84"/>
        </w:numPr>
        <w:rPr>
          <w:rFonts w:ascii="Times New Roman" w:hAnsi="Times New Roman" w:cs="Times New Roman"/>
        </w:rPr>
      </w:pPr>
      <w:r>
        <w:rPr>
          <w:rFonts w:cs="Times New Roman" w:ascii="Times New Roman" w:hAnsi="Times New Roman"/>
        </w:rPr>
        <w:t>Store result in DB</w:t>
      </w:r>
    </w:p>
    <w:p>
      <w:pPr>
        <w:pStyle w:val="Compact"/>
        <w:numPr>
          <w:ilvl w:val="0"/>
          <w:numId w:val="85"/>
        </w:numPr>
        <w:rPr>
          <w:rFonts w:ascii="Times New Roman" w:hAnsi="Times New Roman" w:cs="Times New Roman"/>
        </w:rPr>
      </w:pPr>
      <w:r>
        <w:rPr>
          <w:rFonts w:cs="Times New Roman" w:ascii="Times New Roman" w:hAnsi="Times New Roman"/>
        </w:rPr>
        <w:t>Store screenshots in object storage</w:t>
      </w:r>
    </w:p>
    <w:p>
      <w:pPr>
        <w:pStyle w:val="Compact"/>
        <w:numPr>
          <w:ilvl w:val="0"/>
          <w:numId w:val="86"/>
        </w:numPr>
        <w:rPr>
          <w:rFonts w:ascii="Times New Roman" w:hAnsi="Times New Roman" w:cs="Times New Roman"/>
        </w:rPr>
      </w:pPr>
      <w:r>
        <w:rPr>
          <w:rFonts w:cs="Times New Roman" w:ascii="Times New Roman" w:hAnsi="Times New Roman"/>
        </w:rPr>
        <w:t>Update KV hot cache</w:t>
      </w:r>
    </w:p>
    <w:p>
      <w:pPr>
        <w:pStyle w:val="Compact"/>
        <w:numPr>
          <w:ilvl w:val="0"/>
          <w:numId w:val="87"/>
        </w:numPr>
        <w:rPr>
          <w:rFonts w:ascii="Times New Roman" w:hAnsi="Times New Roman" w:cs="Times New Roman"/>
        </w:rPr>
      </w:pPr>
      <w:r>
        <w:rPr>
          <w:rFonts w:cs="Times New Roman" w:ascii="Times New Roman" w:hAnsi="Times New Roman"/>
        </w:rPr>
        <w:t>Update user statistics</w:t>
      </w:r>
    </w:p>
    <w:p>
      <w:pPr>
        <w:pStyle w:val="Compact"/>
        <w:numPr>
          <w:ilvl w:val="0"/>
          <w:numId w:val="88"/>
        </w:numPr>
        <w:rPr>
          <w:rFonts w:ascii="Times New Roman" w:hAnsi="Times New Roman" w:cs="Times New Roman"/>
        </w:rPr>
      </w:pPr>
      <w:r>
        <w:rPr>
          <w:rFonts w:cs="Times New Roman" w:ascii="Times New Roman" w:hAnsi="Times New Roman"/>
        </w:rPr>
        <w:t>Emit SSE completion event</w:t>
      </w:r>
    </w:p>
    <w:p>
      <w:pPr>
        <w:pStyle w:val="Compact"/>
        <w:numPr>
          <w:ilvl w:val="0"/>
          <w:numId w:val="89"/>
        </w:numPr>
        <w:rPr>
          <w:rFonts w:ascii="Times New Roman" w:hAnsi="Times New Roman" w:cs="Times New Roman"/>
        </w:rPr>
      </w:pPr>
      <w:r>
        <w:rPr>
          <w:rFonts w:cs="Times New Roman" w:ascii="Times New Roman" w:hAnsi="Times New Roman"/>
        </w:rPr>
        <w:t xml:space="preserve">Trigger webhooks </w:t>
      </w:r>
    </w:p>
    <w:p>
      <w:pPr>
        <w:pStyle w:val="Heading4"/>
        <w:rPr>
          <w:rFonts w:ascii="Times New Roman" w:hAnsi="Times New Roman" w:cs="Times New Roman"/>
        </w:rPr>
      </w:pPr>
      <w:bookmarkStart w:id="60" w:name="analysis-processing-flow"/>
      <w:bookmarkStart w:id="61" w:name="client-side-state-management"/>
      <w:bookmarkEnd w:id="60"/>
      <w:bookmarkEnd w:id="61"/>
      <w:r>
        <w:rPr>
          <w:rFonts w:cs="Times New Roman" w:ascii="Times New Roman" w:hAnsi="Times New Roman"/>
        </w:rPr>
        <w:t>3.6.3 Client-Side State Management</w:t>
      </w:r>
    </w:p>
    <w:p>
      <w:pPr>
        <w:pStyle w:val="FirstParagraph"/>
        <w:rPr>
          <w:rFonts w:ascii="Times New Roman" w:hAnsi="Times New Roman" w:cs="Times New Roman"/>
        </w:rPr>
      </w:pPr>
      <w:r>
        <w:rPr>
          <w:rFonts w:cs="Times New Roman" w:ascii="Times New Roman" w:hAnsi="Times New Roman"/>
        </w:rPr>
        <w:t>Client applications employ a dual-state architecture:</w:t>
      </w:r>
    </w:p>
    <w:p>
      <w:pPr>
        <w:pStyle w:val="Compact"/>
        <w:numPr>
          <w:ilvl w:val="0"/>
          <w:numId w:val="90"/>
        </w:numPr>
        <w:rPr>
          <w:rFonts w:ascii="Times New Roman" w:hAnsi="Times New Roman" w:cs="Times New Roman"/>
        </w:rPr>
      </w:pPr>
      <w:r>
        <w:rPr>
          <w:rFonts w:cs="Times New Roman" w:ascii="Times New Roman" w:hAnsi="Times New Roman"/>
          <w:b/>
          <w:bCs/>
        </w:rPr>
        <w:t>Server state</w:t>
      </w:r>
      <w:r>
        <w:rPr>
          <w:rFonts w:cs="Times New Roman" w:ascii="Times New Roman" w:hAnsi="Times New Roman"/>
        </w:rPr>
        <w:t xml:space="preserve"> is managed through a query/mutation cache that automatically handles fetching, caching, background refetching, and cache invalidation. All API data flows through this layer.</w:t>
      </w:r>
    </w:p>
    <w:p>
      <w:pPr>
        <w:pStyle w:val="Compact"/>
        <w:numPr>
          <w:ilvl w:val="0"/>
          <w:numId w:val="91"/>
        </w:numPr>
        <w:rPr>
          <w:rFonts w:ascii="Times New Roman" w:hAnsi="Times New Roman" w:cs="Times New Roman"/>
        </w:rPr>
      </w:pPr>
      <w:r>
        <w:rPr>
          <w:rFonts w:cs="Times New Roman" w:ascii="Times New Roman" w:hAnsi="Times New Roman"/>
          <w:b/>
          <w:bCs/>
        </w:rPr>
        <w:t>Client state</w:t>
      </w:r>
      <w:r>
        <w:rPr>
          <w:rFonts w:cs="Times New Roman" w:ascii="Times New Roman" w:hAnsi="Times New Roman"/>
        </w:rPr>
        <w:t xml:space="preserve"> (user preferences such as theme, view mode, column visibility) is managed through a lightweight persistent store that syncs to local storage for cross-session persistence.</w:t>
      </w:r>
    </w:p>
    <w:p>
      <w:pPr>
        <w:pStyle w:val="Heading4"/>
        <w:rPr>
          <w:rFonts w:ascii="Times New Roman" w:hAnsi="Times New Roman" w:cs="Times New Roman"/>
        </w:rPr>
      </w:pPr>
      <w:bookmarkStart w:id="62" w:name="client-side-state-management"/>
      <w:bookmarkStart w:id="63" w:name="provider-hierarchy"/>
      <w:bookmarkEnd w:id="62"/>
      <w:bookmarkEnd w:id="63"/>
      <w:r>
        <w:rPr>
          <w:rFonts w:cs="Times New Roman" w:ascii="Times New Roman" w:hAnsi="Times New Roman"/>
        </w:rPr>
        <w:t>3.6.4 Provider Hierarchy</w:t>
      </w:r>
    </w:p>
    <w:p>
      <w:pPr>
        <w:pStyle w:val="FirstParagraph"/>
        <w:rPr>
          <w:rFonts w:ascii="Times New Roman" w:hAnsi="Times New Roman" w:cs="Times New Roman"/>
        </w:rPr>
      </w:pPr>
      <w:r>
        <w:rPr>
          <w:rFonts w:cs="Times New Roman" w:ascii="Times New Roman" w:hAnsi="Times New Roman"/>
        </w:rPr>
        <w:t>All client applications share a common provider hierarchy that establishes context dependencies:</w:t>
      </w:r>
    </w:p>
    <w:p>
      <w:pPr>
        <w:pStyle w:val="BodyText"/>
        <w:rPr>
          <w:rFonts w:ascii="Times New Roman" w:hAnsi="Times New Roman" w:cs="Times New Roman"/>
        </w:rPr>
      </w:pPr>
      <w:r>
        <w:rPr>
          <w:rFonts w:cs="Times New Roman" w:ascii="Times New Roman" w:hAnsi="Times New Roman"/>
        </w:rPr>
        <w:t>The outermost provider is the Query Cache Provider, which wraps the Theme Provider. The Theme Provider wraps the Configuration Provider, which in turn wraps the Authentication Provider. The Authentication Provider wraps the Keyboard Shortcuts Provider, and the innermost provider is the Router Provider.</w:t>
      </w:r>
    </w:p>
    <w:p>
      <w:pPr>
        <w:pStyle w:val="BodyText"/>
        <w:rPr>
          <w:rFonts w:ascii="Times New Roman" w:hAnsi="Times New Roman" w:cs="Times New Roman"/>
        </w:rPr>
      </w:pPr>
      <w:r>
        <w:rPr>
          <w:rFonts w:cs="Times New Roman" w:ascii="Times New Roman" w:hAnsi="Times New Roman"/>
        </w:rPr>
        <w:t>Each provider wraps its children and exposes context consumed by deeper components. The ordering is intentional: the configuration provider requires the query cache to fetch server settings; the auth provider requires configuration to know which auth methods are available; and so on.</w:t>
      </w:r>
    </w:p>
    <w:p>
      <w:pPr>
        <w:pStyle w:val="Heading3"/>
        <w:rPr>
          <w:rFonts w:ascii="Times New Roman" w:hAnsi="Times New Roman" w:cs="Times New Roman"/>
        </w:rPr>
      </w:pPr>
      <w:bookmarkStart w:id="64" w:name="global-software-control"/>
      <w:bookmarkStart w:id="65" w:name="provider-hierarchy"/>
      <w:bookmarkStart w:id="66" w:name="boundary-conditions"/>
      <w:bookmarkEnd w:id="64"/>
      <w:bookmarkEnd w:id="65"/>
      <w:bookmarkEnd w:id="66"/>
      <w:r>
        <w:rPr>
          <w:rFonts w:cs="Times New Roman" w:ascii="Times New Roman" w:hAnsi="Times New Roman"/>
        </w:rPr>
        <w:t>3.7 Boundary Conditions</w:t>
      </w:r>
    </w:p>
    <w:p>
      <w:pPr>
        <w:pStyle w:val="Heading4"/>
        <w:rPr>
          <w:rFonts w:ascii="Times New Roman" w:hAnsi="Times New Roman" w:cs="Times New Roman"/>
        </w:rPr>
      </w:pPr>
      <w:bookmarkStart w:id="67" w:name="system-startup"/>
      <w:bookmarkEnd w:id="67"/>
      <w:r>
        <w:rPr>
          <w:rFonts w:cs="Times New Roman" w:ascii="Times New Roman" w:hAnsi="Times New Roman"/>
        </w:rPr>
        <w:t>3.7.1 System Startup</w:t>
      </w:r>
    </w:p>
    <w:p>
      <w:pPr>
        <w:pStyle w:val="FirstParagrap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Edge Gateway</w:t>
      </w:r>
      <w:r>
        <w:rPr>
          <w:rFonts w:cs="Times New Roman" w:ascii="Times New Roman" w:hAnsi="Times New Roman"/>
        </w:rPr>
        <w:t xml:space="preserve"> is stateless and cold-starts in milliseconds. The first request to an idle edge location incurs a brief initialization delay as the worker loads. There is no persistent boot process.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AI Engine</w:t>
      </w:r>
      <w:r>
        <w:rPr>
          <w:rFonts w:cs="Times New Roman" w:ascii="Times New Roman" w:hAnsi="Times New Roman"/>
        </w:rPr>
        <w:t xml:space="preserve"> is containerized and requires model loading into memory. A health-check endpoint confirms readiness before queue consumers begin dispatching jobs.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Web Client</w:t>
      </w:r>
      <w:r>
        <w:rPr>
          <w:rFonts w:cs="Times New Roman" w:ascii="Times New Roman" w:hAnsi="Times New Roman"/>
        </w:rPr>
        <w:t xml:space="preserve"> SPA bundle is loaded from the edge CDN. The initial render shows a loading skeleton while configuration and session data are fetched from the gateway.</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Desktop Client</w:t>
      </w:r>
      <w:r>
        <w:rPr>
          <w:rFonts w:cs="Times New Roman" w:ascii="Times New Roman" w:hAnsi="Times New Roman"/>
        </w:rPr>
        <w:t xml:space="preserve"> native shell starts immediately, and the embedded webview loads the SPA. On first launch, the application checks for updates via the auto-updater. Deep-link protocol registration occurs at installation time.</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Extension Client</w:t>
      </w:r>
      <w:r>
        <w:rPr>
          <w:rFonts w:cs="Times New Roman" w:ascii="Times New Roman" w:hAnsi="Times New Roman"/>
        </w:rPr>
        <w:t xml:space="preserve"> is loaded by the browser on installation. The popup initializes on click, fetching session state and configuration from the gateway.</w:t>
      </w:r>
    </w:p>
    <w:p>
      <w:pPr>
        <w:pStyle w:val="Heading4"/>
        <w:rPr>
          <w:rFonts w:ascii="Times New Roman" w:hAnsi="Times New Roman" w:cs="Times New Roman"/>
        </w:rPr>
      </w:pPr>
      <w:bookmarkStart w:id="68" w:name="system-startup"/>
      <w:bookmarkStart w:id="69" w:name="system-shutdown"/>
      <w:bookmarkEnd w:id="68"/>
      <w:bookmarkEnd w:id="69"/>
      <w:r>
        <w:rPr>
          <w:rFonts w:cs="Times New Roman" w:ascii="Times New Roman" w:hAnsi="Times New Roman"/>
        </w:rPr>
        <w:t>3.7.2 System Shutdown</w:t>
      </w:r>
    </w:p>
    <w:p>
      <w:pPr>
        <w:pStyle w:val="FirstParagraph"/>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Edge Gateway</w:t>
      </w:r>
      <w:r>
        <w:rPr>
          <w:rFonts w:cs="Times New Roman" w:ascii="Times New Roman" w:hAnsi="Times New Roman"/>
        </w:rPr>
        <w:t xml:space="preserve"> shuts down gracefully. In-flight requests complete normally. Background tasks (deferred API key counter updates, cache writes) execute via a waitUntil mechanism that extends the worker lifecycle beyond the response.</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AI Engine</w:t>
      </w:r>
      <w:r>
        <w:rPr>
          <w:rFonts w:cs="Times New Roman" w:ascii="Times New Roman" w:hAnsi="Times New Roman"/>
        </w:rPr>
        <w:t xml:space="preserve"> also shuts down gracefully. In-progress inference jobs complete before container shutdown. The queue redelivers unacknowledged jobs to other consumers.</w:t>
      </w:r>
    </w:p>
    <w:p>
      <w:pPr>
        <w:pStyle w:val="BodyText"/>
        <w:rPr>
          <w:rFonts w:ascii="Times New Roman" w:hAnsi="Times New Roman" w:cs="Times New Roman"/>
        </w:rPr>
      </w:pPr>
      <w:r>
        <w:rPr>
          <w:rFonts w:cs="Times New Roman" w:ascii="Times New Roman" w:hAnsi="Times New Roman"/>
        </w:rPr>
        <w:t xml:space="preserve">The </w:t>
      </w:r>
      <w:r>
        <w:rPr>
          <w:rFonts w:cs="Times New Roman" w:ascii="Times New Roman" w:hAnsi="Times New Roman"/>
          <w:b/>
          <w:bCs/>
        </w:rPr>
        <w:t>Desktop Client</w:t>
      </w:r>
      <w:r>
        <w:rPr>
          <w:rFonts w:cs="Times New Roman" w:ascii="Times New Roman" w:hAnsi="Times New Roman"/>
        </w:rPr>
        <w:t xml:space="preserve"> performs a graceful shutdown. If an update is downloaded, the user is prompted to restart. Window state is preserved.</w:t>
      </w:r>
    </w:p>
    <w:p>
      <w:pPr>
        <w:pStyle w:val="Heading4"/>
        <w:rPr>
          <w:rFonts w:ascii="Times New Roman" w:hAnsi="Times New Roman" w:cs="Times New Roman"/>
        </w:rPr>
      </w:pPr>
      <w:bookmarkStart w:id="70" w:name="system-shutdown"/>
      <w:bookmarkStart w:id="71" w:name="failure-scenarios"/>
      <w:bookmarkEnd w:id="70"/>
      <w:bookmarkEnd w:id="71"/>
      <w:r>
        <w:rPr>
          <w:rFonts w:cs="Times New Roman" w:ascii="Times New Roman" w:hAnsi="Times New Roman"/>
        </w:rPr>
        <w:t>3.7.3 Failure Scenarios</w:t>
      </w:r>
    </w:p>
    <w:p>
      <w:pPr>
        <w:pStyle w:val="FirstParagraph"/>
        <w:rPr>
          <w:rFonts w:ascii="Times New Roman" w:hAnsi="Times New Roman" w:cs="Times New Roman"/>
        </w:rPr>
      </w:pPr>
      <w:r>
        <w:rPr>
          <w:rFonts w:cs="Times New Roman" w:ascii="Times New Roman" w:hAnsi="Times New Roman"/>
        </w:rPr>
        <w:t xml:space="preserve">If the </w:t>
      </w:r>
      <w:r>
        <w:rPr>
          <w:rFonts w:cs="Times New Roman" w:ascii="Times New Roman" w:hAnsi="Times New Roman"/>
          <w:b/>
          <w:bCs/>
        </w:rPr>
        <w:t>AI Engine becomes unreachable</w:t>
      </w:r>
      <w:r>
        <w:rPr>
          <w:rFonts w:cs="Times New Roman" w:ascii="Times New Roman" w:hAnsi="Times New Roman"/>
        </w:rPr>
        <w:t>, the queue consumer retries with exponential backoff. The analysis status remains as “processing” during retries. After the maximum number of retries is exhausted, the status is set to “failed” with an error message, and the SSE stream emits an error event.</w:t>
      </w:r>
    </w:p>
    <w:p>
      <w:pPr>
        <w:pStyle w:val="BodyText"/>
        <w:rPr>
          <w:rFonts w:ascii="Times New Roman" w:hAnsi="Times New Roman" w:cs="Times New Roman"/>
        </w:rPr>
      </w:pPr>
      <w:r>
        <w:rPr>
          <w:rFonts w:cs="Times New Roman" w:ascii="Times New Roman" w:hAnsi="Times New Roman"/>
        </w:rPr>
        <w:t xml:space="preserve">If the </w:t>
      </w:r>
      <w:r>
        <w:rPr>
          <w:rFonts w:cs="Times New Roman" w:ascii="Times New Roman" w:hAnsi="Times New Roman"/>
          <w:b/>
          <w:bCs/>
        </w:rPr>
        <w:t>database becomes unavailable</w:t>
      </w:r>
      <w:r>
        <w:rPr>
          <w:rFonts w:cs="Times New Roman" w:ascii="Times New Roman" w:hAnsi="Times New Roman"/>
        </w:rPr>
        <w:t>, the edge gateway returns a 503 status code. Auth sessions stored in KV continue to validate normally, and cached analysis results remain available from KV.</w:t>
      </w:r>
    </w:p>
    <w:p>
      <w:pPr>
        <w:pStyle w:val="BodyText"/>
        <w:rPr>
          <w:rFonts w:ascii="Times New Roman" w:hAnsi="Times New Roman" w:cs="Times New Roman"/>
        </w:rPr>
      </w:pPr>
      <w:r>
        <w:rPr>
          <w:rFonts w:cs="Times New Roman" w:ascii="Times New Roman" w:hAnsi="Times New Roman"/>
        </w:rPr>
        <w:t xml:space="preserve">If the </w:t>
      </w:r>
      <w:r>
        <w:rPr>
          <w:rFonts w:cs="Times New Roman" w:ascii="Times New Roman" w:hAnsi="Times New Roman"/>
          <w:b/>
          <w:bCs/>
        </w:rPr>
        <w:t>KV cache becomes unavailable</w:t>
      </w:r>
      <w:r>
        <w:rPr>
          <w:rFonts w:cs="Times New Roman" w:ascii="Times New Roman" w:hAnsi="Times New Roman"/>
        </w:rPr>
        <w:t>, the system falls back to the database for all reads. Rate limiting degrades in this scenario, allowing requests through rather than false-blocking users.</w:t>
      </w:r>
    </w:p>
    <w:p>
      <w:pPr>
        <w:pStyle w:val="BodyText"/>
        <w:rPr>
          <w:rFonts w:ascii="Times New Roman" w:hAnsi="Times New Roman" w:cs="Times New Roman"/>
        </w:rPr>
      </w:pPr>
      <w:r>
        <w:rPr>
          <w:rFonts w:cs="Times New Roman" w:ascii="Times New Roman" w:hAnsi="Times New Roman"/>
        </w:rPr>
        <w:t xml:space="preserve">If the </w:t>
      </w:r>
      <w:r>
        <w:rPr>
          <w:rFonts w:cs="Times New Roman" w:ascii="Times New Roman" w:hAnsi="Times New Roman"/>
          <w:b/>
          <w:bCs/>
        </w:rPr>
        <w:t>queue becomes unavailable</w:t>
      </w:r>
      <w:r>
        <w:rPr>
          <w:rFonts w:cs="Times New Roman" w:ascii="Times New Roman" w:hAnsi="Times New Roman"/>
        </w:rPr>
        <w:t>, analysis submissions return a 503 status code with retry guidance. Existing SSE streams for in-progress jobs continue to function normally.</w:t>
      </w:r>
    </w:p>
    <w:p>
      <w:pPr>
        <w:pStyle w:val="BodyText"/>
        <w:rPr>
          <w:rFonts w:ascii="Times New Roman" w:hAnsi="Times New Roman" w:cs="Times New Roman"/>
        </w:rPr>
      </w:pPr>
      <w:r>
        <w:rPr>
          <w:rFonts w:cs="Times New Roman" w:ascii="Times New Roman" w:hAnsi="Times New Roman"/>
        </w:rPr>
        <w:t xml:space="preserve">If the </w:t>
      </w:r>
      <w:r>
        <w:rPr>
          <w:rFonts w:cs="Times New Roman" w:ascii="Times New Roman" w:hAnsi="Times New Roman"/>
          <w:b/>
          <w:bCs/>
        </w:rPr>
        <w:t>CAPTCHA service becomes unavailable</w:t>
      </w:r>
      <w:r>
        <w:rPr>
          <w:rFonts w:cs="Times New Roman" w:ascii="Times New Roman" w:hAnsi="Times New Roman"/>
        </w:rPr>
        <w:t>, CAPTCHA validation fails, which blocks all protected endpoints. The system does not silently skip validation, as doing so would open the door to bot abuse.</w:t>
      </w:r>
    </w:p>
    <w:p>
      <w:pPr>
        <w:pStyle w:val="BodyText"/>
        <w:rPr>
          <w:rFonts w:ascii="Times New Roman" w:hAnsi="Times New Roman" w:cs="Times New Roman"/>
        </w:rPr>
      </w:pPr>
      <w:r>
        <w:rPr>
          <w:rFonts w:cs="Times New Roman" w:ascii="Times New Roman" w:hAnsi="Times New Roman"/>
        </w:rPr>
        <w:t xml:space="preserve">If an </w:t>
      </w:r>
      <w:r>
        <w:rPr>
          <w:rFonts w:cs="Times New Roman" w:ascii="Times New Roman" w:hAnsi="Times New Roman"/>
          <w:b/>
          <w:bCs/>
        </w:rPr>
        <w:t>OAuth provider becomes unavailable</w:t>
      </w:r>
      <w:r>
        <w:rPr>
          <w:rFonts w:cs="Times New Roman" w:ascii="Times New Roman" w:hAnsi="Times New Roman"/>
        </w:rPr>
        <w:t>, social sign-in for that specific provider fails. Other authentication methods (email/password, magic link) remain available.</w:t>
      </w:r>
    </w:p>
    <w:p>
      <w:pPr>
        <w:pStyle w:val="BodyText"/>
        <w:rPr>
          <w:rFonts w:ascii="Times New Roman" w:hAnsi="Times New Roman" w:cs="Times New Roman"/>
        </w:rPr>
      </w:pPr>
      <w:r>
        <w:rPr>
          <w:rFonts w:cs="Times New Roman" w:ascii="Times New Roman" w:hAnsi="Times New Roman"/>
        </w:rPr>
        <w:t xml:space="preserve">If the </w:t>
      </w:r>
      <w:r>
        <w:rPr>
          <w:rFonts w:cs="Times New Roman" w:ascii="Times New Roman" w:hAnsi="Times New Roman"/>
          <w:b/>
          <w:bCs/>
        </w:rPr>
        <w:t>email provider becomes unavailable</w:t>
      </w:r>
      <w:r>
        <w:rPr>
          <w:rFonts w:cs="Times New Roman" w:ascii="Times New Roman" w:hAnsi="Times New Roman"/>
        </w:rPr>
        <w:t>, magic link and email verification requests fail with a user-facing error. Password-based authentication continues to function.</w:t>
      </w:r>
    </w:p>
    <w:p>
      <w:pPr>
        <w:pStyle w:val="BodyText"/>
        <w:rPr>
          <w:rFonts w:ascii="Times New Roman" w:hAnsi="Times New Roman" w:cs="Times New Roman"/>
        </w:rPr>
      </w:pPr>
      <w:r>
        <w:rPr>
          <w:rFonts w:cs="Times New Roman" w:ascii="Times New Roman" w:hAnsi="Times New Roman"/>
        </w:rPr>
        <w:t xml:space="preserve">In the case of a </w:t>
      </w:r>
      <w:r>
        <w:rPr>
          <w:rFonts w:cs="Times New Roman" w:ascii="Times New Roman" w:hAnsi="Times New Roman"/>
          <w:b/>
          <w:bCs/>
        </w:rPr>
        <w:t>webhook delivery failure</w:t>
      </w:r>
      <w:r>
        <w:rPr>
          <w:rFonts w:cs="Times New Roman" w:ascii="Times New Roman" w:hAnsi="Times New Roman"/>
        </w:rPr>
        <w:t>, the consecutive failure counter is incremented. After reaching a configurable threshold, the webhook is automatically disabled. All delivery attempts are logged for debugging purposes.</w:t>
      </w:r>
    </w:p>
    <w:p>
      <w:pPr>
        <w:pStyle w:val="Heading4"/>
        <w:rPr>
          <w:rFonts w:ascii="Times New Roman" w:hAnsi="Times New Roman" w:cs="Times New Roman"/>
        </w:rPr>
      </w:pPr>
      <w:bookmarkStart w:id="72" w:name="failure-scenarios"/>
      <w:bookmarkStart w:id="73" w:name="rate-limit-exhaustion"/>
      <w:bookmarkEnd w:id="72"/>
      <w:bookmarkEnd w:id="73"/>
      <w:r>
        <w:rPr>
          <w:rFonts w:cs="Times New Roman" w:ascii="Times New Roman" w:hAnsi="Times New Roman"/>
        </w:rPr>
        <w:t>3.7.4 Rate Limit Exhaustion</w:t>
      </w:r>
    </w:p>
    <w:p>
      <w:pPr>
        <w:pStyle w:val="FirstParagraph"/>
        <w:rPr>
          <w:rFonts w:ascii="Times New Roman" w:hAnsi="Times New Roman" w:cs="Times New Roman"/>
        </w:rPr>
      </w:pPr>
      <w:r>
        <w:rPr>
          <w:rFonts w:cs="Times New Roman" w:ascii="Times New Roman" w:hAnsi="Times New Roman"/>
        </w:rPr>
        <w:t>When a user exhausts their rate limit:</w:t>
      </w:r>
    </w:p>
    <w:p>
      <w:pPr>
        <w:pStyle w:val="Compact"/>
        <w:numPr>
          <w:ilvl w:val="0"/>
          <w:numId w:val="92"/>
        </w:numPr>
        <w:rPr>
          <w:rFonts w:ascii="Times New Roman" w:hAnsi="Times New Roman" w:cs="Times New Roman"/>
        </w:rPr>
      </w:pPr>
      <w:r>
        <w:rPr>
          <w:rFonts w:cs="Times New Roman" w:ascii="Times New Roman" w:hAnsi="Times New Roman"/>
        </w:rPr>
        <w:t>The gateway returns HTTP 429 (Too Many Requests).</w:t>
      </w:r>
    </w:p>
    <w:p>
      <w:pPr>
        <w:pStyle w:val="Compact"/>
        <w:numPr>
          <w:ilvl w:val="0"/>
          <w:numId w:val="93"/>
        </w:numPr>
        <w:rPr>
          <w:rFonts w:ascii="Times New Roman" w:hAnsi="Times New Roman" w:cs="Times New Roman"/>
        </w:rPr>
      </w:pPr>
      <w:r>
        <w:rPr>
          <w:rFonts w:cs="Times New Roman" w:ascii="Times New Roman" w:hAnsi="Times New Roman"/>
        </w:rPr>
        <w:t xml:space="preserve">The response includes a </w:t>
      </w:r>
      <w:r>
        <w:rPr>
          <w:rStyle w:val="VerbatimChar"/>
          <w:rFonts w:cs="Times New Roman" w:ascii="Times New Roman" w:hAnsi="Times New Roman"/>
        </w:rPr>
        <w:t>Retry-After</w:t>
      </w:r>
      <w:r>
        <w:rPr>
          <w:rFonts w:cs="Times New Roman" w:ascii="Times New Roman" w:hAnsi="Times New Roman"/>
        </w:rPr>
        <w:t xml:space="preserve"> header indicating when the window resets.</w:t>
      </w:r>
    </w:p>
    <w:p>
      <w:pPr>
        <w:pStyle w:val="Compact"/>
        <w:numPr>
          <w:ilvl w:val="0"/>
          <w:numId w:val="94"/>
        </w:numPr>
        <w:rPr>
          <w:rFonts w:ascii="Times New Roman" w:hAnsi="Times New Roman" w:cs="Times New Roman"/>
        </w:rPr>
      </w:pPr>
      <w:r>
        <w:rPr>
          <w:rFonts w:cs="Times New Roman" w:ascii="Times New Roman" w:hAnsi="Times New Roman"/>
        </w:rPr>
        <w:t xml:space="preserve">For API keys, the response body includes the </w:t>
      </w:r>
      <w:r>
        <w:rPr>
          <w:rStyle w:val="VerbatimChar"/>
          <w:rFonts w:cs="Times New Roman" w:ascii="Times New Roman" w:hAnsi="Times New Roman"/>
        </w:rPr>
        <w:t>tryAgainIn</w:t>
      </w:r>
      <w:r>
        <w:rPr>
          <w:rFonts w:cs="Times New Roman" w:ascii="Times New Roman" w:hAnsi="Times New Roman"/>
        </w:rPr>
        <w:t xml:space="preserve"> value in milliseconds.</w:t>
      </w:r>
    </w:p>
    <w:p>
      <w:pPr>
        <w:pStyle w:val="Compact"/>
        <w:numPr>
          <w:ilvl w:val="0"/>
          <w:numId w:val="95"/>
        </w:numPr>
        <w:rPr>
          <w:rFonts w:ascii="Times New Roman" w:hAnsi="Times New Roman" w:cs="Times New Roman"/>
        </w:rPr>
      </w:pPr>
      <w:r>
        <w:rPr>
          <w:rFonts w:cs="Times New Roman" w:ascii="Times New Roman" w:hAnsi="Times New Roman"/>
        </w:rPr>
        <w:t>Client applications display an appropriate message and may disable the submission UI until the window resets.</w:t>
      </w:r>
    </w:p>
    <w:p>
      <w:pPr>
        <w:pStyle w:val="Heading4"/>
        <w:rPr>
          <w:rFonts w:ascii="Times New Roman" w:hAnsi="Times New Roman" w:cs="Times New Roman"/>
        </w:rPr>
      </w:pPr>
      <w:bookmarkStart w:id="74" w:name="rate-limit-exhaustion"/>
      <w:bookmarkStart w:id="75" w:name="anonymous-user-lifecycle"/>
      <w:bookmarkEnd w:id="74"/>
      <w:bookmarkEnd w:id="75"/>
      <w:r>
        <w:rPr>
          <w:rFonts w:cs="Times New Roman" w:ascii="Times New Roman" w:hAnsi="Times New Roman"/>
        </w:rPr>
        <w:t>3.7.5 Anonymous User Lifecycle</w:t>
      </w:r>
    </w:p>
    <w:p>
      <w:pPr>
        <w:pStyle w:val="FirstParagraph"/>
        <w:rPr>
          <w:rFonts w:ascii="Times New Roman" w:hAnsi="Times New Roman" w:cs="Times New Roman"/>
        </w:rPr>
      </w:pPr>
      <w:r>
        <w:rPr>
          <w:rFonts w:cs="Times New Roman" w:ascii="Times New Roman" w:hAnsi="Times New Roman"/>
        </w:rPr>
        <w:t>The anonymous user lifecycle begins when a guest visits the site and clicks “Continue as guest” or submits an analysis. At that point, an anonymous session is created with a temporary email in the format temp-{id}@ss.guest. As the guest uses the system, analysis history accumulates under the anonymous account. The lifecycle can end in one of three ways: the user registers a permanent account, at which point all history is transferred and the anonymous account is deleted; the session expires, making the anonymous account eligible for cleanup; or the user manually deletes their guest session.</w:t>
      </w:r>
    </w:p>
    <w:p>
      <w:pPr>
        <w:pStyle w:val="Normal"/>
        <w:rPr>
          <w:rFonts w:ascii="Times New Roman" w:hAnsi="Times New Roman" w:cs="Times New Roman"/>
        </w:rPr>
      </w:pPr>
      <w:r>
        <w:rPr/>
        <mc:AlternateContent>
          <mc:Choice Requires="wps">
            <w:drawing>
              <wp:inline distT="0" distB="0" distL="0" distR="0">
                <wp:extent cx="5943600" cy="635"/>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Times New Roman" w:hAnsi="Times New Roman" w:cs="Times New Roman"/>
        </w:rPr>
      </w:pPr>
      <w:bookmarkStart w:id="76" w:name="proposed-software-architecture"/>
      <w:bookmarkStart w:id="77" w:name="boundary-conditions"/>
      <w:bookmarkStart w:id="78" w:name="anonymous-user-lifecycle"/>
      <w:bookmarkStart w:id="79" w:name="subsystem-services"/>
      <w:bookmarkEnd w:id="76"/>
      <w:bookmarkEnd w:id="77"/>
      <w:bookmarkEnd w:id="78"/>
      <w:bookmarkEnd w:id="79"/>
      <w:r>
        <w:rPr>
          <w:rFonts w:cs="Times New Roman" w:ascii="Times New Roman" w:hAnsi="Times New Roman"/>
        </w:rPr>
        <w:t>4. Subsystem Services</w:t>
      </w:r>
    </w:p>
    <w:p>
      <w:pPr>
        <w:pStyle w:val="Heading3"/>
        <w:rPr>
          <w:rFonts w:ascii="Times New Roman" w:hAnsi="Times New Roman" w:cs="Times New Roman"/>
        </w:rPr>
      </w:pPr>
      <w:bookmarkStart w:id="80" w:name="client-subsystem-services"/>
      <w:bookmarkEnd w:id="80"/>
      <w:r>
        <w:rPr>
          <w:rFonts w:cs="Times New Roman" w:ascii="Times New Roman" w:hAnsi="Times New Roman"/>
        </w:rPr>
        <w:t>4.1 Client Subsystem Services</w:t>
      </w:r>
    </w:p>
    <w:p>
      <w:pPr>
        <w:pStyle w:val="FirstParagraph"/>
        <w:rPr>
          <w:rFonts w:ascii="Times New Roman" w:hAnsi="Times New Roman" w:cs="Times New Roman"/>
        </w:rPr>
      </w:pPr>
      <w:r>
        <w:rPr>
          <w:rFonts w:cs="Times New Roman" w:ascii="Times New Roman" w:hAnsi="Times New Roman"/>
        </w:rPr>
        <w:t>The client subsystem exposes services for analysis, authentication, and user management.</w:t>
      </w:r>
    </w:p>
    <w:p>
      <w:pPr>
        <w:pStyle w:val="BodyText"/>
        <w:rPr>
          <w:rFonts w:ascii="Times New Roman" w:hAnsi="Times New Roman" w:cs="Times New Roman"/>
        </w:rPr>
      </w:pPr>
      <w:r>
        <w:rPr>
          <w:rFonts w:cs="Times New Roman" w:ascii="Times New Roman" w:hAnsi="Times New Roman"/>
        </w:rPr>
        <w:t>The submit analysis service accepts raw text for analysis, auto-detects the input type, and returns a job identifier along with a stream URL for progress tracking. The get analysis result service retrieves a completed analysis result by its input hash. The subscribe to progress service opens an SSE connection to receive real-time analysis progress events for a specific job.</w:t>
      </w:r>
    </w:p>
    <w:p>
      <w:pPr>
        <w:pStyle w:val="BodyText"/>
        <w:rPr>
          <w:rFonts w:ascii="Times New Roman" w:hAnsi="Times New Roman" w:cs="Times New Roman"/>
        </w:rPr>
      </w:pPr>
      <w:r>
        <w:rPr>
          <w:rFonts w:cs="Times New Roman" w:ascii="Times New Roman" w:hAnsi="Times New Roman"/>
        </w:rPr>
        <w:t>The search service queries publicly visible analyses with optional type, score range, and date filters. The get user history service retrieves the authenticated user’s analysis history with filtering, sorting, and pagination.</w:t>
      </w:r>
    </w:p>
    <w:p>
      <w:pPr>
        <w:pStyle w:val="BodyText"/>
        <w:rPr>
          <w:rFonts w:ascii="Times New Roman" w:hAnsi="Times New Roman" w:cs="Times New Roman"/>
        </w:rPr>
      </w:pPr>
      <w:r>
        <w:rPr>
          <w:rFonts w:cs="Times New Roman" w:ascii="Times New Roman" w:hAnsi="Times New Roman"/>
        </w:rPr>
        <w:t>The sign-in service authenticates the user using email/password, social OAuth, magic link, or anonymous guest mode. The sign-up service registers a new account with email and password. The sign-out service terminates the current session.</w:t>
      </w:r>
    </w:p>
    <w:p>
      <w:pPr>
        <w:pStyle w:val="BodyText"/>
        <w:rPr>
          <w:rFonts w:ascii="Times New Roman" w:hAnsi="Times New Roman" w:cs="Times New Roman"/>
        </w:rPr>
      </w:pPr>
      <w:r>
        <w:rPr>
          <w:rFonts w:cs="Times New Roman" w:ascii="Times New Roman" w:hAnsi="Times New Roman"/>
        </w:rPr>
        <w:t>The update profile service modifies user profile attributes such as name and avatar. The manage API keys service handles creation, listing, updating, and deletion of API keys. The update preferences service modifies user preferences including theme, default visibility, and notifications. The export history service exports analysis history as JSON or CSV.</w:t>
      </w:r>
    </w:p>
    <w:p>
      <w:pPr>
        <w:pStyle w:val="BodyText"/>
        <w:rPr>
          <w:rFonts w:ascii="Times New Roman" w:hAnsi="Times New Roman" w:cs="Times New Roman"/>
        </w:rPr>
      </w:pPr>
      <w:r>
        <w:rPr>
          <w:rFonts w:cs="Times New Roman" w:ascii="Times New Roman" w:hAnsi="Times New Roman"/>
        </w:rPr>
        <w:t>The check for updates service is specific to the desktop client. It checks for application updates and manages the download, install, and restart lifecycle. The scan current page service is specific to the browser extension. It extracts the current browser tab’s URL and submits it for analysis.</w:t>
      </w:r>
    </w:p>
    <w:p>
      <w:pPr>
        <w:pStyle w:val="Heading3"/>
        <w:rPr>
          <w:rFonts w:ascii="Times New Roman" w:hAnsi="Times New Roman" w:cs="Times New Roman"/>
        </w:rPr>
      </w:pPr>
      <w:bookmarkStart w:id="81" w:name="client-subsystem-services"/>
      <w:bookmarkStart w:id="82" w:name="gateway-subsystem-services"/>
      <w:bookmarkEnd w:id="81"/>
      <w:bookmarkEnd w:id="82"/>
      <w:r>
        <w:rPr>
          <w:rFonts w:cs="Times New Roman" w:ascii="Times New Roman" w:hAnsi="Times New Roman"/>
        </w:rPr>
        <w:t>4.2 Gateway Subsystem Services</w:t>
      </w:r>
    </w:p>
    <w:p>
      <w:pPr>
        <w:pStyle w:val="FirstParagraph"/>
        <w:rPr>
          <w:rFonts w:ascii="Times New Roman" w:hAnsi="Times New Roman" w:cs="Times New Roman"/>
        </w:rPr>
      </w:pPr>
      <w:r>
        <w:rPr>
          <w:rFonts w:cs="Times New Roman" w:ascii="Times New Roman" w:hAnsi="Times New Roman"/>
        </w:rPr>
        <w:t>The gateway subsystem provides services for authentication, rate limiting, request routing, and configuration.</w:t>
      </w:r>
    </w:p>
    <w:p>
      <w:pPr>
        <w:pStyle w:val="BodyText"/>
        <w:rPr>
          <w:rFonts w:ascii="Times New Roman" w:hAnsi="Times New Roman" w:cs="Times New Roman"/>
        </w:rPr>
      </w:pPr>
      <w:r>
        <w:rPr>
          <w:rFonts w:cs="Times New Roman" w:ascii="Times New Roman" w:hAnsi="Times New Roman"/>
        </w:rPr>
        <w:t>The request authentication service extracts and validates a session cookie or API key from the incoming request and populates the request context with the user identity and tier. The rate limit enforcement service checks and decrements the user’s quota, returning a 429 response if the quota is exhausted. The CAPTCHA validation service verifies a bot-detection response token with the external provider and blocks the request if the token is invalid or missing.</w:t>
      </w:r>
    </w:p>
    <w:p>
      <w:pPr>
        <w:pStyle w:val="BodyText"/>
        <w:rPr>
          <w:rFonts w:ascii="Times New Roman" w:hAnsi="Times New Roman" w:cs="Times New Roman"/>
        </w:rPr>
      </w:pPr>
      <w:r>
        <w:rPr>
          <w:rFonts w:cs="Times New Roman" w:ascii="Times New Roman" w:hAnsi="Times New Roman"/>
        </w:rPr>
        <w:t>The request routing service matches incoming requests to the appropriate handler based on HTTP method and path. The configuration service returns application settings including available authentication providers, CAPTCHA status, and feature flags. The documentation service fetches, compiles, and returns documentation pages from the remote content repository, with stale-while-revalidate caching. The OpenAPI specification service returns the machine-readable API specification for SDK generation and interactive documentation.</w:t>
      </w:r>
    </w:p>
    <w:p>
      <w:pPr>
        <w:pStyle w:val="Heading3"/>
        <w:rPr>
          <w:rFonts w:ascii="Times New Roman" w:hAnsi="Times New Roman" w:cs="Times New Roman"/>
        </w:rPr>
      </w:pPr>
      <w:bookmarkStart w:id="83" w:name="gateway-subsystem-services"/>
      <w:bookmarkStart w:id="84" w:name="analysis-subsystem-services"/>
      <w:bookmarkEnd w:id="83"/>
      <w:bookmarkEnd w:id="84"/>
      <w:r>
        <w:rPr>
          <w:rFonts w:cs="Times New Roman" w:ascii="Times New Roman" w:hAnsi="Times New Roman"/>
        </w:rPr>
        <w:t>4.3 Analysis Subsystem Services</w:t>
      </w:r>
    </w:p>
    <w:p>
      <w:pPr>
        <w:pStyle w:val="FirstParagraph"/>
        <w:rPr>
          <w:rFonts w:ascii="Times New Roman" w:hAnsi="Times New Roman" w:cs="Times New Roman"/>
        </w:rPr>
      </w:pPr>
      <w:r>
        <w:rPr>
          <w:rFonts w:cs="Times New Roman" w:ascii="Times New Roman" w:hAnsi="Times New Roman"/>
        </w:rPr>
        <w:t>The analysis subsystem provides services for input processing, caching, job management, and real-time streaming.</w:t>
      </w:r>
    </w:p>
    <w:p>
      <w:pPr>
        <w:pStyle w:val="BodyText"/>
        <w:rPr>
          <w:rFonts w:ascii="Times New Roman" w:hAnsi="Times New Roman" w:cs="Times New Roman"/>
        </w:rPr>
      </w:pPr>
      <w:r>
        <w:rPr>
          <w:rFonts w:cs="Times New Roman" w:ascii="Times New Roman" w:hAnsi="Times New Roman"/>
        </w:rPr>
        <w:t>The normalize and hash service lowercases and trims the input, then computes a SHA-256 hash for deduplication. The cache check service queries the KV hot cache and relational database for an existing recent result. The input type detection service classifies raw input text as URL, IP, email, hash, username, or article based on pattern matching.</w:t>
      </w:r>
    </w:p>
    <w:p>
      <w:pPr>
        <w:pStyle w:val="BodyText"/>
        <w:rPr>
          <w:rFonts w:ascii="Times New Roman" w:hAnsi="Times New Roman" w:cs="Times New Roman"/>
        </w:rPr>
      </w:pPr>
      <w:r>
        <w:rPr>
          <w:rFonts w:cs="Times New Roman" w:ascii="Times New Roman" w:hAnsi="Times New Roman"/>
        </w:rPr>
        <w:t>The enqueue analysis service creates a queue message with the analysis payload and assigns a unique job identifier. The process analysis job service consumes a queued job by invoking the AI engine, storing results, updating caches, and emitting SSE events. The stream progress service maintains an SSE connection and pushes progress events as the analysis advances through its phases.</w:t>
      </w:r>
    </w:p>
    <w:p>
      <w:pPr>
        <w:pStyle w:val="Heading3"/>
        <w:rPr>
          <w:rFonts w:ascii="Times New Roman" w:hAnsi="Times New Roman" w:cs="Times New Roman"/>
        </w:rPr>
      </w:pPr>
      <w:bookmarkStart w:id="85" w:name="analysis-subsystem-services"/>
      <w:bookmarkStart w:id="86" w:name="ai-engine-subsystem-services"/>
      <w:bookmarkEnd w:id="85"/>
      <w:bookmarkEnd w:id="86"/>
      <w:r>
        <w:rPr>
          <w:rFonts w:cs="Times New Roman" w:ascii="Times New Roman" w:hAnsi="Times New Roman"/>
        </w:rPr>
        <w:t>4.4 AI Engine Subsystem Services</w:t>
      </w:r>
    </w:p>
    <w:p>
      <w:pPr>
        <w:pStyle w:val="FirstParagraph"/>
        <w:rPr>
          <w:rFonts w:ascii="Times New Roman" w:hAnsi="Times New Roman" w:cs="Times New Roman"/>
        </w:rPr>
      </w:pPr>
      <w:r>
        <w:rPr>
          <w:rFonts w:cs="Times New Roman" w:ascii="Times New Roman" w:hAnsi="Times New Roman"/>
        </w:rPr>
        <w:t>The AI engine subsystem provides services for running machine-learning models against each supported input type and producing structured analysis results.</w:t>
      </w:r>
    </w:p>
    <w:p>
      <w:pPr>
        <w:pStyle w:val="BodyText"/>
        <w:rPr>
          <w:rFonts w:ascii="Times New Roman" w:hAnsi="Times New Roman" w:cs="Times New Roman"/>
        </w:rPr>
      </w:pPr>
      <w:r>
        <w:rPr>
          <w:rFonts w:cs="Times New Roman" w:ascii="Times New Roman" w:hAnsi="Times New Roman"/>
        </w:rPr>
        <w:t>The general analysis service runs the appropriate model or models for a given input type and returns a structured result containing the threat score, category breakdown, detection details, historical data, and type-specific metadata.</w:t>
      </w:r>
    </w:p>
    <w:p>
      <w:pPr>
        <w:pStyle w:val="BodyText"/>
        <w:rPr>
          <w:rFonts w:ascii="Times New Roman" w:hAnsi="Times New Roman" w:cs="Times New Roman"/>
        </w:rPr>
      </w:pPr>
      <w:r>
        <w:rPr>
          <w:rFonts w:cs="Times New Roman" w:ascii="Times New Roman" w:hAnsi="Times New Roman"/>
        </w:rPr>
        <w:t>The URL classification service evaluates a URL for phishing, malware, spam, reputation, SSL issues, and content risks. It also captures a screenshot of the page. The bot detection service analyzes a social media account for bot-like behavior patterns including posting frequency, account age, follower ratio, content originality, engagement patterns, and profile completeness. The email analysis service evaluates email authenticity by examining sender reputation, domain trust, SPF/DKIM/DMARC validation, header anomalies, content patterns, and link safety.</w:t>
      </w:r>
    </w:p>
    <w:p>
      <w:pPr>
        <w:pStyle w:val="BodyText"/>
        <w:rPr>
          <w:rFonts w:ascii="Times New Roman" w:hAnsi="Times New Roman" w:cs="Times New Roman"/>
        </w:rPr>
      </w:pPr>
      <w:r>
        <w:rPr>
          <w:rFonts w:cs="Times New Roman" w:ascii="Times New Roman" w:hAnsi="Times New Roman"/>
        </w:rPr>
        <w:t>The article assessment service evaluates news article credibility by examining source reliability, fact-check coverage, bias indicators, citation quality, author reputation, and content originality. The IP evaluation service checks IP reputation including blacklist presence, abuse reports, spam score, proxy/VPN detection, hosting type risk, and geographic risk. The hash classification service evaluates a file hash by examining antivirus detection rates, behavioral analysis, signature matches, heuristic analysis, sandbox results, and file reputation.</w:t>
      </w:r>
    </w:p>
    <w:p>
      <w:pPr>
        <w:pStyle w:val="Heading3"/>
        <w:rPr>
          <w:rFonts w:ascii="Times New Roman" w:hAnsi="Times New Roman" w:cs="Times New Roman"/>
        </w:rPr>
      </w:pPr>
      <w:bookmarkStart w:id="87" w:name="ai-engine-subsystem-services"/>
      <w:bookmarkStart w:id="88" w:name="storage-subsystem-services"/>
      <w:bookmarkEnd w:id="87"/>
      <w:bookmarkEnd w:id="88"/>
      <w:r>
        <w:rPr>
          <w:rFonts w:cs="Times New Roman" w:ascii="Times New Roman" w:hAnsi="Times New Roman"/>
        </w:rPr>
        <w:t>4.5 Storage Subsystem Services</w:t>
      </w:r>
    </w:p>
    <w:p>
      <w:pPr>
        <w:pStyle w:val="FirstParagraph"/>
        <w:rPr>
          <w:rFonts w:ascii="Times New Roman" w:hAnsi="Times New Roman" w:cs="Times New Roman"/>
        </w:rPr>
      </w:pPr>
      <w:r>
        <w:rPr>
          <w:rFonts w:cs="Times New Roman" w:ascii="Times New Roman" w:hAnsi="Times New Roman"/>
        </w:rPr>
        <w:t>The storage subsystem provides services for interacting with each of the four storage backends.</w:t>
      </w:r>
    </w:p>
    <w:p>
      <w:pPr>
        <w:pStyle w:val="BodyText"/>
        <w:rPr>
          <w:rFonts w:ascii="Times New Roman" w:hAnsi="Times New Roman" w:cs="Times New Roman"/>
        </w:rPr>
      </w:pPr>
      <w:r>
        <w:rPr>
          <w:rFonts w:cs="Times New Roman" w:ascii="Times New Roman" w:hAnsi="Times New Roman"/>
        </w:rPr>
        <w:t>The database query service executes parameterized queries against the relational database. The cache read service retrieves a value from the KV hot cache, and the cache write service stores a value with a configurable time-to-live. The object storage service handles uploading binary objects and generating access URLs for stored assets. The message queue service supports both pushing messages onto a queue and pulling the next message for processing.</w:t>
      </w:r>
    </w:p>
    <w:p>
      <w:pPr>
        <w:pStyle w:val="Heading3"/>
        <w:rPr>
          <w:rFonts w:ascii="Times New Roman" w:hAnsi="Times New Roman" w:cs="Times New Roman"/>
        </w:rPr>
      </w:pPr>
      <w:bookmarkStart w:id="89" w:name="storage-subsystem-services"/>
      <w:bookmarkStart w:id="90" w:name="notification-subsystem-services"/>
      <w:bookmarkEnd w:id="89"/>
      <w:bookmarkEnd w:id="90"/>
      <w:r>
        <w:rPr>
          <w:rFonts w:cs="Times New Roman" w:ascii="Times New Roman" w:hAnsi="Times New Roman"/>
        </w:rPr>
        <w:t>4.6 Notification Subsystem Services</w:t>
      </w:r>
    </w:p>
    <w:p>
      <w:pPr>
        <w:pStyle w:val="FirstParagraph"/>
        <w:rPr>
          <w:rFonts w:ascii="Times New Roman" w:hAnsi="Times New Roman" w:cs="Times New Roman"/>
        </w:rPr>
      </w:pPr>
      <w:r>
        <w:rPr>
          <w:rFonts w:cs="Times New Roman" w:ascii="Times New Roman" w:hAnsi="Times New Roman"/>
        </w:rPr>
        <w:t>The notification subsystem provides services for delivering messages to users and external systems.</w:t>
      </w:r>
    </w:p>
    <w:p>
      <w:pPr>
        <w:pStyle w:val="BodyText"/>
        <w:rPr>
          <w:rFonts w:ascii="Times New Roman" w:hAnsi="Times New Roman" w:cs="Times New Roman"/>
        </w:rPr>
      </w:pPr>
      <w:r>
        <w:rPr>
          <w:rFonts w:cs="Times New Roman" w:ascii="Times New Roman" w:hAnsi="Times New Roman"/>
        </w:rPr>
        <w:t>The email delivery service renders an email template with the provided data and sends it via the email delivery provider. This covers transactional emails such as email verification, magic link sign-in, and password reset.</w:t>
      </w:r>
    </w:p>
    <w:p>
      <w:pPr>
        <w:pStyle w:val="BodyText"/>
        <w:rPr>
          <w:rFonts w:ascii="Times New Roman" w:hAnsi="Times New Roman" w:cs="Times New Roman"/>
        </w:rPr>
      </w:pPr>
      <w:r>
        <w:rPr>
          <w:rFonts w:cs="Times New Roman" w:ascii="Times New Roman" w:hAnsi="Times New Roman"/>
        </w:rPr>
        <w:t>The webhook delivery service, planned for Phase 2, signs the payload with the webhook’s HMAC secret and posts it to the registered URL, logging each delivery attempt. The retry service, also planned for Phase 2, re-attempts webhook deliveries that previously failed using exponential backoff.</w:t>
      </w:r>
    </w:p>
    <w:p>
      <w:pPr>
        <w:pStyle w:val="Normal"/>
        <w:rPr>
          <w:rFonts w:ascii="Times New Roman" w:hAnsi="Times New Roman" w:cs="Times New Roman"/>
        </w:rPr>
      </w:pPr>
      <w:r>
        <w:rPr/>
        <mc:AlternateContent>
          <mc:Choice Requires="wps">
            <w:drawing>
              <wp:inline distT="0" distB="0" distL="0" distR="0">
                <wp:extent cx="5943600" cy="635"/>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Times New Roman" w:hAnsi="Times New Roman" w:cs="Times New Roman"/>
        </w:rPr>
      </w:pPr>
      <w:bookmarkStart w:id="91" w:name="subsystem-services"/>
      <w:bookmarkStart w:id="92" w:name="notification-subsystem-services"/>
      <w:bookmarkStart w:id="93" w:name="glossary"/>
      <w:bookmarkEnd w:id="91"/>
      <w:bookmarkEnd w:id="92"/>
      <w:bookmarkEnd w:id="93"/>
      <w:r>
        <w:rPr>
          <w:rFonts w:cs="Times New Roman" w:ascii="Times New Roman" w:hAnsi="Times New Roman"/>
        </w:rPr>
        <w:t>5. Glossary</w:t>
      </w:r>
    </w:p>
    <w:p>
      <w:pPr>
        <w:pStyle w:val="FirstParagraph"/>
        <w:rPr>
          <w:rFonts w:ascii="Times New Roman" w:hAnsi="Times New Roman" w:cs="Times New Roman"/>
        </w:rPr>
      </w:pPr>
      <w:r>
        <w:rPr>
          <w:rFonts w:cs="Times New Roman" w:ascii="Times New Roman" w:hAnsi="Times New Roman"/>
          <w:b/>
          <w:bCs/>
        </w:rPr>
        <w:t>Analysis</w:t>
      </w:r>
      <w:r>
        <w:rPr>
          <w:rFonts w:cs="Times New Roman" w:ascii="Times New Roman" w:hAnsi="Times New Roman"/>
        </w:rPr>
        <w:t xml:space="preserve"> refers to the process of evaluating user-submitted input against detection engines, producing a structured threat report.</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API Key</w:t>
      </w:r>
      <w:r>
        <w:rPr>
          <w:rFonts w:cs="Times New Roman" w:ascii="Times New Roman" w:hAnsi="Times New Roman"/>
        </w:rPr>
        <w:t xml:space="preserve"> is a hashed bearer token enabling programmatic access to the API with per-key rate limits and permissions.</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Anonymous User</w:t>
      </w:r>
      <w:r>
        <w:rPr>
          <w:rFonts w:cs="Times New Roman" w:ascii="Times New Roman" w:hAnsi="Times New Roman"/>
        </w:rPr>
        <w:t xml:space="preserve"> is a temporary guest account created automatically for unauthenticated web users, with restricted quotas.</w:t>
      </w:r>
    </w:p>
    <w:p>
      <w:pPr>
        <w:pStyle w:val="BodyText"/>
        <w:rPr>
          <w:rFonts w:ascii="Times New Roman" w:hAnsi="Times New Roman" w:cs="Times New Roman"/>
        </w:rPr>
      </w:pPr>
      <w:r>
        <w:rPr>
          <w:rFonts w:cs="Times New Roman" w:ascii="Times New Roman" w:hAnsi="Times New Roman"/>
          <w:b/>
          <w:bCs/>
        </w:rPr>
        <w:t>CAPTCHA</w:t>
      </w:r>
      <w:r>
        <w:rPr>
          <w:rFonts w:cs="Times New Roman" w:ascii="Times New Roman" w:hAnsi="Times New Roman"/>
        </w:rPr>
        <w:t xml:space="preserve"> is an invisible challenge-response mechanism to distinguish human users from automated bots.</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Deep Link</w:t>
      </w:r>
      <w:r>
        <w:rPr>
          <w:rFonts w:cs="Times New Roman" w:ascii="Times New Roman" w:hAnsi="Times New Roman"/>
        </w:rPr>
        <w:t xml:space="preserve"> is a custom URI scheme (e.g., ss://) enabling inter-application communication, used for desktop OAuth callbacks.</w:t>
      </w:r>
    </w:p>
    <w:p>
      <w:pPr>
        <w:pStyle w:val="BodyText"/>
        <w:rPr>
          <w:rFonts w:ascii="Times New Roman" w:hAnsi="Times New Roman" w:cs="Times New Roman"/>
        </w:rPr>
      </w:pPr>
      <w:r>
        <w:rPr>
          <w:rFonts w:cs="Times New Roman" w:ascii="Times New Roman" w:hAnsi="Times New Roman"/>
          <w:b/>
          <w:bCs/>
        </w:rPr>
        <w:t>Deduplication</w:t>
      </w:r>
      <w:r>
        <w:rPr>
          <w:rFonts w:cs="Times New Roman" w:ascii="Times New Roman" w:hAnsi="Times New Roman"/>
        </w:rPr>
        <w:t xml:space="preserve"> is the process of identifying identical inputs via SHA-256 hashing to avoid redundant analysis processing.</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Detection Engine</w:t>
      </w:r>
      <w:r>
        <w:rPr>
          <w:rFonts w:cs="Times New Roman" w:ascii="Times New Roman" w:hAnsi="Times New Roman"/>
        </w:rPr>
        <w:t xml:space="preserve"> is an individual analysis source (malware scanner, reputation DB, ML classifier) contributing to the aggregate score.</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Edge Worker</w:t>
      </w:r>
      <w:r>
        <w:rPr>
          <w:rFonts w:cs="Times New Roman" w:ascii="Times New Roman" w:hAnsi="Times New Roman"/>
        </w:rPr>
        <w:t xml:space="preserve"> is a serverless function executing at the network edge, near end users, for low-latency request processing.</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Input Type</w:t>
      </w:r>
      <w:r>
        <w:rPr>
          <w:rFonts w:cs="Times New Roman" w:ascii="Times New Roman" w:hAnsi="Times New Roman"/>
        </w:rPr>
        <w:t xml:space="preserve"> is one of six categories (url, email, username, ip, hash, article) into which raw user input is classified.</w:t>
      </w:r>
    </w:p>
    <w:p>
      <w:pPr>
        <w:pStyle w:val="BodyText"/>
        <w:rPr>
          <w:rFonts w:ascii="Times New Roman" w:hAnsi="Times New Roman" w:cs="Times New Roman"/>
        </w:rPr>
      </w:pPr>
      <w:r>
        <w:rPr>
          <w:rFonts w:cs="Times New Roman" w:ascii="Times New Roman" w:hAnsi="Times New Roman"/>
          <w:b/>
          <w:bCs/>
        </w:rPr>
        <w:t>KV (Key-Value)</w:t>
      </w:r>
      <w:r>
        <w:rPr>
          <w:rFonts w:cs="Times New Roman" w:ascii="Times New Roman" w:hAnsi="Times New Roman"/>
        </w:rPr>
        <w:t xml:space="preserve"> is a globally distributed key-value store used for caching, rate limiting, and fast lookups.</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Magic Link</w:t>
      </w:r>
      <w:r>
        <w:rPr>
          <w:rFonts w:cs="Times New Roman" w:ascii="Times New Roman" w:hAnsi="Times New Roman"/>
        </w:rPr>
        <w:t xml:space="preserve"> is a passwordless authentication method where a one-time sign-in link is delivered via email.</w:t>
      </w:r>
    </w:p>
    <w:p>
      <w:pPr>
        <w:pStyle w:val="BodyText"/>
        <w:rPr>
          <w:rFonts w:ascii="Times New Roman" w:hAnsi="Times New Roman" w:cs="Times New Roman"/>
        </w:rPr>
      </w:pPr>
      <w:r>
        <w:rPr>
          <w:rFonts w:cs="Times New Roman" w:ascii="Times New Roman" w:hAnsi="Times New Roman"/>
          <w:b/>
          <w:bCs/>
        </w:rPr>
        <w:t>OAuth</w:t>
      </w:r>
      <w:r>
        <w:rPr>
          <w:rFonts w:cs="Times New Roman" w:ascii="Times New Roman" w:hAnsi="Times New Roman"/>
        </w:rPr>
        <w:t xml:space="preserve"> is an open authorization protocol allowing users to authenticate using third-party identity providers.</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Queue</w:t>
      </w:r>
      <w:r>
        <w:rPr>
          <w:rFonts w:cs="Times New Roman" w:ascii="Times New Roman" w:hAnsi="Times New Roman"/>
        </w:rPr>
        <w:t xml:space="preserve"> is an asynchronous message buffer decoupling request intake from long-running background processing.</w:t>
      </w:r>
    </w:p>
    <w:p>
      <w:pPr>
        <w:pStyle w:val="BodyText"/>
        <w:rPr>
          <w:rFonts w:ascii="Times New Roman" w:hAnsi="Times New Roman" w:cs="Times New Roman"/>
        </w:rPr>
      </w:pPr>
      <w:r>
        <w:rPr>
          <w:rFonts w:cs="Times New Roman" w:ascii="Times New Roman" w:hAnsi="Times New Roman"/>
          <w:b/>
          <w:bCs/>
        </w:rPr>
        <w:t>R2 (Object Storage)</w:t>
      </w:r>
      <w:r>
        <w:rPr>
          <w:rFonts w:cs="Times New Roman" w:ascii="Times New Roman" w:hAnsi="Times New Roman"/>
        </w:rPr>
        <w:t xml:space="preserve"> is a distributed object storage service for binary assets (screenshots, exports).</w:t>
      </w:r>
    </w:p>
    <w:p>
      <w:pPr>
        <w:pStyle w:val="BodyText"/>
        <w:rPr>
          <w:rFonts w:ascii="Times New Roman" w:hAnsi="Times New Roman" w:cs="Times New Roman"/>
        </w:rPr>
      </w:pPr>
      <w:r>
        <w:rPr>
          <w:rFonts w:cs="Times New Roman" w:ascii="Times New Roman" w:hAnsi="Times New Roman"/>
          <w:b/>
          <w:bCs/>
        </w:rPr>
        <w:t>Rate Limiting</w:t>
      </w:r>
      <w:r>
        <w:rPr>
          <w:rFonts w:cs="Times New Roman" w:ascii="Times New Roman" w:hAnsi="Times New Roman"/>
        </w:rPr>
        <w:t xml:space="preserve"> is a mechanism enforcing maximum request quotas per time window to prevent abuse.</w:t>
      </w:r>
    </w:p>
    <w:p>
      <w:pPr>
        <w:pStyle w:val="BodyText"/>
        <w:rPr>
          <w:rFonts w:ascii="Times New Roman" w:hAnsi="Times New Roman" w:cs="Times New Roman"/>
        </w:rPr>
      </w:pPr>
      <w:r>
        <w:rPr>
          <w:rFonts w:cs="Times New Roman" w:ascii="Times New Roman" w:hAnsi="Times New Roman"/>
        </w:rPr>
        <w:t xml:space="preserve">An </w:t>
      </w:r>
      <w:r>
        <w:rPr>
          <w:rFonts w:cs="Times New Roman" w:ascii="Times New Roman" w:hAnsi="Times New Roman"/>
          <w:b/>
          <w:bCs/>
        </w:rPr>
        <w:t>SDK</w:t>
      </w:r>
      <w:r>
        <w:rPr>
          <w:rFonts w:cs="Times New Roman" w:ascii="Times New Roman" w:hAnsi="Times New Roman"/>
        </w:rPr>
        <w:t xml:space="preserve"> (Software Development Kit) is a published library wrapping the REST API for programmatic consumers.</w:t>
      </w:r>
    </w:p>
    <w:p>
      <w:pPr>
        <w:pStyle w:val="BodyText"/>
        <w:rPr>
          <w:rFonts w:ascii="Times New Roman" w:hAnsi="Times New Roman" w:cs="Times New Roman"/>
        </w:rPr>
      </w:pPr>
      <w:r>
        <w:rPr>
          <w:rFonts w:cs="Times New Roman" w:ascii="Times New Roman" w:hAnsi="Times New Roman"/>
          <w:b/>
          <w:bCs/>
        </w:rPr>
        <w:t>SSE (Server-Sent Events)</w:t>
      </w:r>
      <w:r>
        <w:rPr>
          <w:rFonts w:cs="Times New Roman" w:ascii="Times New Roman" w:hAnsi="Times New Roman"/>
        </w:rPr>
        <w:t xml:space="preserve"> is a unidirectional HTTP streaming protocol for pushing real-time updates from server to client.</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Threat Score</w:t>
      </w:r>
      <w:r>
        <w:rPr>
          <w:rFonts w:cs="Times New Roman" w:ascii="Times New Roman" w:hAnsi="Times New Roman"/>
        </w:rPr>
        <w:t xml:space="preserve"> is a normalized 0-100 integer summarizing the overall risk of an analyzed input (0 = safe, 100 = dangerous).</w:t>
      </w:r>
    </w:p>
    <w:p>
      <w:pPr>
        <w:pStyle w:val="BodyText"/>
        <w:rPr>
          <w:rFonts w:ascii="Times New Roman" w:hAnsi="Times New Roman" w:cs="Times New Roman"/>
        </w:rPr>
      </w:pPr>
      <w:r>
        <w:rPr>
          <w:rFonts w:cs="Times New Roman" w:ascii="Times New Roman" w:hAnsi="Times New Roman"/>
          <w:b/>
          <w:bCs/>
        </w:rPr>
        <w:t>Visibility</w:t>
      </w:r>
      <w:r>
        <w:rPr>
          <w:rFonts w:cs="Times New Roman" w:ascii="Times New Roman" w:hAnsi="Times New Roman"/>
        </w:rPr>
        <w:t xml:space="preserve"> is a per-analysis access control level: private (owner only), public (searchable), or unlisted (direct link only).</w:t>
      </w:r>
    </w:p>
    <w:p>
      <w:pPr>
        <w:pStyle w:val="BodyText"/>
        <w:rPr>
          <w:rFonts w:ascii="Times New Roman" w:hAnsi="Times New Roman" w:cs="Times New Roman"/>
        </w:rPr>
      </w:pPr>
      <w:r>
        <w:rPr>
          <w:rFonts w:cs="Times New Roman" w:ascii="Times New Roman" w:hAnsi="Times New Roman"/>
        </w:rPr>
        <w:t xml:space="preserve">A </w:t>
      </w:r>
      <w:r>
        <w:rPr>
          <w:rFonts w:cs="Times New Roman" w:ascii="Times New Roman" w:hAnsi="Times New Roman"/>
          <w:b/>
          <w:bCs/>
        </w:rPr>
        <w:t>Webhook</w:t>
      </w:r>
      <w:r>
        <w:rPr>
          <w:rFonts w:cs="Times New Roman" w:ascii="Times New Roman" w:hAnsi="Times New Roman"/>
        </w:rPr>
        <w:t xml:space="preserve"> is a user-registered HTTP endpoint that receives event-driven notifications when analyses complete or fail.</w:t>
      </w:r>
    </w:p>
    <w:p>
      <w:pPr>
        <w:pStyle w:val="Normal"/>
        <w:rPr>
          <w:rFonts w:ascii="Times New Roman" w:hAnsi="Times New Roman" w:cs="Times New Roman"/>
        </w:rPr>
      </w:pPr>
      <w:r>
        <w:rPr/>
        <mc:AlternateContent>
          <mc:Choice Requires="wps">
            <w:drawing>
              <wp:inline distT="0" distB="0" distL="0" distR="0">
                <wp:extent cx="5943600" cy="635"/>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72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0.1pt;width:467.95pt;height:0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Times New Roman" w:hAnsi="Times New Roman" w:cs="Times New Roman"/>
        </w:rPr>
      </w:pPr>
      <w:bookmarkStart w:id="94" w:name="glossary"/>
      <w:bookmarkStart w:id="95" w:name="references"/>
      <w:bookmarkEnd w:id="94"/>
      <w:bookmarkEnd w:id="95"/>
      <w:r>
        <w:rPr>
          <w:rFonts w:cs="Times New Roman" w:ascii="Times New Roman" w:hAnsi="Times New Roman"/>
        </w:rPr>
        <w:t>6. References</w:t>
      </w:r>
    </w:p>
    <w:p>
      <w:pPr>
        <w:pStyle w:val="Normal"/>
        <w:rPr>
          <w:rFonts w:ascii="Times New Roman" w:hAnsi="Times New Roman" w:cs="Times New Roman"/>
        </w:rPr>
      </w:pPr>
      <w:r>
        <w:rPr>
          <w:rFonts w:cs="Times New Roman" w:ascii="Times New Roman" w:hAnsi="Times New Roman"/>
        </w:rPr>
      </w:r>
      <w:bookmarkStart w:id="96" w:name="high-level-design-report"/>
      <w:bookmarkStart w:id="97" w:name="references"/>
      <w:bookmarkStart w:id="98" w:name="high-level-design-report"/>
      <w:bookmarkStart w:id="99" w:name="references"/>
      <w:bookmarkEnd w:id="98"/>
      <w:bookmarkEnd w:id="99"/>
    </w:p>
    <w:p>
      <w:pPr>
        <w:pStyle w:val="normal1"/>
        <w:ind w:hanging="0" w:left="0"/>
        <w:rPr/>
      </w:pPr>
      <w:r>
        <w:rPr/>
        <w:t>Cresci S., A Decade of Social Bot Detection, 2020, arXiv:2007.03604.</w:t>
      </w:r>
    </w:p>
    <w:p>
      <w:pPr>
        <w:pStyle w:val="normal1"/>
        <w:ind w:hanging="0" w:left="0"/>
        <w:rPr/>
      </w:pPr>
      <w:r>
        <w:rPr/>
        <w:t>Feng S. et al., TwiBot-20: A Comprehensive Twitter Bot Detection Benchmark, 2021, arXiv:2106.13088.</w:t>
      </w:r>
    </w:p>
    <w:p>
      <w:pPr>
        <w:pStyle w:val="normal1"/>
        <w:ind w:hanging="0" w:left="0"/>
        <w:rPr/>
      </w:pPr>
      <w:r>
        <w:rPr/>
        <w:t>Mannocci A. et al., MULBOT: Unsupervised Bot Detection Based on Multivariate Time Series, 2022, arXiv:2209.10361.</w:t>
      </w:r>
    </w:p>
    <w:p>
      <w:pPr>
        <w:pStyle w:val="normal1"/>
        <w:ind w:hanging="0" w:left="0"/>
        <w:rPr/>
      </w:pPr>
      <w:r>
        <w:rPr/>
        <w:t>Feng S. et al., TwiBot-22: Towards Graph-Based Twitter Bot Detection, NeurIPS Datasets &amp; Benchmarks Track, 2022.</w:t>
      </w:r>
    </w:p>
    <w:p>
      <w:pPr>
        <w:pStyle w:val="normal1"/>
        <w:ind w:hanging="0" w:left="0"/>
        <w:rPr/>
      </w:pPr>
      <w:r>
        <w:rPr/>
        <w:t>Uddin M. A., Sarker I. H., An Explainable Transformer-Based Model for Phishing Email Detection, 2024, arXiv:2402.13871.</w:t>
      </w:r>
    </w:p>
    <w:p>
      <w:pPr>
        <w:pStyle w:val="normal1"/>
        <w:ind w:hanging="0" w:left="0"/>
        <w:rPr/>
      </w:pPr>
      <w:r>
        <w:rPr/>
        <w:t>Islam M. R. et al., A Comprehensive Review on Fake News Detection With Deep Learning, IEEE Access 9, 2021.</w:t>
      </w:r>
    </w:p>
    <w:p>
      <w:pPr>
        <w:pStyle w:val="normal1"/>
        <w:ind w:hanging="0" w:left="0"/>
        <w:rPr/>
      </w:pPr>
      <w:r>
        <w:rPr/>
        <w:t>Zhang X. et al., URLNet: Learning a URL Representation with Deep Learning for Malicious URL Detection, NDSS 2018.</w:t>
      </w:r>
    </w:p>
    <w:p>
      <w:pPr>
        <w:pStyle w:val="normal1"/>
        <w:spacing w:lineRule="auto" w:line="240" w:before="240" w:after="240"/>
        <w:ind w:hanging="0" w:left="0"/>
        <w:rPr>
          <w:color w:val="1155CC"/>
          <w:u w:val="single"/>
        </w:rPr>
      </w:pPr>
      <w:r>
        <w:rPr/>
        <w:t>FutureComputing4AI, EMBER2024: Binary Malware Detection Model, GitHub Repository. https://github.com/FutureComputing4AI/EMBER2024</w:t>
      </w:r>
    </w:p>
    <w:p>
      <w:pPr>
        <w:pStyle w:val="normal1"/>
        <w:spacing w:lineRule="auto" w:line="240" w:before="240" w:after="240"/>
        <w:ind w:hanging="0" w:left="0"/>
        <w:rPr>
          <w:color w:val="1155CC"/>
          <w:u w:val="single"/>
        </w:rPr>
      </w:pPr>
      <w:r>
        <w:rPr/>
        <w:t>Wright K., Malware Analysis and Obfuscation Dataset v1.0, Kaggle Datasets. https://www.kaggle.com/datasets/khaledwrightedu/malware-analysis-and-obfuscation-dataset-v1-0</w:t>
      </w:r>
    </w:p>
    <w:p>
      <w:pPr>
        <w:pStyle w:val="normal1"/>
        <w:spacing w:lineRule="auto" w:line="240" w:before="240" w:after="240"/>
        <w:ind w:hanging="0" w:left="0"/>
        <w:rPr>
          <w:color w:val="1155CC"/>
          <w:u w:val="single"/>
        </w:rPr>
      </w:pPr>
      <w:r>
        <w:rPr/>
        <w:t>njuhxc, MJDetector: Script Malware Detection Model (JavaScript), GitHub Repository. https://github.com/njuhxc/MJDetector</w:t>
      </w:r>
    </w:p>
    <w:p>
      <w:pPr>
        <w:pStyle w:val="normal1"/>
        <w:spacing w:lineRule="auto" w:line="240" w:before="240" w:after="240"/>
        <w:ind w:hanging="0" w:left="0"/>
        <w:rPr>
          <w:color w:val="1155CC"/>
          <w:u w:val="single"/>
        </w:rPr>
      </w:pPr>
      <w:r>
        <w:rPr/>
        <w:t>Mendeley Data, JavaScript Malware Dataset V1, 2024. https://data.mendeley.com/datasets/3drdhrxjm7/1</w:t>
      </w:r>
    </w:p>
    <w:p>
      <w:pPr>
        <w:pStyle w:val="normal1"/>
        <w:spacing w:lineRule="auto" w:line="240" w:before="240" w:after="240"/>
        <w:ind w:hanging="0" w:left="0"/>
        <w:rPr>
          <w:color w:val="1155CC"/>
          <w:u w:val="single"/>
        </w:rPr>
      </w:pPr>
      <w:r>
        <w:rPr/>
        <w:t>Fanbyprinciple, Obfuscated JavaScript Dataset, Kaggle Datasets. https://www.kaggle.com/datasets/fanbyprinciple/obfuscated-javascript-dataset</w:t>
      </w:r>
    </w:p>
    <w:p>
      <w:pPr>
        <w:pStyle w:val="normal1"/>
        <w:spacing w:lineRule="auto" w:line="240" w:before="240" w:after="240"/>
        <w:ind w:hanging="0" w:left="0"/>
        <w:rPr>
          <w:color w:val="1155CC"/>
          <w:u w:val="single"/>
        </w:rPr>
      </w:pPr>
      <w:r>
        <w:rPr/>
        <w:t>Fa2y, Malicious PowerShell Dataset, GitHub Repository. https://github.com/Fa2y/Malicious-PowerShell-Dataset</w:t>
      </w:r>
    </w:p>
    <w:p>
      <w:pPr>
        <w:pStyle w:val="normal1"/>
        <w:spacing w:lineRule="auto" w:line="240" w:before="240" w:after="240"/>
        <w:ind w:hanging="0" w:left="0"/>
        <w:rPr>
          <w:color w:val="1155CC"/>
          <w:u w:val="single"/>
        </w:rPr>
      </w:pPr>
      <w:r>
        <w:rPr/>
        <w:t>DAS Lab, MPSD: Malicious PowerShell Detection Dataset, GitHub Repository. https://github.com/das-lab/mpsd</w:t>
      </w:r>
    </w:p>
    <w:p>
      <w:pPr>
        <w:pStyle w:val="normal1"/>
        <w:spacing w:before="0" w:after="160"/>
        <w:ind w:hanging="0" w:left="720"/>
        <w:rPr>
          <w:rFonts w:ascii="Times New Roman" w:hAnsi="Times New Roman" w:cs="Times New Roman"/>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4"/>
    <w:lvlOverride w:ilvl="0">
      <w:startOverride w:val="1"/>
    </w:lvlOverride>
  </w:num>
  <w:num w:numId="33">
    <w:abstractNumId w:val="1"/>
  </w:num>
  <w:num w:numId="34">
    <w:abstractNumId w:val="1"/>
  </w:num>
  <w:num w:numId="35">
    <w:abstractNumId w:val="1"/>
  </w:num>
  <w:num w:numId="36">
    <w:abstractNumId w:val="4"/>
    <w:lvlOverride w:ilvl="0">
      <w:startOverride w:val="1"/>
    </w:lvlOverride>
  </w:num>
  <w:num w:numId="37">
    <w:abstractNumId w:val="4"/>
  </w:num>
  <w:num w:numId="38">
    <w:abstractNumId w:val="4"/>
  </w:num>
  <w:num w:numId="39">
    <w:abstractNumId w:val="1"/>
  </w:num>
  <w:num w:numId="40">
    <w:abstractNumId w:val="4"/>
  </w:num>
  <w:num w:numId="41">
    <w:abstractNumId w:val="1"/>
  </w:num>
  <w:num w:numId="42">
    <w:abstractNumId w:val="4"/>
  </w:num>
  <w:num w:numId="43">
    <w:abstractNumId w:val="4"/>
  </w:num>
  <w:num w:numId="44">
    <w:abstractNumId w:val="4"/>
  </w:num>
  <w:num w:numId="45">
    <w:abstractNumId w:val="4"/>
  </w:num>
  <w:num w:numId="46">
    <w:abstractNumId w:val="4"/>
  </w:num>
  <w:num w:numId="47">
    <w:abstractNumId w:val="4"/>
  </w:num>
  <w:num w:numId="48">
    <w:abstractNumId w:val="4"/>
  </w:num>
  <w:num w:numId="49">
    <w:abstractNumId w:val="4"/>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4"/>
    <w:lvlOverride w:ilvl="0">
      <w:startOverride w:val="1"/>
    </w:lvlOverride>
  </w:num>
  <w:num w:numId="71">
    <w:abstractNumId w:val="4"/>
  </w:num>
  <w:num w:numId="72">
    <w:abstractNumId w:val="4"/>
  </w:num>
  <w:num w:numId="73">
    <w:abstractNumId w:val="4"/>
  </w:num>
  <w:num w:numId="74">
    <w:abstractNumId w:val="4"/>
    <w:lvlOverride w:ilvl="0">
      <w:startOverride w:val="1"/>
    </w:lvlOverride>
  </w:num>
  <w:num w:numId="75">
    <w:abstractNumId w:val="4"/>
  </w:num>
  <w:num w:numId="76">
    <w:abstractNumId w:val="4"/>
  </w:num>
  <w:num w:numId="77">
    <w:abstractNumId w:val="4"/>
  </w:num>
  <w:num w:numId="78">
    <w:abstractNumId w:val="4"/>
  </w:num>
  <w:num w:numId="79">
    <w:abstractNumId w:val="4"/>
  </w:num>
  <w:num w:numId="80">
    <w:abstractNumId w:val="4"/>
  </w:num>
  <w:num w:numId="81">
    <w:abstractNumId w:val="4"/>
    <w:lvlOverride w:ilvl="0">
      <w:startOverride w:val="1"/>
    </w:lvlOverride>
  </w:num>
  <w:num w:numId="82">
    <w:abstractNumId w:val="4"/>
  </w:num>
  <w:num w:numId="83">
    <w:abstractNumId w:val="4"/>
  </w:num>
  <w:num w:numId="84">
    <w:abstractNumId w:val="4"/>
  </w:num>
  <w:num w:numId="85">
    <w:abstractNumId w:val="4"/>
  </w:num>
  <w:num w:numId="86">
    <w:abstractNumId w:val="4"/>
  </w:num>
  <w:num w:numId="87">
    <w:abstractNumId w:val="4"/>
  </w:num>
  <w:num w:numId="88">
    <w:abstractNumId w:val="4"/>
  </w:num>
  <w:num w:numId="89">
    <w:abstractNumId w:val="4"/>
  </w:num>
  <w:num w:numId="90">
    <w:abstractNumId w:val="1"/>
  </w:num>
  <w:num w:numId="91">
    <w:abstractNumId w:val="1"/>
  </w:num>
  <w:num w:numId="92">
    <w:abstractNumId w:val="1"/>
  </w:num>
  <w:num w:numId="93">
    <w:abstractNumId w:val="1"/>
  </w:num>
  <w:num w:numId="94">
    <w:abstractNumId w:val="1"/>
  </w:num>
  <w:num w:numId="95">
    <w:abstractNumId w:val="1"/>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qFormat/>
    <w:pPr>
      <w:spacing w:before="180" w:after="180"/>
    </w:pPr>
    <w:rPr/>
  </w:style>
  <w:style w:type="paragraph" w:styleId="List">
    <w:name w:val="List"/>
    <w:basedOn w:val="BodyText"/>
    <w:pPr/>
    <w:rPr>
      <w:rFonts w:cs="Arial"/>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left="480" w:right="480"/>
    </w:pPr>
    <w:rPr/>
  </w:style>
  <w:style w:type="paragraph" w:styleId="FootnoteText">
    <w:name w:val="footnote text"/>
    <w:basedOn w:val="Normal"/>
    <w:uiPriority w:val="9"/>
    <w:unhideWhenUsed/>
    <w:qFormat/>
    <w:pPr/>
    <w:rPr/>
  </w:style>
  <w:style w:type="paragraph" w:styleId="FootnoteBlockText" w:customStyle="1">
    <w:name w:val="Footnote Block Text"/>
    <w:uiPriority w:val="9"/>
    <w:unhideWhenUsed/>
    <w:qFormat/>
    <w:pPr>
      <w:widowControl/>
      <w:bidi w:val="0"/>
      <w:spacing w:before="100" w:after="100"/>
      <w:ind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normal1">
    <w:name w:val="normal1"/>
    <w:qFormat/>
    <w:pPr>
      <w:widowControl/>
      <w:bidi w:val="0"/>
      <w:spacing w:lineRule="auto" w:line="259" w:before="0" w:after="16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LibreOffice/25.2.7.2$Windows_X86_64 LibreOffice_project/5cbfd1ab6520636bb5f7b99185aa69bd7456825d</Application>
  <AppVersion>15.0000</AppVersion>
  <Pages>19</Pages>
  <Words>6364</Words>
  <Characters>38392</Characters>
  <CharactersWithSpaces>44355</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2026-01-31T17:27:00Z</dcterms:created>
  <dc:creator/>
  <dc:description/>
  <dc:language>en-US</dc:language>
  <cp:lastModifiedBy/>
  <dcterms:modified xsi:type="dcterms:W3CDTF">2026-02-01T22:07:35Z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