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WeCasa File Architecture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HAGSJP.WeCasa VSCode Project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/Frontend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/ClientApp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Files necessary for all frontend elements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/src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/assets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Photos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/components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Javascript files for user interface components/views for every group of work (ReactJS)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 xml:space="preserve">- Generic ReactJS component file structure always includes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export const function for the component itself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- return statement containing all HTML for view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export default component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Hooks within ReactJS components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allows the data to be passed between different views/components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useState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AuthContext.js: global variables within frontend views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/scripts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Javascript files related to functional scripts within the frontend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-&gt;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/styles</w:t>
      </w:r>
      <w:r w:rsidDel="00000000" w:rsidR="00000000" w:rsidRPr="00000000">
        <w:rPr>
          <w:sz w:val="24"/>
          <w:szCs w:val="24"/>
          <w:rtl w:val="0"/>
        </w:rPr>
        <w:t xml:space="preserve">: CSS files for styling (these CSS files do not override AntD/Bootstrap/third-party component styling)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index.css</w:t>
      </w:r>
      <w:r w:rsidDel="00000000" w:rsidR="00000000" w:rsidRPr="00000000">
        <w:rPr>
          <w:sz w:val="24"/>
          <w:szCs w:val="24"/>
          <w:rtl w:val="0"/>
        </w:rPr>
        <w:t xml:space="preserve">: This file overrides AntD/Bootstrap/third-party component styling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/Controllers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Files for all Web API controllers (accesses Services in the backend)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/WebAPIModels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Files for all Data Transfer Objects / Models (sending server/controller data to and from ClientApp for API calls)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file directories outside of /Frontend are in the backend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/DataAccessLayer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Classes necessary for database access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/Services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 implementations for the services that will be called in Frontend Web API Controllers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Services and managers are the main ways to make calls to the /DataAccessLayer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/Models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Backend &amp; Frontend models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-&gt; Shared representation of data for front-end and back-end models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-&gt; Models should mimic the database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/Security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/AppIdentity.cs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/AppPrincipal.cs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/AuthorizationCommon.cs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/Claim.cs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/Claims.cs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/OTP.cs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