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A95E4" w14:textId="77777777" w:rsidR="00830C01" w:rsidRDefault="00000000"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0576F97A" wp14:editId="404D83D4">
            <wp:simplePos x="0" y="0"/>
            <wp:positionH relativeFrom="column">
              <wp:posOffset>1257300</wp:posOffset>
            </wp:positionH>
            <wp:positionV relativeFrom="paragraph">
              <wp:posOffset>99060</wp:posOffset>
            </wp:positionV>
            <wp:extent cx="2743200" cy="53911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-18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253B40" w14:textId="77777777" w:rsidR="00830C01" w:rsidRDefault="00830C01"/>
    <w:p w14:paraId="5B5EBD8C" w14:textId="77777777" w:rsidR="00830C01" w:rsidRDefault="00830C01">
      <w:pPr>
        <w:jc w:val="center"/>
      </w:pPr>
    </w:p>
    <w:p w14:paraId="5C9A7FA5" w14:textId="77777777" w:rsidR="00830C01" w:rsidRDefault="00000000">
      <w:pPr>
        <w:jc w:val="center"/>
        <w:rPr>
          <w:rFonts w:ascii="Times" w:hAnsi="Times"/>
        </w:rPr>
      </w:pPr>
      <w:r>
        <w:rPr>
          <w:rFonts w:ascii="Times" w:hAnsi="Times" w:hint="eastAsia"/>
        </w:rPr>
        <w:t>CHANGZHOU   INSTITUTE   OF   TECHNOLOGY</w:t>
      </w:r>
    </w:p>
    <w:p w14:paraId="2E1FCA57" w14:textId="77777777" w:rsidR="00830C01" w:rsidRDefault="00830C01">
      <w:pPr>
        <w:jc w:val="center"/>
        <w:rPr>
          <w:rFonts w:ascii="Times" w:hAnsi="Times"/>
        </w:rPr>
      </w:pPr>
    </w:p>
    <w:p w14:paraId="14A22694" w14:textId="77777777" w:rsidR="00830C01" w:rsidRDefault="00000000">
      <w:pPr>
        <w:pStyle w:val="1"/>
        <w:spacing w:line="240" w:lineRule="auto"/>
        <w:jc w:val="center"/>
        <w:rPr>
          <w:rFonts w:ascii="微软雅黑" w:eastAsia="微软雅黑" w:hAnsi="微软雅黑"/>
          <w:sz w:val="52"/>
          <w:szCs w:val="52"/>
        </w:rPr>
      </w:pPr>
      <w:r>
        <w:rPr>
          <w:rFonts w:ascii="微软雅黑" w:eastAsia="微软雅黑" w:hAnsi="微软雅黑" w:hint="eastAsia"/>
          <w:sz w:val="52"/>
          <w:szCs w:val="52"/>
        </w:rPr>
        <w:t>专业方向课程设计</w:t>
      </w:r>
    </w:p>
    <w:p w14:paraId="2BAEAD5F" w14:textId="77777777" w:rsidR="00830C01" w:rsidRDefault="00000000">
      <w:pPr>
        <w:pStyle w:val="1"/>
        <w:spacing w:line="240" w:lineRule="auto"/>
        <w:jc w:val="center"/>
        <w:rPr>
          <w:rFonts w:ascii="微软雅黑" w:eastAsia="微软雅黑" w:hAnsi="微软雅黑"/>
          <w:sz w:val="52"/>
          <w:szCs w:val="52"/>
        </w:rPr>
      </w:pPr>
      <w:r>
        <w:rPr>
          <w:rFonts w:ascii="微软雅黑" w:eastAsia="微软雅黑" w:hAnsi="微软雅黑" w:hint="eastAsia"/>
          <w:sz w:val="52"/>
          <w:szCs w:val="52"/>
        </w:rPr>
        <w:t>周报告</w:t>
      </w:r>
    </w:p>
    <w:p w14:paraId="673DD26D" w14:textId="77777777" w:rsidR="00830C01" w:rsidRDefault="00830C01"/>
    <w:p w14:paraId="49BE9349" w14:textId="77777777" w:rsidR="00830C01" w:rsidRDefault="00830C01"/>
    <w:p w14:paraId="2F2542BE" w14:textId="77777777" w:rsidR="00830C01" w:rsidRDefault="00000000">
      <w:pPr>
        <w:spacing w:line="480" w:lineRule="auto"/>
        <w:ind w:left="840" w:firstLine="420"/>
        <w:rPr>
          <w:spacing w:val="60"/>
          <w:sz w:val="30"/>
          <w:u w:val="single"/>
        </w:rPr>
      </w:pPr>
      <w:r>
        <w:rPr>
          <w:rFonts w:hint="eastAsia"/>
          <w:b/>
          <w:sz w:val="30"/>
        </w:rPr>
        <w:t>学院名称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pacing w:val="60"/>
          <w:sz w:val="30"/>
          <w:u w:val="single"/>
        </w:rPr>
        <w:t>计算机信息工程学院</w:t>
      </w:r>
      <w:r>
        <w:rPr>
          <w:rFonts w:hint="eastAsia"/>
          <w:spacing w:val="60"/>
          <w:sz w:val="30"/>
          <w:u w:val="single"/>
        </w:rPr>
        <w:t xml:space="preserve"> </w:t>
      </w:r>
    </w:p>
    <w:p w14:paraId="437E4A17" w14:textId="77777777" w:rsidR="00830C01" w:rsidRDefault="00000000">
      <w:pPr>
        <w:spacing w:line="480" w:lineRule="auto"/>
        <w:ind w:left="840" w:firstLine="420"/>
        <w:rPr>
          <w:sz w:val="30"/>
          <w:u w:val="single"/>
        </w:rPr>
      </w:pPr>
      <w:r>
        <w:rPr>
          <w:rFonts w:hint="eastAsia"/>
          <w:b/>
          <w:sz w:val="30"/>
        </w:rPr>
        <w:t>专业名称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</w:t>
      </w:r>
      <w:r>
        <w:rPr>
          <w:rFonts w:hint="eastAsia"/>
          <w:spacing w:val="60"/>
          <w:sz w:val="30"/>
          <w:u w:val="single"/>
        </w:rPr>
        <w:t>软件工程</w:t>
      </w:r>
      <w:r>
        <w:rPr>
          <w:rFonts w:hint="eastAsia"/>
          <w:spacing w:val="60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 </w:t>
      </w:r>
    </w:p>
    <w:p w14:paraId="766F3E73" w14:textId="77777777" w:rsidR="000673B4" w:rsidRPr="001E3CDD" w:rsidRDefault="000673B4" w:rsidP="000673B4">
      <w:pPr>
        <w:spacing w:line="480" w:lineRule="auto"/>
        <w:ind w:left="840" w:firstLine="420"/>
        <w:rPr>
          <w:sz w:val="30"/>
          <w:u w:val="single"/>
        </w:rPr>
      </w:pPr>
      <w:r>
        <w:rPr>
          <w:rFonts w:hint="eastAsia"/>
          <w:b/>
          <w:sz w:val="30"/>
        </w:rPr>
        <w:t>班</w:t>
      </w:r>
      <w:r>
        <w:rPr>
          <w:rFonts w:hint="eastAsia"/>
          <w:b/>
          <w:sz w:val="30"/>
        </w:rPr>
        <w:t xml:space="preserve">    </w:t>
      </w:r>
      <w:r>
        <w:rPr>
          <w:rFonts w:hint="eastAsia"/>
          <w:b/>
          <w:sz w:val="30"/>
        </w:rPr>
        <w:t>级：</w:t>
      </w:r>
      <w:r w:rsidRPr="001E3CDD">
        <w:rPr>
          <w:rFonts w:hint="eastAsia"/>
          <w:bCs/>
          <w:sz w:val="30"/>
          <w:u w:val="single"/>
        </w:rPr>
        <w:t xml:space="preserve">         23</w:t>
      </w:r>
      <w:r w:rsidRPr="001E3CDD">
        <w:rPr>
          <w:rFonts w:hint="eastAsia"/>
          <w:bCs/>
          <w:sz w:val="30"/>
          <w:u w:val="single"/>
        </w:rPr>
        <w:t>软件一</w:t>
      </w:r>
      <w:r w:rsidRPr="001E3CDD">
        <w:rPr>
          <w:rFonts w:hint="eastAsia"/>
          <w:bCs/>
          <w:sz w:val="30"/>
          <w:u w:val="single"/>
        </w:rPr>
        <w:t xml:space="preserve">        </w:t>
      </w:r>
      <w:r w:rsidRPr="001E3CDD">
        <w:rPr>
          <w:rFonts w:hint="eastAsia"/>
          <w:sz w:val="30"/>
          <w:u w:val="single"/>
        </w:rPr>
        <w:t xml:space="preserve">   </w:t>
      </w:r>
    </w:p>
    <w:p w14:paraId="24BBC6DA" w14:textId="77777777" w:rsidR="000673B4" w:rsidRDefault="000673B4" w:rsidP="000673B4">
      <w:pPr>
        <w:spacing w:line="480" w:lineRule="auto"/>
        <w:ind w:left="840" w:firstLine="420"/>
        <w:rPr>
          <w:sz w:val="30"/>
          <w:u w:val="single"/>
        </w:rPr>
      </w:pPr>
      <w:r>
        <w:rPr>
          <w:rFonts w:hint="eastAsia"/>
          <w:b/>
          <w:sz w:val="30"/>
        </w:rPr>
        <w:t>学</w:t>
      </w:r>
      <w:r>
        <w:rPr>
          <w:rFonts w:hint="eastAsia"/>
          <w:b/>
          <w:sz w:val="30"/>
        </w:rPr>
        <w:t xml:space="preserve">    </w:t>
      </w:r>
      <w:r>
        <w:rPr>
          <w:rFonts w:hint="eastAsia"/>
          <w:b/>
          <w:sz w:val="30"/>
        </w:rPr>
        <w:t>号：</w:t>
      </w:r>
      <w:r>
        <w:rPr>
          <w:rFonts w:hint="eastAsia"/>
          <w:bCs/>
          <w:sz w:val="30"/>
          <w:u w:val="single"/>
        </w:rPr>
        <w:t xml:space="preserve">         </w:t>
      </w:r>
      <w:r w:rsidRPr="00E32E1F">
        <w:rPr>
          <w:rFonts w:hint="eastAsia"/>
          <w:bCs/>
          <w:sz w:val="30"/>
          <w:u w:val="single"/>
        </w:rPr>
        <w:t>23030301</w:t>
      </w:r>
      <w:r>
        <w:rPr>
          <w:rFonts w:hint="eastAsia"/>
          <w:bCs/>
          <w:sz w:val="30"/>
          <w:u w:val="single"/>
        </w:rPr>
        <w:t xml:space="preserve">           </w:t>
      </w:r>
    </w:p>
    <w:p w14:paraId="52C86373" w14:textId="7F45BB81" w:rsidR="000673B4" w:rsidRDefault="000673B4" w:rsidP="000673B4">
      <w:pPr>
        <w:spacing w:line="480" w:lineRule="auto"/>
        <w:ind w:left="840" w:firstLine="420"/>
        <w:rPr>
          <w:sz w:val="30"/>
          <w:u w:val="single"/>
        </w:rPr>
      </w:pPr>
      <w:r>
        <w:rPr>
          <w:rFonts w:hint="eastAsia"/>
          <w:b/>
          <w:sz w:val="30"/>
        </w:rPr>
        <w:t>姓</w:t>
      </w:r>
      <w:r>
        <w:rPr>
          <w:rFonts w:hint="eastAsia"/>
          <w:b/>
          <w:sz w:val="30"/>
        </w:rPr>
        <w:t xml:space="preserve">    </w:t>
      </w:r>
      <w:r>
        <w:rPr>
          <w:rFonts w:hint="eastAsia"/>
          <w:b/>
          <w:sz w:val="30"/>
        </w:rPr>
        <w:t>名：</w:t>
      </w:r>
      <w:r>
        <w:rPr>
          <w:rFonts w:hint="eastAsia"/>
          <w:bCs/>
          <w:sz w:val="30"/>
          <w:u w:val="single"/>
        </w:rPr>
        <w:t xml:space="preserve">          </w:t>
      </w:r>
      <w:r w:rsidRPr="00E32E1F">
        <w:rPr>
          <w:rFonts w:hint="eastAsia"/>
          <w:bCs/>
          <w:sz w:val="30"/>
          <w:u w:val="single"/>
        </w:rPr>
        <w:t>曹</w:t>
      </w:r>
      <w:r>
        <w:rPr>
          <w:rFonts w:hint="eastAsia"/>
          <w:bCs/>
          <w:sz w:val="30"/>
          <w:u w:val="single"/>
        </w:rPr>
        <w:t xml:space="preserve">  </w:t>
      </w:r>
      <w:r w:rsidRPr="00E32E1F">
        <w:rPr>
          <w:rFonts w:hint="eastAsia"/>
          <w:bCs/>
          <w:sz w:val="30"/>
          <w:u w:val="single"/>
        </w:rPr>
        <w:t>磊</w:t>
      </w:r>
      <w:r>
        <w:rPr>
          <w:rFonts w:hint="eastAsia"/>
          <w:bCs/>
          <w:sz w:val="30"/>
          <w:u w:val="single"/>
        </w:rPr>
        <w:t xml:space="preserve">            </w:t>
      </w:r>
    </w:p>
    <w:p w14:paraId="583ED978" w14:textId="4380B978" w:rsidR="00830C01" w:rsidRDefault="00000000">
      <w:pPr>
        <w:spacing w:line="480" w:lineRule="auto"/>
        <w:ind w:left="840" w:firstLine="420"/>
        <w:rPr>
          <w:sz w:val="30"/>
          <w:u w:val="single"/>
        </w:rPr>
      </w:pPr>
      <w:r>
        <w:rPr>
          <w:rFonts w:hint="eastAsia"/>
          <w:b/>
          <w:sz w:val="30"/>
        </w:rPr>
        <w:t>学校导师</w:t>
      </w:r>
      <w:r>
        <w:rPr>
          <w:rFonts w:hint="eastAsia"/>
          <w:b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</w:t>
      </w:r>
      <w:r>
        <w:rPr>
          <w:rFonts w:hint="eastAsia"/>
          <w:color w:val="C00000"/>
          <w:sz w:val="30"/>
          <w:u w:val="single"/>
        </w:rPr>
        <w:t xml:space="preserve">   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>蒋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>巍</w:t>
      </w:r>
      <w:r>
        <w:rPr>
          <w:sz w:val="30"/>
          <w:u w:val="single"/>
        </w:rPr>
        <w:t xml:space="preserve"> </w:t>
      </w:r>
      <w:r>
        <w:rPr>
          <w:rFonts w:hint="eastAsia"/>
          <w:color w:val="C00000"/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 xml:space="preserve">    </w:t>
      </w:r>
      <w:r w:rsidR="00BA7F50"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</w:p>
    <w:p w14:paraId="7E29BE0F" w14:textId="77777777" w:rsidR="00830C01" w:rsidRDefault="00830C01">
      <w:pPr>
        <w:jc w:val="center"/>
        <w:rPr>
          <w:sz w:val="30"/>
        </w:rPr>
      </w:pPr>
    </w:p>
    <w:p w14:paraId="226D541D" w14:textId="77777777" w:rsidR="00830C01" w:rsidRDefault="00830C01">
      <w:pPr>
        <w:jc w:val="center"/>
        <w:rPr>
          <w:sz w:val="30"/>
        </w:rPr>
      </w:pPr>
    </w:p>
    <w:p w14:paraId="5740B061" w14:textId="77777777" w:rsidR="00830C01" w:rsidRDefault="00830C01">
      <w:pPr>
        <w:rPr>
          <w:sz w:val="30"/>
        </w:rPr>
      </w:pPr>
    </w:p>
    <w:p w14:paraId="67BB5CE4" w14:textId="77777777" w:rsidR="00830C01" w:rsidRDefault="00830C01">
      <w:pPr>
        <w:rPr>
          <w:sz w:val="30"/>
        </w:rPr>
      </w:pPr>
    </w:p>
    <w:p w14:paraId="19E78700" w14:textId="77777777" w:rsidR="00830C01" w:rsidRDefault="00000000">
      <w:pPr>
        <w:jc w:val="center"/>
      </w:pPr>
      <w:r>
        <w:rPr>
          <w:rFonts w:hint="eastAsia"/>
          <w:b/>
          <w:sz w:val="30"/>
        </w:rPr>
        <w:t>实训时间：</w:t>
      </w:r>
      <w:r>
        <w:rPr>
          <w:rFonts w:hint="eastAsia"/>
          <w:sz w:val="30"/>
        </w:rPr>
        <w:t xml:space="preserve"> 2026</w:t>
      </w:r>
      <w:r>
        <w:rPr>
          <w:rFonts w:hint="eastAsia"/>
          <w:sz w:val="30"/>
        </w:rPr>
        <w:t>年</w:t>
      </w:r>
      <w:r>
        <w:rPr>
          <w:rFonts w:hint="eastAsia"/>
          <w:sz w:val="30"/>
        </w:rPr>
        <w:t>6</w:t>
      </w:r>
      <w:r>
        <w:rPr>
          <w:rFonts w:hint="eastAsia"/>
          <w:sz w:val="30"/>
        </w:rPr>
        <w:t>月</w:t>
      </w:r>
      <w:r>
        <w:rPr>
          <w:rFonts w:hint="eastAsia"/>
          <w:sz w:val="30"/>
        </w:rPr>
        <w:t>15</w:t>
      </w:r>
      <w:r>
        <w:rPr>
          <w:rFonts w:hint="eastAsia"/>
          <w:sz w:val="30"/>
        </w:rPr>
        <w:t>日</w:t>
      </w:r>
      <w:r>
        <w:rPr>
          <w:rFonts w:hint="eastAsia"/>
          <w:sz w:val="30"/>
        </w:rPr>
        <w:t xml:space="preserve"> - 2026</w:t>
      </w:r>
      <w:r>
        <w:rPr>
          <w:rFonts w:hint="eastAsia"/>
          <w:sz w:val="30"/>
        </w:rPr>
        <w:t>年</w:t>
      </w:r>
      <w:r>
        <w:rPr>
          <w:rFonts w:hint="eastAsia"/>
          <w:sz w:val="30"/>
        </w:rPr>
        <w:t>7</w:t>
      </w:r>
      <w:r>
        <w:rPr>
          <w:rFonts w:hint="eastAsia"/>
          <w:sz w:val="30"/>
        </w:rPr>
        <w:t>月</w:t>
      </w:r>
      <w:r>
        <w:rPr>
          <w:rFonts w:hint="eastAsia"/>
          <w:sz w:val="30"/>
        </w:rPr>
        <w:t>10</w:t>
      </w:r>
      <w:r>
        <w:rPr>
          <w:rFonts w:hint="eastAsia"/>
          <w:sz w:val="30"/>
        </w:rPr>
        <w:t>日</w:t>
      </w:r>
    </w:p>
    <w:p w14:paraId="6232BB41" w14:textId="77777777" w:rsidR="00830C01" w:rsidRDefault="00000000">
      <w:pPr>
        <w:pStyle w:val="1"/>
        <w:spacing w:line="240" w:lineRule="auto"/>
        <w:jc w:val="center"/>
      </w:pPr>
      <w:r>
        <w:rPr>
          <w:rFonts w:hint="eastAsia"/>
        </w:rPr>
        <w:lastRenderedPageBreak/>
        <w:t>第一周周报告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830C01" w14:paraId="0EB6CB44" w14:textId="77777777">
        <w:tc>
          <w:tcPr>
            <w:tcW w:w="1526" w:type="dxa"/>
            <w:vAlign w:val="center"/>
          </w:tcPr>
          <w:p w14:paraId="4F46858D" w14:textId="77777777" w:rsidR="00830C01" w:rsidRDefault="00000000">
            <w:pPr>
              <w:jc w:val="center"/>
            </w:pPr>
            <w:r>
              <w:t>日期</w:t>
            </w:r>
          </w:p>
        </w:tc>
        <w:tc>
          <w:tcPr>
            <w:tcW w:w="6996" w:type="dxa"/>
            <w:vAlign w:val="center"/>
          </w:tcPr>
          <w:p w14:paraId="5F7E635D" w14:textId="77777777" w:rsidR="00830C01" w:rsidRDefault="00000000">
            <w:pPr>
              <w:jc w:val="center"/>
            </w:pPr>
            <w:r>
              <w:rPr>
                <w:rFonts w:hint="eastAsia"/>
                <w:sz w:val="30"/>
              </w:rPr>
              <w:t>2026</w:t>
            </w:r>
            <w:r>
              <w:rPr>
                <w:rFonts w:hint="eastAsia"/>
                <w:sz w:val="30"/>
              </w:rPr>
              <w:t>年</w:t>
            </w:r>
            <w:r>
              <w:rPr>
                <w:rFonts w:hint="eastAsia"/>
                <w:sz w:val="30"/>
              </w:rPr>
              <w:t>6</w:t>
            </w:r>
            <w:r>
              <w:rPr>
                <w:rFonts w:hint="eastAsia"/>
                <w:sz w:val="30"/>
              </w:rPr>
              <w:t>月</w:t>
            </w:r>
            <w:r>
              <w:rPr>
                <w:rFonts w:hint="eastAsia"/>
                <w:sz w:val="30"/>
              </w:rPr>
              <w:t>15</w:t>
            </w:r>
            <w:r>
              <w:rPr>
                <w:rFonts w:hint="eastAsia"/>
                <w:sz w:val="30"/>
              </w:rPr>
              <w:t>日</w:t>
            </w:r>
            <w:r>
              <w:rPr>
                <w:rFonts w:hint="eastAsia"/>
                <w:sz w:val="30"/>
              </w:rPr>
              <w:t xml:space="preserve"> - 2026</w:t>
            </w:r>
            <w:r>
              <w:rPr>
                <w:rFonts w:hint="eastAsia"/>
                <w:sz w:val="30"/>
              </w:rPr>
              <w:t>年</w:t>
            </w:r>
            <w:r>
              <w:rPr>
                <w:rFonts w:hint="eastAsia"/>
                <w:sz w:val="30"/>
              </w:rPr>
              <w:t>6</w:t>
            </w:r>
            <w:r>
              <w:rPr>
                <w:rFonts w:hint="eastAsia"/>
                <w:sz w:val="30"/>
              </w:rPr>
              <w:t>月</w:t>
            </w:r>
            <w:r>
              <w:rPr>
                <w:rFonts w:hint="eastAsia"/>
                <w:sz w:val="30"/>
              </w:rPr>
              <w:t>19</w:t>
            </w:r>
            <w:r>
              <w:rPr>
                <w:rFonts w:hint="eastAsia"/>
                <w:sz w:val="30"/>
              </w:rPr>
              <w:t>日</w:t>
            </w:r>
          </w:p>
        </w:tc>
      </w:tr>
      <w:tr w:rsidR="00830C01" w14:paraId="6E776EBA" w14:textId="77777777">
        <w:trPr>
          <w:trHeight w:val="9346"/>
        </w:trPr>
        <w:tc>
          <w:tcPr>
            <w:tcW w:w="1526" w:type="dxa"/>
            <w:vAlign w:val="center"/>
          </w:tcPr>
          <w:p w14:paraId="15A0B96F" w14:textId="77777777" w:rsidR="00830C01" w:rsidRDefault="00000000">
            <w:pPr>
              <w:jc w:val="center"/>
            </w:pPr>
            <w:r>
              <w:t>工作情况</w:t>
            </w:r>
          </w:p>
          <w:p w14:paraId="51F6A6F9" w14:textId="77777777" w:rsidR="00830C01" w:rsidRDefault="00000000">
            <w:pPr>
              <w:jc w:val="center"/>
            </w:pPr>
            <w:r>
              <w:t>记录</w:t>
            </w:r>
          </w:p>
        </w:tc>
        <w:tc>
          <w:tcPr>
            <w:tcW w:w="6996" w:type="dxa"/>
            <w:vAlign w:val="center"/>
          </w:tcPr>
          <w:p w14:paraId="17568D4D" w14:textId="0DD34A07" w:rsidR="00830C01" w:rsidRPr="00AD781C" w:rsidRDefault="00000000" w:rsidP="00AD781C">
            <w:pPr>
              <w:pStyle w:val="1"/>
              <w:spacing w:before="40" w:after="40" w:line="360" w:lineRule="auto"/>
              <w:rPr>
                <w:rFonts w:hint="eastAsia"/>
                <w:b w:val="0"/>
                <w:sz w:val="24"/>
                <w:szCs w:val="24"/>
                <w:lang w:val="zh-CN"/>
              </w:rPr>
            </w:pPr>
            <w:r>
              <w:rPr>
                <w:b w:val="0"/>
                <w:sz w:val="24"/>
                <w:szCs w:val="24"/>
                <w:lang w:val="zh-CN"/>
              </w:rPr>
              <w:t xml:space="preserve">1. </w:t>
            </w:r>
            <w:r>
              <w:rPr>
                <w:b w:val="0"/>
                <w:sz w:val="24"/>
                <w:szCs w:val="24"/>
                <w:lang w:val="zh-CN"/>
              </w:rPr>
              <w:t>开展水果生鲜运营平台项目的需求分析与可行性研究。针对生鲜水果在线零售与配送的具体商业场景，深度梳理出管理后台与微信小程序客户端的完整业务闭环。管理后台的核心功能被细化为</w:t>
            </w:r>
            <w:r>
              <w:rPr>
                <w:b w:val="0"/>
                <w:sz w:val="24"/>
                <w:szCs w:val="24"/>
                <w:lang w:val="zh-CN"/>
              </w:rPr>
              <w:t>“</w:t>
            </w:r>
            <w:r>
              <w:rPr>
                <w:b w:val="0"/>
                <w:sz w:val="24"/>
                <w:szCs w:val="24"/>
                <w:lang w:val="zh-CN"/>
              </w:rPr>
              <w:t>水果分类管理</w:t>
            </w:r>
            <w:r>
              <w:rPr>
                <w:b w:val="0"/>
                <w:sz w:val="24"/>
                <w:szCs w:val="24"/>
                <w:lang w:val="zh-CN"/>
              </w:rPr>
              <w:t>”</w:t>
            </w:r>
            <w:r>
              <w:rPr>
                <w:b w:val="0"/>
                <w:sz w:val="24"/>
                <w:szCs w:val="24"/>
                <w:lang w:val="zh-CN"/>
              </w:rPr>
              <w:t>（包括分类的新增、编辑、排序以及状态变更）、</w:t>
            </w:r>
            <w:r>
              <w:rPr>
                <w:b w:val="0"/>
                <w:sz w:val="24"/>
                <w:szCs w:val="24"/>
                <w:lang w:val="zh-CN"/>
              </w:rPr>
              <w:t>“</w:t>
            </w:r>
            <w:r>
              <w:rPr>
                <w:b w:val="0"/>
                <w:sz w:val="24"/>
                <w:szCs w:val="24"/>
                <w:lang w:val="zh-CN"/>
              </w:rPr>
              <w:t>水果品种维护</w:t>
            </w:r>
            <w:r>
              <w:rPr>
                <w:b w:val="0"/>
                <w:sz w:val="24"/>
                <w:szCs w:val="24"/>
                <w:lang w:val="zh-CN"/>
              </w:rPr>
              <w:t>”</w:t>
            </w:r>
            <w:r>
              <w:rPr>
                <w:b w:val="0"/>
                <w:sz w:val="24"/>
                <w:szCs w:val="24"/>
                <w:lang w:val="zh-CN"/>
              </w:rPr>
              <w:t>（支持单品信息编辑、口感口味规格配置、起售停售拦截）、</w:t>
            </w:r>
            <w:r>
              <w:rPr>
                <w:b w:val="0"/>
                <w:sz w:val="24"/>
                <w:szCs w:val="24"/>
                <w:lang w:val="zh-CN"/>
              </w:rPr>
              <w:t>“</w:t>
            </w:r>
            <w:r>
              <w:rPr>
                <w:b w:val="0"/>
                <w:sz w:val="24"/>
                <w:szCs w:val="24"/>
                <w:lang w:val="zh-CN"/>
              </w:rPr>
              <w:t>订单处理与状态流转</w:t>
            </w:r>
            <w:r>
              <w:rPr>
                <w:b w:val="0"/>
                <w:sz w:val="24"/>
                <w:szCs w:val="24"/>
                <w:lang w:val="zh-CN"/>
              </w:rPr>
              <w:t>”</w:t>
            </w:r>
            <w:r>
              <w:rPr>
                <w:b w:val="0"/>
                <w:sz w:val="24"/>
                <w:szCs w:val="24"/>
                <w:lang w:val="zh-CN"/>
              </w:rPr>
              <w:t>（涵盖待付款、待接单、派送中、已完成等状态的手动与自动变更）以及</w:t>
            </w:r>
            <w:r>
              <w:rPr>
                <w:b w:val="0"/>
                <w:sz w:val="24"/>
                <w:szCs w:val="24"/>
                <w:lang w:val="zh-CN"/>
              </w:rPr>
              <w:t>“</w:t>
            </w:r>
            <w:r>
              <w:rPr>
                <w:b w:val="0"/>
                <w:sz w:val="24"/>
                <w:szCs w:val="24"/>
                <w:lang w:val="zh-CN"/>
              </w:rPr>
              <w:t>运营数据可视化大屏</w:t>
            </w:r>
            <w:r>
              <w:rPr>
                <w:b w:val="0"/>
                <w:sz w:val="24"/>
                <w:szCs w:val="24"/>
                <w:lang w:val="zh-CN"/>
              </w:rPr>
              <w:t>”</w:t>
            </w:r>
            <w:r>
              <w:rPr>
                <w:b w:val="0"/>
                <w:sz w:val="24"/>
                <w:szCs w:val="24"/>
                <w:lang w:val="zh-CN"/>
              </w:rPr>
              <w:t>（展示今日销售额、订单量、新增用户以及畅销商品排名）。微信小程序客户端则规划为</w:t>
            </w:r>
            <w:r>
              <w:rPr>
                <w:b w:val="0"/>
                <w:sz w:val="24"/>
                <w:szCs w:val="24"/>
                <w:lang w:val="zh-CN"/>
              </w:rPr>
              <w:t xml:space="preserve"> C </w:t>
            </w:r>
            <w:r>
              <w:rPr>
                <w:b w:val="0"/>
                <w:sz w:val="24"/>
                <w:szCs w:val="24"/>
                <w:lang w:val="zh-CN"/>
              </w:rPr>
              <w:t>端用户的消费入口，主要用例包括</w:t>
            </w:r>
            <w:r>
              <w:rPr>
                <w:b w:val="0"/>
                <w:sz w:val="24"/>
                <w:szCs w:val="24"/>
                <w:lang w:val="zh-CN"/>
              </w:rPr>
              <w:t>“</w:t>
            </w:r>
            <w:r>
              <w:rPr>
                <w:b w:val="0"/>
                <w:sz w:val="24"/>
                <w:szCs w:val="24"/>
                <w:lang w:val="zh-CN"/>
              </w:rPr>
              <w:t>水果分类与商品列表的动态浏览</w:t>
            </w:r>
            <w:r>
              <w:rPr>
                <w:b w:val="0"/>
                <w:sz w:val="24"/>
                <w:szCs w:val="24"/>
                <w:lang w:val="zh-CN"/>
              </w:rPr>
              <w:t>”</w:t>
            </w:r>
            <w:r>
              <w:rPr>
                <w:b w:val="0"/>
                <w:sz w:val="24"/>
                <w:szCs w:val="24"/>
                <w:lang w:val="zh-CN"/>
              </w:rPr>
              <w:t>、</w:t>
            </w:r>
            <w:r>
              <w:rPr>
                <w:b w:val="0"/>
                <w:sz w:val="24"/>
                <w:szCs w:val="24"/>
                <w:lang w:val="zh-CN"/>
              </w:rPr>
              <w:t>“</w:t>
            </w:r>
            <w:r>
              <w:rPr>
                <w:b w:val="0"/>
                <w:sz w:val="24"/>
                <w:szCs w:val="24"/>
                <w:lang w:val="zh-CN"/>
              </w:rPr>
              <w:t>商品多口味规格选择</w:t>
            </w:r>
            <w:r>
              <w:rPr>
                <w:b w:val="0"/>
                <w:sz w:val="24"/>
                <w:szCs w:val="24"/>
                <w:lang w:val="zh-CN"/>
              </w:rPr>
              <w:t>”</w:t>
            </w:r>
            <w:r>
              <w:rPr>
                <w:b w:val="0"/>
                <w:sz w:val="24"/>
                <w:szCs w:val="24"/>
                <w:lang w:val="zh-CN"/>
              </w:rPr>
              <w:t>、</w:t>
            </w:r>
            <w:r>
              <w:rPr>
                <w:b w:val="0"/>
                <w:sz w:val="24"/>
                <w:szCs w:val="24"/>
                <w:lang w:val="zh-CN"/>
              </w:rPr>
              <w:t>“</w:t>
            </w:r>
            <w:r>
              <w:rPr>
                <w:b w:val="0"/>
                <w:sz w:val="24"/>
                <w:szCs w:val="24"/>
                <w:lang w:val="zh-CN"/>
              </w:rPr>
              <w:t>购物车数据的本地与云端同步加购</w:t>
            </w:r>
            <w:r>
              <w:rPr>
                <w:b w:val="0"/>
                <w:sz w:val="24"/>
                <w:szCs w:val="24"/>
                <w:lang w:val="zh-CN"/>
              </w:rPr>
              <w:t>”</w:t>
            </w:r>
            <w:r>
              <w:rPr>
                <w:b w:val="0"/>
                <w:sz w:val="24"/>
                <w:szCs w:val="24"/>
                <w:lang w:val="zh-CN"/>
              </w:rPr>
              <w:t>、</w:t>
            </w:r>
            <w:r>
              <w:rPr>
                <w:b w:val="0"/>
                <w:sz w:val="24"/>
                <w:szCs w:val="24"/>
                <w:lang w:val="zh-CN"/>
              </w:rPr>
              <w:t>“</w:t>
            </w:r>
            <w:r>
              <w:rPr>
                <w:b w:val="0"/>
                <w:sz w:val="24"/>
                <w:szCs w:val="24"/>
                <w:lang w:val="zh-CN"/>
              </w:rPr>
              <w:t>收货地址簿的增删改查</w:t>
            </w:r>
            <w:r>
              <w:rPr>
                <w:b w:val="0"/>
                <w:sz w:val="24"/>
                <w:szCs w:val="24"/>
                <w:lang w:val="zh-CN"/>
              </w:rPr>
              <w:t>”</w:t>
            </w:r>
            <w:r>
              <w:rPr>
                <w:b w:val="0"/>
                <w:sz w:val="24"/>
                <w:szCs w:val="24"/>
                <w:lang w:val="zh-CN"/>
              </w:rPr>
              <w:t>以及</w:t>
            </w:r>
            <w:r>
              <w:rPr>
                <w:b w:val="0"/>
                <w:sz w:val="24"/>
                <w:szCs w:val="24"/>
                <w:lang w:val="zh-CN"/>
              </w:rPr>
              <w:t>“</w:t>
            </w:r>
            <w:r>
              <w:rPr>
                <w:b w:val="0"/>
                <w:sz w:val="24"/>
                <w:szCs w:val="24"/>
                <w:lang w:val="zh-CN"/>
              </w:rPr>
              <w:t>订单确认、拉起微信支付与配送状态追踪</w:t>
            </w:r>
            <w:r>
              <w:rPr>
                <w:b w:val="0"/>
                <w:sz w:val="24"/>
                <w:szCs w:val="24"/>
                <w:lang w:val="zh-CN"/>
              </w:rPr>
              <w:t>”</w:t>
            </w:r>
            <w:r>
              <w:rPr>
                <w:b w:val="0"/>
                <w:sz w:val="24"/>
                <w:szCs w:val="24"/>
                <w:lang w:val="zh-CN"/>
              </w:rPr>
              <w:t>。通过对核心业务的梳理，我们构建了系统的顶层用例模型，消除功能边界上的歧义，明确了超级管理员、普通运营员以及普通用户之间的职责隔离。</w:t>
            </w:r>
            <w:r>
              <w:rPr>
                <w:b w:val="0"/>
                <w:sz w:val="24"/>
                <w:szCs w:val="24"/>
                <w:lang w:val="zh-CN"/>
              </w:rPr>
              <w:br/>
              <w:t xml:space="preserve">2. </w:t>
            </w:r>
            <w:r>
              <w:rPr>
                <w:b w:val="0"/>
                <w:sz w:val="24"/>
                <w:szCs w:val="24"/>
                <w:lang w:val="zh-CN"/>
              </w:rPr>
              <w:t>针对分布式微服务高可用特性，规划并设计了系统的多服务解耦架构。为了避免单体应用的单点故障和高并发下的性能瓶颈，本系统在逻辑与物理上被拆分为五个核心微服务模块：统一</w:t>
            </w:r>
            <w:r>
              <w:rPr>
                <w:b w:val="0"/>
                <w:sz w:val="24"/>
                <w:szCs w:val="24"/>
                <w:lang w:val="zh-CN"/>
              </w:rPr>
              <w:t xml:space="preserve"> API </w:t>
            </w:r>
            <w:r>
              <w:rPr>
                <w:b w:val="0"/>
                <w:sz w:val="24"/>
                <w:szCs w:val="24"/>
                <w:lang w:val="zh-CN"/>
              </w:rPr>
              <w:t>路由网关服务</w:t>
            </w:r>
            <w:r>
              <w:rPr>
                <w:b w:val="0"/>
                <w:sz w:val="24"/>
                <w:szCs w:val="24"/>
                <w:lang w:val="zh-CN"/>
              </w:rPr>
              <w:t xml:space="preserve"> (lgg-gateway)</w:t>
            </w:r>
            <w:r>
              <w:rPr>
                <w:b w:val="0"/>
                <w:sz w:val="24"/>
                <w:szCs w:val="24"/>
                <w:lang w:val="zh-CN"/>
              </w:rPr>
              <w:t>，运行于</w:t>
            </w:r>
            <w:r>
              <w:rPr>
                <w:b w:val="0"/>
                <w:sz w:val="24"/>
                <w:szCs w:val="24"/>
                <w:lang w:val="zh-CN"/>
              </w:rPr>
              <w:t xml:space="preserve"> 8090 </w:t>
            </w:r>
            <w:r>
              <w:rPr>
                <w:b w:val="0"/>
                <w:sz w:val="24"/>
                <w:szCs w:val="24"/>
                <w:lang w:val="zh-CN"/>
              </w:rPr>
              <w:t>端口，作为全平台统一的流量入口，负责动态路由分发与跨域处理；生鲜核心业务服务</w:t>
            </w:r>
            <w:r>
              <w:rPr>
                <w:b w:val="0"/>
                <w:sz w:val="24"/>
                <w:szCs w:val="24"/>
                <w:lang w:val="zh-CN"/>
              </w:rPr>
              <w:t xml:space="preserve"> (lgg-business)</w:t>
            </w:r>
            <w:r>
              <w:rPr>
                <w:b w:val="0"/>
                <w:sz w:val="24"/>
                <w:szCs w:val="24"/>
                <w:lang w:val="zh-CN"/>
              </w:rPr>
              <w:t>，运行于</w:t>
            </w:r>
            <w:r>
              <w:rPr>
                <w:b w:val="0"/>
                <w:sz w:val="24"/>
                <w:szCs w:val="24"/>
                <w:lang w:val="zh-CN"/>
              </w:rPr>
              <w:t xml:space="preserve"> 8088 </w:t>
            </w:r>
            <w:r>
              <w:rPr>
                <w:b w:val="0"/>
                <w:sz w:val="24"/>
                <w:szCs w:val="24"/>
                <w:lang w:val="zh-CN"/>
              </w:rPr>
              <w:t>端口，承载了最密集的分类、商品与订单持久化逻辑；微信模拟扣款与状态更新服务</w:t>
            </w:r>
            <w:r>
              <w:rPr>
                <w:b w:val="0"/>
                <w:sz w:val="24"/>
                <w:szCs w:val="24"/>
                <w:lang w:val="zh-CN"/>
              </w:rPr>
              <w:t xml:space="preserve"> (lgg-pay)</w:t>
            </w:r>
            <w:r>
              <w:rPr>
                <w:b w:val="0"/>
                <w:sz w:val="24"/>
                <w:szCs w:val="24"/>
                <w:lang w:val="zh-CN"/>
              </w:rPr>
              <w:t>，运行于</w:t>
            </w:r>
            <w:r>
              <w:rPr>
                <w:b w:val="0"/>
                <w:sz w:val="24"/>
                <w:szCs w:val="24"/>
                <w:lang w:val="zh-CN"/>
              </w:rPr>
              <w:t xml:space="preserve"> 8085 </w:t>
            </w:r>
            <w:r>
              <w:rPr>
                <w:b w:val="0"/>
                <w:sz w:val="24"/>
                <w:szCs w:val="24"/>
                <w:lang w:val="zh-CN"/>
              </w:rPr>
              <w:t>端口，专门处理外部模拟回调动作，并通过</w:t>
            </w:r>
            <w:r>
              <w:rPr>
                <w:b w:val="0"/>
                <w:sz w:val="24"/>
                <w:szCs w:val="24"/>
                <w:lang w:val="zh-CN"/>
              </w:rPr>
              <w:t xml:space="preserve"> OpenFeign </w:t>
            </w:r>
            <w:r>
              <w:rPr>
                <w:b w:val="0"/>
                <w:sz w:val="24"/>
                <w:szCs w:val="24"/>
                <w:lang w:val="zh-CN"/>
              </w:rPr>
              <w:t>同步调用业务服务；</w:t>
            </w:r>
            <w:r>
              <w:rPr>
                <w:b w:val="0"/>
                <w:sz w:val="24"/>
                <w:szCs w:val="24"/>
                <w:lang w:val="zh-CN"/>
              </w:rPr>
              <w:t xml:space="preserve">RabbitMQ </w:t>
            </w:r>
            <w:r>
              <w:rPr>
                <w:b w:val="0"/>
                <w:sz w:val="24"/>
                <w:szCs w:val="24"/>
                <w:lang w:val="zh-CN"/>
              </w:rPr>
              <w:t>事件消费与实时消息推送服务</w:t>
            </w:r>
            <w:r>
              <w:rPr>
                <w:b w:val="0"/>
                <w:sz w:val="24"/>
                <w:szCs w:val="24"/>
                <w:lang w:val="zh-CN"/>
              </w:rPr>
              <w:t xml:space="preserve"> (lgg-notice)</w:t>
            </w:r>
            <w:r>
              <w:rPr>
                <w:b w:val="0"/>
                <w:sz w:val="24"/>
                <w:szCs w:val="24"/>
                <w:lang w:val="zh-CN"/>
              </w:rPr>
              <w:t>，运行于</w:t>
            </w:r>
            <w:r>
              <w:rPr>
                <w:b w:val="0"/>
                <w:sz w:val="24"/>
                <w:szCs w:val="24"/>
                <w:lang w:val="zh-CN"/>
              </w:rPr>
              <w:t xml:space="preserve"> 8086 </w:t>
            </w:r>
            <w:r>
              <w:rPr>
                <w:b w:val="0"/>
                <w:sz w:val="24"/>
                <w:szCs w:val="24"/>
                <w:lang w:val="zh-CN"/>
              </w:rPr>
              <w:t>端口，作为消息通知的末端节点，异步消费支付事件并通过</w:t>
            </w:r>
            <w:r>
              <w:rPr>
                <w:b w:val="0"/>
                <w:sz w:val="24"/>
                <w:szCs w:val="24"/>
                <w:lang w:val="zh-CN"/>
              </w:rPr>
              <w:t xml:space="preserve"> WebSocket </w:t>
            </w:r>
            <w:r>
              <w:rPr>
                <w:b w:val="0"/>
                <w:sz w:val="24"/>
                <w:szCs w:val="24"/>
                <w:lang w:val="zh-CN"/>
              </w:rPr>
              <w:t>推送提醒；若依管理鉴权基座服务</w:t>
            </w:r>
            <w:r>
              <w:rPr>
                <w:b w:val="0"/>
                <w:sz w:val="24"/>
                <w:szCs w:val="24"/>
                <w:lang w:val="zh-CN"/>
              </w:rPr>
              <w:t xml:space="preserve"> (lgg-admin)</w:t>
            </w:r>
            <w:r>
              <w:rPr>
                <w:b w:val="0"/>
                <w:sz w:val="24"/>
                <w:szCs w:val="24"/>
                <w:lang w:val="zh-CN"/>
              </w:rPr>
              <w:t>，运行于</w:t>
            </w:r>
            <w:r>
              <w:rPr>
                <w:b w:val="0"/>
                <w:sz w:val="24"/>
                <w:szCs w:val="24"/>
                <w:lang w:val="zh-CN"/>
              </w:rPr>
              <w:t xml:space="preserve"> 8080 </w:t>
            </w:r>
            <w:r>
              <w:rPr>
                <w:b w:val="0"/>
                <w:sz w:val="24"/>
                <w:szCs w:val="24"/>
                <w:lang w:val="zh-CN"/>
              </w:rPr>
              <w:t>端口，负责系统管理员的</w:t>
            </w:r>
            <w:r>
              <w:rPr>
                <w:b w:val="0"/>
                <w:sz w:val="24"/>
                <w:szCs w:val="24"/>
                <w:lang w:val="zh-CN"/>
              </w:rPr>
              <w:lastRenderedPageBreak/>
              <w:t>登录认证与权限控制。各微服务之间各司其职，保证了高内聚与低耦合。</w:t>
            </w:r>
            <w:r>
              <w:rPr>
                <w:b w:val="0"/>
                <w:sz w:val="24"/>
                <w:szCs w:val="24"/>
                <w:lang w:val="zh-CN"/>
              </w:rPr>
              <w:br/>
              <w:t xml:space="preserve">3. </w:t>
            </w:r>
            <w:r>
              <w:rPr>
                <w:b w:val="0"/>
                <w:sz w:val="24"/>
                <w:szCs w:val="24"/>
                <w:lang w:val="zh-CN"/>
              </w:rPr>
              <w:t>设计水果生鲜系统底层的</w:t>
            </w:r>
            <w:r>
              <w:rPr>
                <w:b w:val="0"/>
                <w:sz w:val="24"/>
                <w:szCs w:val="24"/>
                <w:lang w:val="zh-CN"/>
              </w:rPr>
              <w:t xml:space="preserve"> MySQL </w:t>
            </w:r>
            <w:r>
              <w:rPr>
                <w:b w:val="0"/>
                <w:sz w:val="24"/>
                <w:szCs w:val="24"/>
                <w:lang w:val="zh-CN"/>
              </w:rPr>
              <w:t>关系型数据模型。在明确系统顶层用例后，我们设计了</w:t>
            </w:r>
            <w:r>
              <w:rPr>
                <w:b w:val="0"/>
                <w:sz w:val="24"/>
                <w:szCs w:val="24"/>
                <w:lang w:val="zh-CN"/>
              </w:rPr>
              <w:t xml:space="preserve"> 10 </w:t>
            </w:r>
            <w:r>
              <w:rPr>
                <w:b w:val="0"/>
                <w:sz w:val="24"/>
                <w:szCs w:val="24"/>
                <w:lang w:val="zh-CN"/>
              </w:rPr>
              <w:t>张核心业务表并绘制了系统的</w:t>
            </w:r>
            <w:r>
              <w:rPr>
                <w:b w:val="0"/>
                <w:sz w:val="24"/>
                <w:szCs w:val="24"/>
                <w:lang w:val="zh-CN"/>
              </w:rPr>
              <w:t xml:space="preserve"> E-R </w:t>
            </w:r>
            <w:r>
              <w:rPr>
                <w:b w:val="0"/>
                <w:sz w:val="24"/>
                <w:szCs w:val="24"/>
                <w:lang w:val="zh-CN"/>
              </w:rPr>
              <w:t>关系图。核心表包括：</w:t>
            </w:r>
            <w:r>
              <w:rPr>
                <w:b w:val="0"/>
                <w:sz w:val="24"/>
                <w:szCs w:val="24"/>
                <w:lang w:val="zh-CN"/>
              </w:rPr>
              <w:t>`lgg_category`</w:t>
            </w:r>
            <w:r>
              <w:rPr>
                <w:b w:val="0"/>
                <w:sz w:val="24"/>
                <w:szCs w:val="24"/>
                <w:lang w:val="zh-CN"/>
              </w:rPr>
              <w:t>（存储水果分类及显示顺序）、</w:t>
            </w:r>
            <w:r>
              <w:rPr>
                <w:b w:val="0"/>
                <w:sz w:val="24"/>
                <w:szCs w:val="24"/>
                <w:lang w:val="zh-CN"/>
              </w:rPr>
              <w:t>`lgg_fruit`</w:t>
            </w:r>
            <w:r>
              <w:rPr>
                <w:b w:val="0"/>
                <w:sz w:val="24"/>
                <w:szCs w:val="24"/>
                <w:lang w:val="zh-CN"/>
              </w:rPr>
              <w:t>（存储单品水果的名称、价格、图片和状态）、</w:t>
            </w:r>
            <w:r>
              <w:rPr>
                <w:b w:val="0"/>
                <w:sz w:val="24"/>
                <w:szCs w:val="24"/>
                <w:lang w:val="zh-CN"/>
              </w:rPr>
              <w:t>`lgg_fruit_flavor`</w:t>
            </w:r>
            <w:r>
              <w:rPr>
                <w:b w:val="0"/>
                <w:sz w:val="24"/>
                <w:szCs w:val="24"/>
                <w:lang w:val="zh-CN"/>
              </w:rPr>
              <w:t>（存储单品水果的口感与规格属性，如甜度、分量）、</w:t>
            </w:r>
            <w:r>
              <w:rPr>
                <w:b w:val="0"/>
                <w:sz w:val="24"/>
                <w:szCs w:val="24"/>
                <w:lang w:val="zh-CN"/>
              </w:rPr>
              <w:t>`lgg_fruit_box`</w:t>
            </w:r>
            <w:r>
              <w:rPr>
                <w:b w:val="0"/>
                <w:sz w:val="24"/>
                <w:szCs w:val="24"/>
                <w:lang w:val="zh-CN"/>
              </w:rPr>
              <w:t>（存储精选果篮</w:t>
            </w:r>
            <w:r>
              <w:rPr>
                <w:b w:val="0"/>
                <w:sz w:val="24"/>
                <w:szCs w:val="24"/>
                <w:lang w:val="zh-CN"/>
              </w:rPr>
              <w:t>/</w:t>
            </w:r>
            <w:r>
              <w:rPr>
                <w:b w:val="0"/>
                <w:sz w:val="24"/>
                <w:szCs w:val="24"/>
                <w:lang w:val="zh-CN"/>
              </w:rPr>
              <w:t>套餐组合）、</w:t>
            </w:r>
            <w:r>
              <w:rPr>
                <w:b w:val="0"/>
                <w:sz w:val="24"/>
                <w:szCs w:val="24"/>
                <w:lang w:val="zh-CN"/>
              </w:rPr>
              <w:t>`lgg_fruit_box_item`</w:t>
            </w:r>
            <w:r>
              <w:rPr>
                <w:b w:val="0"/>
                <w:sz w:val="24"/>
                <w:szCs w:val="24"/>
                <w:lang w:val="zh-CN"/>
              </w:rPr>
              <w:t>（存储果篮中包含的单品水果及份数）、</w:t>
            </w:r>
            <w:r>
              <w:rPr>
                <w:b w:val="0"/>
                <w:sz w:val="24"/>
                <w:szCs w:val="24"/>
                <w:lang w:val="zh-CN"/>
              </w:rPr>
              <w:t>`lgg_shopping_cart`</w:t>
            </w:r>
            <w:r>
              <w:rPr>
                <w:b w:val="0"/>
                <w:sz w:val="24"/>
                <w:szCs w:val="24"/>
                <w:lang w:val="zh-CN"/>
              </w:rPr>
              <w:t>（暂存</w:t>
            </w:r>
            <w:r>
              <w:rPr>
                <w:b w:val="0"/>
                <w:sz w:val="24"/>
                <w:szCs w:val="24"/>
                <w:lang w:val="zh-CN"/>
              </w:rPr>
              <w:t xml:space="preserve"> C </w:t>
            </w:r>
            <w:r>
              <w:rPr>
                <w:b w:val="0"/>
                <w:sz w:val="24"/>
                <w:szCs w:val="24"/>
                <w:lang w:val="zh-CN"/>
              </w:rPr>
              <w:t>端用户的购物车加购数据）、</w:t>
            </w:r>
            <w:r>
              <w:rPr>
                <w:b w:val="0"/>
                <w:sz w:val="24"/>
                <w:szCs w:val="24"/>
                <w:lang w:val="zh-CN"/>
              </w:rPr>
              <w:t>`lgg_orders`</w:t>
            </w:r>
            <w:r>
              <w:rPr>
                <w:b w:val="0"/>
                <w:sz w:val="24"/>
                <w:szCs w:val="24"/>
                <w:lang w:val="zh-CN"/>
              </w:rPr>
              <w:t>（存储订单主表、订单号、支付状态及配送信息）、</w:t>
            </w:r>
            <w:r>
              <w:rPr>
                <w:b w:val="0"/>
                <w:sz w:val="24"/>
                <w:szCs w:val="24"/>
                <w:lang w:val="zh-CN"/>
              </w:rPr>
              <w:t>`lgg_order_detail`</w:t>
            </w:r>
            <w:r>
              <w:rPr>
                <w:b w:val="0"/>
                <w:sz w:val="24"/>
                <w:szCs w:val="24"/>
                <w:lang w:val="zh-CN"/>
              </w:rPr>
              <w:t>（存储订单下挂载的水果单品明细，包含单价和数量）、</w:t>
            </w:r>
            <w:r>
              <w:rPr>
                <w:b w:val="0"/>
                <w:sz w:val="24"/>
                <w:szCs w:val="24"/>
                <w:lang w:val="zh-CN"/>
              </w:rPr>
              <w:t>`lgg_address_book`</w:t>
            </w:r>
            <w:r>
              <w:rPr>
                <w:b w:val="0"/>
                <w:sz w:val="24"/>
                <w:szCs w:val="24"/>
                <w:lang w:val="zh-CN"/>
              </w:rPr>
              <w:t>（存储用户收货地址簿）以及</w:t>
            </w:r>
            <w:r>
              <w:rPr>
                <w:b w:val="0"/>
                <w:sz w:val="24"/>
                <w:szCs w:val="24"/>
                <w:lang w:val="zh-CN"/>
              </w:rPr>
              <w:t xml:space="preserve"> `lgg_user`</w:t>
            </w:r>
            <w:r>
              <w:rPr>
                <w:b w:val="0"/>
                <w:sz w:val="24"/>
                <w:szCs w:val="24"/>
                <w:lang w:val="zh-CN"/>
              </w:rPr>
              <w:t>（存储微信</w:t>
            </w:r>
            <w:r>
              <w:rPr>
                <w:b w:val="0"/>
                <w:sz w:val="24"/>
                <w:szCs w:val="24"/>
                <w:lang w:val="zh-CN"/>
              </w:rPr>
              <w:t xml:space="preserve"> C </w:t>
            </w:r>
            <w:r>
              <w:rPr>
                <w:b w:val="0"/>
                <w:sz w:val="24"/>
                <w:szCs w:val="24"/>
                <w:lang w:val="zh-CN"/>
              </w:rPr>
              <w:t>端注册用户的</w:t>
            </w:r>
            <w:r>
              <w:rPr>
                <w:b w:val="0"/>
                <w:sz w:val="24"/>
                <w:szCs w:val="24"/>
                <w:lang w:val="zh-CN"/>
              </w:rPr>
              <w:t xml:space="preserve"> openid </w:t>
            </w:r>
            <w:r>
              <w:rPr>
                <w:b w:val="0"/>
                <w:sz w:val="24"/>
                <w:szCs w:val="24"/>
                <w:lang w:val="zh-CN"/>
              </w:rPr>
              <w:t>和个人资料）。在物理设计上，为了保障读写性能，我们在</w:t>
            </w:r>
            <w:r>
              <w:rPr>
                <w:b w:val="0"/>
                <w:sz w:val="24"/>
                <w:szCs w:val="24"/>
                <w:lang w:val="zh-CN"/>
              </w:rPr>
              <w:t xml:space="preserve"> `lgg_category` </w:t>
            </w:r>
            <w:r>
              <w:rPr>
                <w:b w:val="0"/>
                <w:sz w:val="24"/>
                <w:szCs w:val="24"/>
                <w:lang w:val="zh-CN"/>
              </w:rPr>
              <w:t>的</w:t>
            </w:r>
            <w:r>
              <w:rPr>
                <w:b w:val="0"/>
                <w:sz w:val="24"/>
                <w:szCs w:val="24"/>
                <w:lang w:val="zh-CN"/>
              </w:rPr>
              <w:t xml:space="preserve"> `category_name`</w:t>
            </w:r>
            <w:r>
              <w:rPr>
                <w:b w:val="0"/>
                <w:sz w:val="24"/>
                <w:szCs w:val="24"/>
                <w:lang w:val="zh-CN"/>
              </w:rPr>
              <w:t>、</w:t>
            </w:r>
            <w:r>
              <w:rPr>
                <w:b w:val="0"/>
                <w:sz w:val="24"/>
                <w:szCs w:val="24"/>
                <w:lang w:val="zh-CN"/>
              </w:rPr>
              <w:t xml:space="preserve">`lgg_fruit` </w:t>
            </w:r>
            <w:r>
              <w:rPr>
                <w:b w:val="0"/>
                <w:sz w:val="24"/>
                <w:szCs w:val="24"/>
                <w:lang w:val="zh-CN"/>
              </w:rPr>
              <w:t>的</w:t>
            </w:r>
            <w:r>
              <w:rPr>
                <w:b w:val="0"/>
                <w:sz w:val="24"/>
                <w:szCs w:val="24"/>
                <w:lang w:val="zh-CN"/>
              </w:rPr>
              <w:t xml:space="preserve"> `fruit_name` </w:t>
            </w:r>
            <w:r>
              <w:rPr>
                <w:b w:val="0"/>
                <w:sz w:val="24"/>
                <w:szCs w:val="24"/>
                <w:lang w:val="zh-CN"/>
              </w:rPr>
              <w:t>以及</w:t>
            </w:r>
            <w:r>
              <w:rPr>
                <w:b w:val="0"/>
                <w:sz w:val="24"/>
                <w:szCs w:val="24"/>
                <w:lang w:val="zh-CN"/>
              </w:rPr>
              <w:t xml:space="preserve"> `lgg_orders` </w:t>
            </w:r>
            <w:r>
              <w:rPr>
                <w:b w:val="0"/>
                <w:sz w:val="24"/>
                <w:szCs w:val="24"/>
                <w:lang w:val="zh-CN"/>
              </w:rPr>
              <w:t>的</w:t>
            </w:r>
            <w:r>
              <w:rPr>
                <w:b w:val="0"/>
                <w:sz w:val="24"/>
                <w:szCs w:val="24"/>
                <w:lang w:val="zh-CN"/>
              </w:rPr>
              <w:t xml:space="preserve"> `order_no` </w:t>
            </w:r>
            <w:r>
              <w:rPr>
                <w:b w:val="0"/>
                <w:sz w:val="24"/>
                <w:szCs w:val="24"/>
                <w:lang w:val="zh-CN"/>
              </w:rPr>
              <w:t>上设计了唯一索引，以防止脏数据注入；在商品名称上建立了全文索引以支持高效的模糊检索；在订单明细表的</w:t>
            </w:r>
            <w:r>
              <w:rPr>
                <w:b w:val="0"/>
                <w:sz w:val="24"/>
                <w:szCs w:val="24"/>
                <w:lang w:val="zh-CN"/>
              </w:rPr>
              <w:t xml:space="preserve"> `order_id` </w:t>
            </w:r>
            <w:r>
              <w:rPr>
                <w:b w:val="0"/>
                <w:sz w:val="24"/>
                <w:szCs w:val="24"/>
                <w:lang w:val="zh-CN"/>
              </w:rPr>
              <w:t>上建立了普通索引以加速订单详情的关联查询。同时，系统在物理层面去除了所有跨表物理外键约束，转而在</w:t>
            </w:r>
            <w:r>
              <w:rPr>
                <w:b w:val="0"/>
                <w:sz w:val="24"/>
                <w:szCs w:val="24"/>
                <w:lang w:val="zh-CN"/>
              </w:rPr>
              <w:t xml:space="preserve"> Java </w:t>
            </w:r>
            <w:r>
              <w:rPr>
                <w:b w:val="0"/>
                <w:sz w:val="24"/>
                <w:szCs w:val="24"/>
                <w:lang w:val="zh-CN"/>
              </w:rPr>
              <w:t>应用层代码中通过业务逻辑保证引用的完整性，从而降低了高并发写入时的数据库锁竞争。</w:t>
            </w:r>
          </w:p>
        </w:tc>
      </w:tr>
      <w:tr w:rsidR="00830C01" w14:paraId="2D796238" w14:textId="77777777">
        <w:trPr>
          <w:trHeight w:val="8354"/>
        </w:trPr>
        <w:tc>
          <w:tcPr>
            <w:tcW w:w="1526" w:type="dxa"/>
            <w:vAlign w:val="center"/>
          </w:tcPr>
          <w:p w14:paraId="76DFD8C4" w14:textId="77777777" w:rsidR="00830C01" w:rsidRDefault="00000000">
            <w:pPr>
              <w:jc w:val="left"/>
            </w:pPr>
            <w:r>
              <w:lastRenderedPageBreak/>
              <w:t>工作</w:t>
            </w:r>
            <w:r>
              <w:rPr>
                <w:rFonts w:hint="eastAsia"/>
              </w:rPr>
              <w:t>、</w:t>
            </w:r>
            <w:r>
              <w:t>学习体会及收获</w:t>
            </w:r>
          </w:p>
        </w:tc>
        <w:tc>
          <w:tcPr>
            <w:tcW w:w="6996" w:type="dxa"/>
            <w:vAlign w:val="center"/>
          </w:tcPr>
          <w:p w14:paraId="048BD982" w14:textId="7F45BB85" w:rsidR="00830C01" w:rsidRDefault="00000000">
            <w:pPr>
              <w:spacing w:before="40" w:after="40" w:line="480" w:lineRule="auto"/>
              <w:jc w:val="left"/>
            </w:pPr>
            <w:r>
              <w:t>在本周的设计工作中，我深刻体会到了在分布式系统开发中</w:t>
            </w:r>
            <w:r>
              <w:t>“</w:t>
            </w:r>
            <w:r>
              <w:t>需求先行、架构先行</w:t>
            </w:r>
            <w:r>
              <w:t>”</w:t>
            </w:r>
            <w:r>
              <w:t>的重要性。通过对分类、单品与果篮套餐数据之间一对多和多对多关联模型的梳理，我掌握了如何在不使用物理外键强约束的前提下，利用应用层逻辑保障数据一致性的分布式设计思想。物理外键虽然能在数据库层面保证引用完整性，但在高并发场景下会导致频繁的行锁甚至表锁，并且不利于后续微服务的数据库物理拆分。因此，在业务逻辑层（如删除分类前先查询商品表是否引用）来确保完整性，是分布式系统更为主流的设计选择。此外，通过微服务边界的合理划分，我理解了将流量入口、高频读写服务与低频鉴权、通知服务物理隔离，对于保障整个生鲜运营系统整体高可用性的核心价值。网关</w:t>
            </w:r>
            <w:r>
              <w:t xml:space="preserve"> lgg-gateway </w:t>
            </w:r>
            <w:r>
              <w:t>能够屏蔽后端微服务的物理</w:t>
            </w:r>
            <w:r>
              <w:t xml:space="preserve"> IP </w:t>
            </w:r>
            <w:r>
              <w:t>和端口细节，不仅提高了系统的安全性，也为后续服务的横向弹性扩容打下了坚实的基础。通过绘制</w:t>
            </w:r>
            <w:r>
              <w:t xml:space="preserve"> E-R </w:t>
            </w:r>
            <w:r>
              <w:t>图和模块依赖图，我的系统设计思维得到了极大的锻炼，也为下周的代码实现指明了清晰的方向。</w:t>
            </w:r>
          </w:p>
          <w:p w14:paraId="0423FEE9" w14:textId="77777777" w:rsidR="00830C01" w:rsidRDefault="00830C01">
            <w:pPr>
              <w:jc w:val="left"/>
            </w:pPr>
          </w:p>
          <w:p w14:paraId="73F6EA56" w14:textId="77777777" w:rsidR="00830C01" w:rsidRDefault="00830C01">
            <w:pPr>
              <w:jc w:val="left"/>
            </w:pPr>
          </w:p>
          <w:p w14:paraId="6288E033" w14:textId="77777777" w:rsidR="00830C01" w:rsidRDefault="00830C01">
            <w:pPr>
              <w:jc w:val="left"/>
            </w:pPr>
          </w:p>
          <w:p w14:paraId="380DE137" w14:textId="77777777" w:rsidR="00830C01" w:rsidRDefault="00830C01">
            <w:pPr>
              <w:jc w:val="left"/>
            </w:pPr>
          </w:p>
          <w:p w14:paraId="33CC46D0" w14:textId="77777777" w:rsidR="00830C01" w:rsidRDefault="00830C01">
            <w:pPr>
              <w:jc w:val="left"/>
              <w:rPr>
                <w:rFonts w:hint="eastAsia"/>
              </w:rPr>
            </w:pPr>
          </w:p>
          <w:p w14:paraId="1A2F8E78" w14:textId="77777777" w:rsidR="00830C01" w:rsidRPr="00F76E28" w:rsidRDefault="00830C01">
            <w:pPr>
              <w:jc w:val="left"/>
            </w:pPr>
          </w:p>
        </w:tc>
      </w:tr>
    </w:tbl>
    <w:p w14:paraId="24B9C2E8" w14:textId="77777777" w:rsidR="00830C01" w:rsidRDefault="00830C01">
      <w:pPr>
        <w:tabs>
          <w:tab w:val="left" w:pos="2361"/>
        </w:tabs>
      </w:pPr>
    </w:p>
    <w:sectPr w:rsidR="00830C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FBABA" w14:textId="77777777" w:rsidR="00753BF6" w:rsidRDefault="00753BF6">
      <w:pPr>
        <w:spacing w:line="240" w:lineRule="auto"/>
      </w:pPr>
      <w:r>
        <w:separator/>
      </w:r>
    </w:p>
  </w:endnote>
  <w:endnote w:type="continuationSeparator" w:id="0">
    <w:p w14:paraId="12CAE9D8" w14:textId="77777777" w:rsidR="00753BF6" w:rsidRDefault="00753B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altName w:val="Times New Roman"/>
    <w:panose1 w:val="020B0604020202020204"/>
    <w:charset w:val="00"/>
    <w:family w:val="roman"/>
    <w:pitch w:val="default"/>
    <w:sig w:usb0="00000000" w:usb1="00000000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24C63" w14:textId="77777777" w:rsidR="00753BF6" w:rsidRDefault="00753BF6">
      <w:r>
        <w:separator/>
      </w:r>
    </w:p>
  </w:footnote>
  <w:footnote w:type="continuationSeparator" w:id="0">
    <w:p w14:paraId="1F1A0040" w14:textId="77777777" w:rsidR="00753BF6" w:rsidRDefault="00753B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A4NzIyN2MxYTlmMzQ1NGE2MjU5NWRkMjhlOGMxYTAifQ=="/>
  </w:docVars>
  <w:rsids>
    <w:rsidRoot w:val="00565F9C"/>
    <w:rsid w:val="0000398C"/>
    <w:rsid w:val="00005195"/>
    <w:rsid w:val="000673B4"/>
    <w:rsid w:val="00075F72"/>
    <w:rsid w:val="00124302"/>
    <w:rsid w:val="001C17EE"/>
    <w:rsid w:val="001E3CDD"/>
    <w:rsid w:val="001E7662"/>
    <w:rsid w:val="00212FE2"/>
    <w:rsid w:val="00267F65"/>
    <w:rsid w:val="002F7980"/>
    <w:rsid w:val="0037723D"/>
    <w:rsid w:val="003934DE"/>
    <w:rsid w:val="003C51EC"/>
    <w:rsid w:val="003E7E40"/>
    <w:rsid w:val="004711D2"/>
    <w:rsid w:val="004A1D42"/>
    <w:rsid w:val="004F01D9"/>
    <w:rsid w:val="005174D5"/>
    <w:rsid w:val="00565F9C"/>
    <w:rsid w:val="005C2D82"/>
    <w:rsid w:val="00606C09"/>
    <w:rsid w:val="00615A1C"/>
    <w:rsid w:val="0062637B"/>
    <w:rsid w:val="006353D5"/>
    <w:rsid w:val="007278CB"/>
    <w:rsid w:val="00745B44"/>
    <w:rsid w:val="00753BF6"/>
    <w:rsid w:val="007966F1"/>
    <w:rsid w:val="007D2101"/>
    <w:rsid w:val="007E4781"/>
    <w:rsid w:val="00813F83"/>
    <w:rsid w:val="00830C01"/>
    <w:rsid w:val="00833292"/>
    <w:rsid w:val="00834B07"/>
    <w:rsid w:val="0088004D"/>
    <w:rsid w:val="0088619B"/>
    <w:rsid w:val="008955CB"/>
    <w:rsid w:val="008C6034"/>
    <w:rsid w:val="008E3656"/>
    <w:rsid w:val="00960594"/>
    <w:rsid w:val="009923AF"/>
    <w:rsid w:val="009F5E1F"/>
    <w:rsid w:val="00AD781C"/>
    <w:rsid w:val="00AF0F2D"/>
    <w:rsid w:val="00B154C5"/>
    <w:rsid w:val="00B4149B"/>
    <w:rsid w:val="00B521E5"/>
    <w:rsid w:val="00B72130"/>
    <w:rsid w:val="00B76629"/>
    <w:rsid w:val="00BA7F50"/>
    <w:rsid w:val="00BB23D8"/>
    <w:rsid w:val="00BC3571"/>
    <w:rsid w:val="00BD0FF9"/>
    <w:rsid w:val="00C13787"/>
    <w:rsid w:val="00C22464"/>
    <w:rsid w:val="00C3777C"/>
    <w:rsid w:val="00C80D45"/>
    <w:rsid w:val="00CF7B63"/>
    <w:rsid w:val="00DA3352"/>
    <w:rsid w:val="00DC70A3"/>
    <w:rsid w:val="00DE4425"/>
    <w:rsid w:val="00E57B39"/>
    <w:rsid w:val="00E91E66"/>
    <w:rsid w:val="00EC7FA0"/>
    <w:rsid w:val="00F12F50"/>
    <w:rsid w:val="00F41100"/>
    <w:rsid w:val="00F76E28"/>
    <w:rsid w:val="00FA625F"/>
    <w:rsid w:val="00FC080F"/>
    <w:rsid w:val="00FD46CB"/>
    <w:rsid w:val="00FF04D2"/>
    <w:rsid w:val="0BC428C3"/>
    <w:rsid w:val="0C0810FF"/>
    <w:rsid w:val="0F286098"/>
    <w:rsid w:val="181162E3"/>
    <w:rsid w:val="2BAC535C"/>
    <w:rsid w:val="3463198D"/>
    <w:rsid w:val="3A6429BD"/>
    <w:rsid w:val="42E303BC"/>
    <w:rsid w:val="4364147D"/>
    <w:rsid w:val="4B353B0D"/>
    <w:rsid w:val="4D6C57F0"/>
    <w:rsid w:val="505A77E4"/>
    <w:rsid w:val="5C836119"/>
    <w:rsid w:val="61D96F96"/>
    <w:rsid w:val="62740BD9"/>
    <w:rsid w:val="654C1999"/>
    <w:rsid w:val="6DA0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C2D92B"/>
  <w15:docId w15:val="{91642548-DD89-A046-8784-58BD51A79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line="360" w:lineRule="auto"/>
      <w:jc w:val="both"/>
    </w:pPr>
    <w:rPr>
      <w:rFonts w:ascii="Times New Roman" w:eastAsia="宋体" w:hAnsi="Times New Roman"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宋体"/>
      <w:b/>
      <w:bCs/>
      <w:kern w:val="44"/>
      <w:sz w:val="44"/>
      <w:szCs w:val="44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宋体"/>
      <w:kern w:val="0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宋体"/>
      <w:kern w:val="0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57DBE9-69D3-43E9-8FF5-26724E4DC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HIPAA</dc:creator>
  <cp:lastModifiedBy>1745399028.abc@gmail.com</cp:lastModifiedBy>
  <cp:revision>47</cp:revision>
  <dcterms:created xsi:type="dcterms:W3CDTF">2021-11-22T06:49:00Z</dcterms:created>
  <dcterms:modified xsi:type="dcterms:W3CDTF">2026-07-02T07:09:00Z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A67090CFFED64704904E8213FFC69F6F</vt:lpwstr>
  </property>
  <property fmtid="{D5CDD505-2E9C-101B-9397-08002B2CF9AE}" pid="4" name="KSOTemplateDocerSaveRecord">
    <vt:lpwstr>eyJoZGlkIjoiZTA4NzIyN2MxYTlmMzQ1NGE2MjU5NWRkMjhlOGMxYTAiLCJ1c2VySWQiOiI0MDkwNjA5NzcifQ==</vt:lpwstr>
  </property>
  <property fmtid="{D5CDD505-2E9C-101B-9397-08002B2CF9AE}" pid="5" name="OfficeCLI.Version">
    <vt:lpwstr>1.0.126</vt:lpwstr>
  </property>
  <property fmtid="{D5CDD505-2E9C-101B-9397-08002B2CF9AE}" pid="6" name="OfficeCLI.LastModified">
    <vt:lpwstr>2026-07-02T07:05:18Z</vt:lpwstr>
  </property>
</Properties>
</file>