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FD58" w14:textId="77777777" w:rsidR="001211AF" w:rsidRDefault="00000000">
      <w:r>
        <w:rPr>
          <w:noProof/>
          <w:sz w:val="20"/>
        </w:rPr>
        <w:drawing>
          <wp:anchor distT="0" distB="0" distL="114300" distR="114300" simplePos="0" relativeHeight="251659264" behindDoc="0" locked="0" layoutInCell="1" allowOverlap="1" wp14:anchorId="2032B7E9" wp14:editId="54C628A1">
            <wp:simplePos x="0" y="0"/>
            <wp:positionH relativeFrom="column">
              <wp:posOffset>1257300</wp:posOffset>
            </wp:positionH>
            <wp:positionV relativeFrom="paragraph">
              <wp:posOffset>99060</wp:posOffset>
            </wp:positionV>
            <wp:extent cx="2743200" cy="53911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 cstate="print">
                      <a:lum bright="-18000" contrast="60000"/>
                      <a:extLst>
                        <a:ext uri="{28A0092B-C50C-407E-A947-70E740481C1C}">
                          <a14:useLocalDpi xmlns:a14="http://schemas.microsoft.com/office/drawing/2010/main" val="0"/>
                        </a:ext>
                      </a:extLst>
                    </a:blip>
                    <a:srcRect/>
                    <a:stretch>
                      <a:fillRect/>
                    </a:stretch>
                  </pic:blipFill>
                  <pic:spPr>
                    <a:xfrm>
                      <a:off x="0" y="0"/>
                      <a:ext cx="2743200" cy="539115"/>
                    </a:xfrm>
                    <a:prstGeom prst="rect">
                      <a:avLst/>
                    </a:prstGeom>
                    <a:noFill/>
                    <a:ln>
                      <a:noFill/>
                    </a:ln>
                  </pic:spPr>
                </pic:pic>
              </a:graphicData>
            </a:graphic>
          </wp:anchor>
        </w:drawing>
      </w:r>
    </w:p>
    <w:p w14:paraId="28C9EE17" w14:textId="77777777" w:rsidR="001211AF" w:rsidRDefault="001211AF"/>
    <w:p w14:paraId="65BFA904" w14:textId="77777777" w:rsidR="001211AF" w:rsidRDefault="001211AF">
      <w:pPr>
        <w:jc w:val="center"/>
      </w:pPr>
    </w:p>
    <w:p w14:paraId="04C3F54B" w14:textId="77777777" w:rsidR="001211AF" w:rsidRDefault="00000000">
      <w:pPr>
        <w:jc w:val="center"/>
        <w:rPr>
          <w:rFonts w:ascii="Times" w:hAnsi="Times"/>
        </w:rPr>
      </w:pPr>
      <w:r>
        <w:rPr>
          <w:rFonts w:ascii="Times" w:hAnsi="Times" w:hint="eastAsia"/>
        </w:rPr>
        <w:t>CHANGZHOU   INSTITUTE   OF   TECHNOLOGY</w:t>
      </w:r>
    </w:p>
    <w:p w14:paraId="6CA5F4DE" w14:textId="77777777" w:rsidR="001211AF" w:rsidRDefault="001211AF">
      <w:pPr>
        <w:jc w:val="center"/>
        <w:rPr>
          <w:rFonts w:ascii="Times" w:hAnsi="Times"/>
        </w:rPr>
      </w:pPr>
    </w:p>
    <w:p w14:paraId="35AFD273" w14:textId="77777777" w:rsidR="001211AF"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专业方向课程设计</w:t>
      </w:r>
    </w:p>
    <w:p w14:paraId="35294B89" w14:textId="77777777" w:rsidR="001211AF"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周报告</w:t>
      </w:r>
    </w:p>
    <w:p w14:paraId="0C43A4BC" w14:textId="77777777" w:rsidR="001211AF" w:rsidRDefault="001211AF"/>
    <w:p w14:paraId="1A136B3C" w14:textId="77777777" w:rsidR="001211AF" w:rsidRDefault="001211AF"/>
    <w:p w14:paraId="76059357" w14:textId="77777777" w:rsidR="001211AF" w:rsidRDefault="00000000">
      <w:pPr>
        <w:spacing w:line="480" w:lineRule="auto"/>
        <w:ind w:left="840" w:firstLine="420"/>
        <w:rPr>
          <w:spacing w:val="60"/>
          <w:sz w:val="30"/>
          <w:u w:val="single"/>
        </w:rPr>
      </w:pPr>
      <w:r>
        <w:rPr>
          <w:rFonts w:hint="eastAsia"/>
          <w:b/>
          <w:sz w:val="30"/>
        </w:rPr>
        <w:t>学院名称</w:t>
      </w:r>
      <w:r>
        <w:rPr>
          <w:rFonts w:hint="eastAsia"/>
          <w:sz w:val="30"/>
        </w:rPr>
        <w:t xml:space="preserve"> </w:t>
      </w:r>
      <w:r>
        <w:rPr>
          <w:rFonts w:hint="eastAsia"/>
          <w:sz w:val="30"/>
          <w:u w:val="single"/>
        </w:rPr>
        <w:t xml:space="preserve">  </w:t>
      </w:r>
      <w:r>
        <w:rPr>
          <w:rFonts w:hint="eastAsia"/>
          <w:spacing w:val="60"/>
          <w:sz w:val="30"/>
          <w:u w:val="single"/>
        </w:rPr>
        <w:t>计算机信息工程学院</w:t>
      </w:r>
      <w:r>
        <w:rPr>
          <w:rFonts w:hint="eastAsia"/>
          <w:spacing w:val="60"/>
          <w:sz w:val="30"/>
          <w:u w:val="single"/>
        </w:rPr>
        <w:t xml:space="preserve"> </w:t>
      </w:r>
    </w:p>
    <w:p w14:paraId="4EF279CC" w14:textId="77777777" w:rsidR="001211AF" w:rsidRDefault="00000000">
      <w:pPr>
        <w:spacing w:line="480" w:lineRule="auto"/>
        <w:ind w:left="840" w:firstLine="420"/>
        <w:rPr>
          <w:sz w:val="30"/>
          <w:u w:val="single"/>
        </w:rPr>
      </w:pPr>
      <w:r>
        <w:rPr>
          <w:rFonts w:hint="eastAsia"/>
          <w:b/>
          <w:sz w:val="30"/>
        </w:rPr>
        <w:t>专业名称</w:t>
      </w:r>
      <w:r>
        <w:rPr>
          <w:rFonts w:hint="eastAsia"/>
          <w:sz w:val="30"/>
        </w:rPr>
        <w:t xml:space="preserve"> </w:t>
      </w:r>
      <w:r>
        <w:rPr>
          <w:rFonts w:hint="eastAsia"/>
          <w:sz w:val="30"/>
          <w:u w:val="single"/>
        </w:rPr>
        <w:t xml:space="preserve">         </w:t>
      </w:r>
      <w:r>
        <w:rPr>
          <w:rFonts w:hint="eastAsia"/>
          <w:spacing w:val="60"/>
          <w:sz w:val="30"/>
          <w:u w:val="single"/>
        </w:rPr>
        <w:t>软件工程</w:t>
      </w:r>
      <w:r>
        <w:rPr>
          <w:rFonts w:hint="eastAsia"/>
          <w:spacing w:val="60"/>
          <w:sz w:val="30"/>
          <w:u w:val="single"/>
        </w:rPr>
        <w:t xml:space="preserve"> </w:t>
      </w:r>
      <w:r>
        <w:rPr>
          <w:rFonts w:hint="eastAsia"/>
          <w:sz w:val="30"/>
          <w:u w:val="single"/>
        </w:rPr>
        <w:t xml:space="preserve">       </w:t>
      </w:r>
    </w:p>
    <w:p w14:paraId="46B3D1BF" w14:textId="058F1C7F" w:rsidR="007F069B" w:rsidRDefault="007F069B" w:rsidP="007F069B">
      <w:pPr>
        <w:spacing w:line="480" w:lineRule="auto"/>
        <w:ind w:left="840" w:firstLine="420"/>
        <w:rPr>
          <w:sz w:val="30"/>
          <w:u w:val="single"/>
        </w:rPr>
      </w:pPr>
      <w:r>
        <w:rPr>
          <w:rFonts w:hint="eastAsia"/>
          <w:b/>
          <w:sz w:val="30"/>
        </w:rPr>
        <w:t>班</w:t>
      </w:r>
      <w:r>
        <w:rPr>
          <w:rFonts w:hint="eastAsia"/>
          <w:b/>
          <w:sz w:val="30"/>
        </w:rPr>
        <w:t xml:space="preserve">    </w:t>
      </w:r>
      <w:r>
        <w:rPr>
          <w:rFonts w:hint="eastAsia"/>
          <w:b/>
          <w:sz w:val="30"/>
        </w:rPr>
        <w:t>级：</w:t>
      </w:r>
      <w:r>
        <w:rPr>
          <w:rFonts w:hint="eastAsia"/>
          <w:bCs/>
          <w:sz w:val="30"/>
          <w:u w:val="single"/>
        </w:rPr>
        <w:t xml:space="preserve">     </w:t>
      </w:r>
      <w:r w:rsidRPr="00E32E1F">
        <w:rPr>
          <w:rFonts w:hint="eastAsia"/>
          <w:bCs/>
          <w:sz w:val="30"/>
          <w:u w:val="single"/>
        </w:rPr>
        <w:t xml:space="preserve"> </w:t>
      </w:r>
      <w:r>
        <w:rPr>
          <w:rFonts w:hint="eastAsia"/>
          <w:bCs/>
          <w:sz w:val="30"/>
          <w:u w:val="single"/>
        </w:rPr>
        <w:t xml:space="preserve">   </w:t>
      </w:r>
      <w:r w:rsidRPr="00E32E1F">
        <w:rPr>
          <w:rFonts w:hint="eastAsia"/>
          <w:bCs/>
          <w:sz w:val="30"/>
          <w:u w:val="single"/>
        </w:rPr>
        <w:t>23</w:t>
      </w:r>
      <w:r w:rsidRPr="00E32E1F">
        <w:rPr>
          <w:rFonts w:hint="eastAsia"/>
          <w:bCs/>
          <w:sz w:val="30"/>
          <w:u w:val="single"/>
        </w:rPr>
        <w:t>软件一</w:t>
      </w:r>
      <w:r>
        <w:rPr>
          <w:rFonts w:hint="eastAsia"/>
          <w:bCs/>
          <w:sz w:val="30"/>
          <w:u w:val="single"/>
        </w:rPr>
        <w:t xml:space="preserve">          </w:t>
      </w:r>
    </w:p>
    <w:p w14:paraId="7B825FC7" w14:textId="5E44D57A" w:rsidR="007F069B" w:rsidRDefault="007F069B" w:rsidP="007F069B">
      <w:pPr>
        <w:spacing w:line="480" w:lineRule="auto"/>
        <w:ind w:left="840" w:firstLine="420"/>
        <w:rPr>
          <w:sz w:val="30"/>
          <w:u w:val="single"/>
        </w:rPr>
      </w:pPr>
      <w:r>
        <w:rPr>
          <w:rFonts w:hint="eastAsia"/>
          <w:b/>
          <w:sz w:val="30"/>
        </w:rPr>
        <w:t>学</w:t>
      </w:r>
      <w:r>
        <w:rPr>
          <w:rFonts w:hint="eastAsia"/>
          <w:b/>
          <w:sz w:val="30"/>
        </w:rPr>
        <w:t xml:space="preserve">    </w:t>
      </w:r>
      <w:r>
        <w:rPr>
          <w:rFonts w:hint="eastAsia"/>
          <w:b/>
          <w:sz w:val="30"/>
        </w:rPr>
        <w:t>号：</w:t>
      </w:r>
      <w:r>
        <w:rPr>
          <w:rFonts w:hint="eastAsia"/>
          <w:bCs/>
          <w:sz w:val="30"/>
          <w:u w:val="single"/>
        </w:rPr>
        <w:t xml:space="preserve">         </w:t>
      </w:r>
      <w:r w:rsidRPr="00E32E1F">
        <w:rPr>
          <w:rFonts w:hint="eastAsia"/>
          <w:bCs/>
          <w:sz w:val="30"/>
          <w:u w:val="single"/>
        </w:rPr>
        <w:t>23030301</w:t>
      </w:r>
      <w:r>
        <w:rPr>
          <w:rFonts w:hint="eastAsia"/>
          <w:bCs/>
          <w:sz w:val="30"/>
          <w:u w:val="single"/>
        </w:rPr>
        <w:t xml:space="preserve">          </w:t>
      </w:r>
    </w:p>
    <w:p w14:paraId="53A15BDD" w14:textId="11BEA302" w:rsidR="007F069B" w:rsidRDefault="007F069B" w:rsidP="007F069B">
      <w:pPr>
        <w:spacing w:line="480" w:lineRule="auto"/>
        <w:ind w:left="840" w:firstLine="420"/>
        <w:rPr>
          <w:sz w:val="30"/>
          <w:u w:val="single"/>
        </w:rPr>
      </w:pPr>
      <w:r>
        <w:rPr>
          <w:rFonts w:hint="eastAsia"/>
          <w:b/>
          <w:sz w:val="30"/>
        </w:rPr>
        <w:t>姓</w:t>
      </w:r>
      <w:r>
        <w:rPr>
          <w:rFonts w:hint="eastAsia"/>
          <w:b/>
          <w:sz w:val="30"/>
        </w:rPr>
        <w:t xml:space="preserve">    </w:t>
      </w:r>
      <w:r>
        <w:rPr>
          <w:rFonts w:hint="eastAsia"/>
          <w:b/>
          <w:sz w:val="30"/>
        </w:rPr>
        <w:t>名：</w:t>
      </w:r>
      <w:r>
        <w:rPr>
          <w:rFonts w:hint="eastAsia"/>
          <w:bCs/>
          <w:sz w:val="30"/>
          <w:u w:val="single"/>
        </w:rPr>
        <w:t xml:space="preserve">          </w:t>
      </w:r>
      <w:r w:rsidRPr="00E32E1F">
        <w:rPr>
          <w:rFonts w:hint="eastAsia"/>
          <w:bCs/>
          <w:sz w:val="30"/>
          <w:u w:val="single"/>
        </w:rPr>
        <w:t>曹</w:t>
      </w:r>
      <w:r>
        <w:rPr>
          <w:rFonts w:hint="eastAsia"/>
          <w:bCs/>
          <w:sz w:val="30"/>
          <w:u w:val="single"/>
        </w:rPr>
        <w:t xml:space="preserve">  </w:t>
      </w:r>
      <w:r w:rsidRPr="00E32E1F">
        <w:rPr>
          <w:rFonts w:hint="eastAsia"/>
          <w:bCs/>
          <w:sz w:val="30"/>
          <w:u w:val="single"/>
        </w:rPr>
        <w:t>磊</w:t>
      </w:r>
      <w:r>
        <w:rPr>
          <w:rFonts w:hint="eastAsia"/>
          <w:bCs/>
          <w:sz w:val="30"/>
          <w:u w:val="single"/>
        </w:rPr>
        <w:t xml:space="preserve">           </w:t>
      </w:r>
    </w:p>
    <w:p w14:paraId="27B6F52E" w14:textId="26BB9899" w:rsidR="001211AF" w:rsidRDefault="00000000">
      <w:pPr>
        <w:spacing w:line="480" w:lineRule="auto"/>
        <w:ind w:left="840" w:firstLine="420"/>
        <w:rPr>
          <w:sz w:val="30"/>
          <w:u w:val="single"/>
        </w:rPr>
      </w:pPr>
      <w:r>
        <w:rPr>
          <w:rFonts w:hint="eastAsia"/>
          <w:b/>
          <w:sz w:val="30"/>
        </w:rPr>
        <w:t>学校导师</w:t>
      </w:r>
      <w:r>
        <w:rPr>
          <w:rFonts w:hint="eastAsia"/>
          <w:b/>
          <w:sz w:val="30"/>
        </w:rPr>
        <w:t xml:space="preserve"> </w:t>
      </w:r>
      <w:r>
        <w:rPr>
          <w:rFonts w:hint="eastAsia"/>
          <w:sz w:val="30"/>
          <w:u w:val="single"/>
        </w:rPr>
        <w:t xml:space="preserve">     </w:t>
      </w:r>
      <w:r>
        <w:rPr>
          <w:rFonts w:hint="eastAsia"/>
          <w:color w:val="C00000"/>
          <w:sz w:val="30"/>
          <w:u w:val="single"/>
        </w:rPr>
        <w:t xml:space="preserve">     </w:t>
      </w:r>
      <w:r>
        <w:rPr>
          <w:rFonts w:hint="eastAsia"/>
          <w:sz w:val="30"/>
          <w:u w:val="single"/>
        </w:rPr>
        <w:t xml:space="preserve"> </w:t>
      </w:r>
      <w:r>
        <w:rPr>
          <w:rFonts w:hint="eastAsia"/>
          <w:sz w:val="30"/>
          <w:u w:val="single"/>
        </w:rPr>
        <w:t>蒋</w:t>
      </w:r>
      <w:r>
        <w:rPr>
          <w:rFonts w:hint="eastAsia"/>
          <w:sz w:val="30"/>
          <w:u w:val="single"/>
        </w:rPr>
        <w:t xml:space="preserve">  </w:t>
      </w:r>
      <w:r>
        <w:rPr>
          <w:rFonts w:hint="eastAsia"/>
          <w:sz w:val="30"/>
          <w:u w:val="single"/>
        </w:rPr>
        <w:t>巍</w:t>
      </w:r>
      <w:r>
        <w:rPr>
          <w:sz w:val="30"/>
          <w:u w:val="single"/>
        </w:rPr>
        <w:t xml:space="preserve"> </w:t>
      </w:r>
      <w:r>
        <w:rPr>
          <w:rFonts w:hint="eastAsia"/>
          <w:color w:val="C00000"/>
          <w:sz w:val="30"/>
          <w:u w:val="single"/>
        </w:rPr>
        <w:t xml:space="preserve">  </w:t>
      </w:r>
      <w:r>
        <w:rPr>
          <w:rFonts w:hint="eastAsia"/>
          <w:sz w:val="30"/>
          <w:u w:val="single"/>
        </w:rPr>
        <w:t xml:space="preserve">       </w:t>
      </w:r>
    </w:p>
    <w:p w14:paraId="30E89CC9" w14:textId="77777777" w:rsidR="001211AF" w:rsidRDefault="001211AF">
      <w:pPr>
        <w:jc w:val="center"/>
        <w:rPr>
          <w:sz w:val="30"/>
        </w:rPr>
      </w:pPr>
    </w:p>
    <w:p w14:paraId="66D391E6" w14:textId="77777777" w:rsidR="001211AF" w:rsidRDefault="001211AF">
      <w:pPr>
        <w:jc w:val="center"/>
        <w:rPr>
          <w:sz w:val="30"/>
        </w:rPr>
      </w:pPr>
    </w:p>
    <w:p w14:paraId="5D911E50" w14:textId="77777777" w:rsidR="001211AF" w:rsidRDefault="001211AF">
      <w:pPr>
        <w:rPr>
          <w:sz w:val="30"/>
        </w:rPr>
      </w:pPr>
    </w:p>
    <w:p w14:paraId="2344C346" w14:textId="77777777" w:rsidR="001211AF" w:rsidRDefault="001211AF">
      <w:pPr>
        <w:rPr>
          <w:sz w:val="30"/>
        </w:rPr>
      </w:pPr>
    </w:p>
    <w:p w14:paraId="20041099" w14:textId="77777777" w:rsidR="001211AF" w:rsidRDefault="00000000">
      <w:pPr>
        <w:jc w:val="center"/>
      </w:pPr>
      <w:r>
        <w:rPr>
          <w:rFonts w:hint="eastAsia"/>
          <w:b/>
          <w:sz w:val="30"/>
        </w:rPr>
        <w:t>实训时间：</w:t>
      </w:r>
      <w:r>
        <w:rPr>
          <w:rFonts w:hint="eastAsia"/>
          <w:sz w:val="30"/>
        </w:rPr>
        <w:t xml:space="preserve"> 2026</w:t>
      </w:r>
      <w:r>
        <w:rPr>
          <w:rFonts w:hint="eastAsia"/>
          <w:sz w:val="30"/>
        </w:rPr>
        <w:t>年</w:t>
      </w:r>
      <w:r>
        <w:rPr>
          <w:rFonts w:hint="eastAsia"/>
          <w:sz w:val="30"/>
        </w:rPr>
        <w:t>6</w:t>
      </w:r>
      <w:r>
        <w:rPr>
          <w:rFonts w:hint="eastAsia"/>
          <w:sz w:val="30"/>
        </w:rPr>
        <w:t>月</w:t>
      </w:r>
      <w:r>
        <w:rPr>
          <w:rFonts w:hint="eastAsia"/>
          <w:sz w:val="30"/>
        </w:rPr>
        <w:t>15</w:t>
      </w:r>
      <w:r>
        <w:rPr>
          <w:rFonts w:hint="eastAsia"/>
          <w:sz w:val="30"/>
        </w:rPr>
        <w:t>日</w:t>
      </w:r>
      <w:r>
        <w:rPr>
          <w:rFonts w:hint="eastAsia"/>
          <w:sz w:val="30"/>
        </w:rPr>
        <w:t xml:space="preserve"> - 2026</w:t>
      </w:r>
      <w:r>
        <w:rPr>
          <w:rFonts w:hint="eastAsia"/>
          <w:sz w:val="30"/>
        </w:rPr>
        <w:t>年</w:t>
      </w:r>
      <w:r>
        <w:rPr>
          <w:rFonts w:hint="eastAsia"/>
          <w:sz w:val="30"/>
        </w:rPr>
        <w:t>7</w:t>
      </w:r>
      <w:r>
        <w:rPr>
          <w:rFonts w:hint="eastAsia"/>
          <w:sz w:val="30"/>
        </w:rPr>
        <w:t>月</w:t>
      </w:r>
      <w:r>
        <w:rPr>
          <w:rFonts w:hint="eastAsia"/>
          <w:sz w:val="30"/>
        </w:rPr>
        <w:t>10</w:t>
      </w:r>
      <w:r>
        <w:rPr>
          <w:rFonts w:hint="eastAsia"/>
          <w:sz w:val="30"/>
        </w:rPr>
        <w:t>日</w:t>
      </w:r>
    </w:p>
    <w:p w14:paraId="56FD91F3" w14:textId="77777777" w:rsidR="001211AF" w:rsidRDefault="00000000">
      <w:pPr>
        <w:pStyle w:val="1"/>
        <w:spacing w:line="240" w:lineRule="auto"/>
        <w:jc w:val="center"/>
      </w:pPr>
      <w:r>
        <w:rPr>
          <w:rFonts w:hint="eastAsia"/>
        </w:rPr>
        <w:lastRenderedPageBreak/>
        <w:t>第四周周报告</w:t>
      </w:r>
    </w:p>
    <w:tbl>
      <w:tblPr>
        <w:tblStyle w:val="a7"/>
        <w:tblW w:w="0" w:type="auto"/>
        <w:tblLook w:val="04A0" w:firstRow="1" w:lastRow="0" w:firstColumn="1" w:lastColumn="0" w:noHBand="0" w:noVBand="1"/>
      </w:tblPr>
      <w:tblGrid>
        <w:gridCol w:w="1526"/>
        <w:gridCol w:w="6996"/>
      </w:tblGrid>
      <w:tr w:rsidR="001211AF" w14:paraId="14AEB1E9" w14:textId="77777777">
        <w:tc>
          <w:tcPr>
            <w:tcW w:w="1526" w:type="dxa"/>
            <w:vAlign w:val="center"/>
          </w:tcPr>
          <w:p w14:paraId="58D50559" w14:textId="77777777" w:rsidR="001211AF" w:rsidRDefault="00000000">
            <w:pPr>
              <w:jc w:val="center"/>
            </w:pPr>
            <w:r>
              <w:t>日期</w:t>
            </w:r>
          </w:p>
        </w:tc>
        <w:tc>
          <w:tcPr>
            <w:tcW w:w="6996" w:type="dxa"/>
            <w:vAlign w:val="center"/>
          </w:tcPr>
          <w:p w14:paraId="7F3AFAA6" w14:textId="77777777" w:rsidR="001211AF" w:rsidRDefault="00000000">
            <w:pPr>
              <w:jc w:val="center"/>
            </w:pPr>
            <w:r>
              <w:rPr>
                <w:rFonts w:hint="eastAsia"/>
                <w:sz w:val="30"/>
              </w:rPr>
              <w:t>2026</w:t>
            </w:r>
            <w:r>
              <w:rPr>
                <w:rFonts w:hint="eastAsia"/>
                <w:sz w:val="30"/>
              </w:rPr>
              <w:t>年</w:t>
            </w:r>
            <w:r>
              <w:rPr>
                <w:rFonts w:hint="eastAsia"/>
                <w:sz w:val="30"/>
              </w:rPr>
              <w:t>7</w:t>
            </w:r>
            <w:r>
              <w:rPr>
                <w:rFonts w:hint="eastAsia"/>
                <w:sz w:val="30"/>
              </w:rPr>
              <w:t>月</w:t>
            </w:r>
            <w:r>
              <w:rPr>
                <w:rFonts w:hint="eastAsia"/>
                <w:sz w:val="30"/>
              </w:rPr>
              <w:t>6</w:t>
            </w:r>
            <w:r>
              <w:rPr>
                <w:rFonts w:hint="eastAsia"/>
                <w:sz w:val="30"/>
              </w:rPr>
              <w:t>日</w:t>
            </w:r>
            <w:r>
              <w:rPr>
                <w:rFonts w:hint="eastAsia"/>
                <w:sz w:val="30"/>
              </w:rPr>
              <w:t xml:space="preserve"> - 2026</w:t>
            </w:r>
            <w:r>
              <w:rPr>
                <w:rFonts w:hint="eastAsia"/>
                <w:sz w:val="30"/>
              </w:rPr>
              <w:t>年</w:t>
            </w:r>
            <w:r>
              <w:rPr>
                <w:rFonts w:hint="eastAsia"/>
                <w:sz w:val="30"/>
              </w:rPr>
              <w:t>7</w:t>
            </w:r>
            <w:r>
              <w:rPr>
                <w:rFonts w:hint="eastAsia"/>
                <w:sz w:val="30"/>
              </w:rPr>
              <w:t>月</w:t>
            </w:r>
            <w:r>
              <w:rPr>
                <w:rFonts w:hint="eastAsia"/>
                <w:sz w:val="30"/>
              </w:rPr>
              <w:t>10</w:t>
            </w:r>
            <w:r>
              <w:rPr>
                <w:rFonts w:hint="eastAsia"/>
                <w:sz w:val="30"/>
              </w:rPr>
              <w:t>日</w:t>
            </w:r>
          </w:p>
        </w:tc>
      </w:tr>
      <w:tr w:rsidR="001211AF" w14:paraId="7D91E800" w14:textId="77777777">
        <w:trPr>
          <w:trHeight w:val="9346"/>
        </w:trPr>
        <w:tc>
          <w:tcPr>
            <w:tcW w:w="1526" w:type="dxa"/>
            <w:vAlign w:val="center"/>
          </w:tcPr>
          <w:p w14:paraId="0CEBF803" w14:textId="77777777" w:rsidR="001211AF" w:rsidRDefault="00000000">
            <w:pPr>
              <w:jc w:val="center"/>
            </w:pPr>
            <w:r>
              <w:t>工作情况</w:t>
            </w:r>
          </w:p>
          <w:p w14:paraId="53963FB0" w14:textId="77777777" w:rsidR="001211AF" w:rsidRDefault="00000000">
            <w:pPr>
              <w:jc w:val="center"/>
            </w:pPr>
            <w:r>
              <w:t>记录</w:t>
            </w:r>
          </w:p>
        </w:tc>
        <w:tc>
          <w:tcPr>
            <w:tcW w:w="6996" w:type="dxa"/>
            <w:vAlign w:val="center"/>
          </w:tcPr>
          <w:p w14:paraId="46163068" w14:textId="7FECA8DD" w:rsidR="001211AF" w:rsidRDefault="00000000" w:rsidP="00357E06">
            <w:pPr>
              <w:pStyle w:val="1"/>
              <w:spacing w:before="40" w:after="40" w:line="360" w:lineRule="auto"/>
              <w:rPr>
                <w:b w:val="0"/>
                <w:sz w:val="24"/>
                <w:szCs w:val="24"/>
                <w:lang w:val="zh-CN"/>
              </w:rPr>
            </w:pPr>
            <w:r>
              <w:rPr>
                <w:b w:val="0"/>
                <w:sz w:val="24"/>
                <w:szCs w:val="24"/>
                <w:lang w:val="zh-CN"/>
              </w:rPr>
              <w:t xml:space="preserve">1. </w:t>
            </w:r>
            <w:r>
              <w:rPr>
                <w:b w:val="0"/>
                <w:sz w:val="24"/>
                <w:szCs w:val="24"/>
                <w:lang w:val="zh-CN"/>
              </w:rPr>
              <w:t>集成</w:t>
            </w:r>
            <w:r>
              <w:rPr>
                <w:b w:val="0"/>
                <w:sz w:val="24"/>
                <w:szCs w:val="24"/>
                <w:lang w:val="zh-CN"/>
              </w:rPr>
              <w:t xml:space="preserve"> RabbitMQ </w:t>
            </w:r>
            <w:r>
              <w:rPr>
                <w:b w:val="0"/>
                <w:sz w:val="24"/>
                <w:szCs w:val="24"/>
                <w:lang w:val="zh-CN"/>
              </w:rPr>
              <w:t>分布式消息中间件以实现微服务架构下高并发支付成功事件的</w:t>
            </w:r>
            <w:r>
              <w:rPr>
                <w:b w:val="0"/>
                <w:sz w:val="24"/>
                <w:szCs w:val="24"/>
                <w:lang w:val="zh-CN"/>
              </w:rPr>
              <w:t>**</w:t>
            </w:r>
            <w:r>
              <w:rPr>
                <w:b w:val="0"/>
                <w:sz w:val="24"/>
                <w:szCs w:val="24"/>
                <w:lang w:val="zh-CN"/>
              </w:rPr>
              <w:t>异步解耦</w:t>
            </w:r>
            <w:r>
              <w:rPr>
                <w:b w:val="0"/>
                <w:sz w:val="24"/>
                <w:szCs w:val="24"/>
                <w:lang w:val="zh-CN"/>
              </w:rPr>
              <w:t>**</w:t>
            </w:r>
            <w:r>
              <w:rPr>
                <w:b w:val="0"/>
                <w:sz w:val="24"/>
                <w:szCs w:val="24"/>
                <w:lang w:val="zh-CN"/>
              </w:rPr>
              <w:t>。为防止支付微服务</w:t>
            </w:r>
            <w:r>
              <w:rPr>
                <w:b w:val="0"/>
                <w:sz w:val="24"/>
                <w:szCs w:val="24"/>
                <w:lang w:val="zh-CN"/>
              </w:rPr>
              <w:t xml:space="preserve"> `lgg-pay` </w:t>
            </w:r>
            <w:r>
              <w:rPr>
                <w:b w:val="0"/>
                <w:sz w:val="24"/>
                <w:szCs w:val="24"/>
                <w:lang w:val="zh-CN"/>
              </w:rPr>
              <w:t>在确认支付后，由于同步向后续各种非核心系统（如统计服务、通知推送服务）发送同步请求而导致的接口响应过慢和线程阻塞，我们引入了消息队列进行流量削峰。在</w:t>
            </w:r>
            <w:r>
              <w:rPr>
                <w:b w:val="0"/>
                <w:sz w:val="24"/>
                <w:szCs w:val="24"/>
                <w:lang w:val="zh-CN"/>
              </w:rPr>
              <w:t xml:space="preserve"> RabbitMQ </w:t>
            </w:r>
            <w:r>
              <w:rPr>
                <w:b w:val="0"/>
                <w:sz w:val="24"/>
                <w:szCs w:val="24"/>
                <w:lang w:val="zh-CN"/>
              </w:rPr>
              <w:t>中，我们声明了一个类型为</w:t>
            </w:r>
            <w:r>
              <w:rPr>
                <w:b w:val="0"/>
                <w:sz w:val="24"/>
                <w:szCs w:val="24"/>
                <w:lang w:val="zh-CN"/>
              </w:rPr>
              <w:t xml:space="preserve"> `Topic` </w:t>
            </w:r>
            <w:r>
              <w:rPr>
                <w:b w:val="0"/>
                <w:sz w:val="24"/>
                <w:szCs w:val="24"/>
                <w:lang w:val="zh-CN"/>
              </w:rPr>
              <w:t>的直连交换机</w:t>
            </w:r>
            <w:r>
              <w:rPr>
                <w:b w:val="0"/>
                <w:sz w:val="24"/>
                <w:szCs w:val="24"/>
                <w:lang w:val="zh-CN"/>
              </w:rPr>
              <w:t xml:space="preserve"> `pay.exchange`</w:t>
            </w:r>
            <w:r>
              <w:rPr>
                <w:b w:val="0"/>
                <w:sz w:val="24"/>
                <w:szCs w:val="24"/>
                <w:lang w:val="zh-CN"/>
              </w:rPr>
              <w:t>，并将专门处理包装通知的消息队列</w:t>
            </w:r>
            <w:r>
              <w:rPr>
                <w:b w:val="0"/>
                <w:sz w:val="24"/>
                <w:szCs w:val="24"/>
                <w:lang w:val="zh-CN"/>
              </w:rPr>
              <w:t xml:space="preserve"> `pay.success.queue` </w:t>
            </w:r>
            <w:r>
              <w:rPr>
                <w:b w:val="0"/>
                <w:sz w:val="24"/>
                <w:szCs w:val="24"/>
                <w:lang w:val="zh-CN"/>
              </w:rPr>
              <w:t>通过</w:t>
            </w:r>
            <w:r>
              <w:rPr>
                <w:b w:val="0"/>
                <w:sz w:val="24"/>
                <w:szCs w:val="24"/>
                <w:lang w:val="zh-CN"/>
              </w:rPr>
              <w:t xml:space="preserve"> Routing Key `pay.success` </w:t>
            </w:r>
            <w:r>
              <w:rPr>
                <w:b w:val="0"/>
                <w:sz w:val="24"/>
                <w:szCs w:val="24"/>
                <w:lang w:val="zh-CN"/>
              </w:rPr>
              <w:t>绑定到该交换机上。当模拟支付服务处理扣款成功后，首先向业务系统发送同步的</w:t>
            </w:r>
            <w:r>
              <w:rPr>
                <w:b w:val="0"/>
                <w:sz w:val="24"/>
                <w:szCs w:val="24"/>
                <w:lang w:val="zh-CN"/>
              </w:rPr>
              <w:t xml:space="preserve"> Feign </w:t>
            </w:r>
            <w:r>
              <w:rPr>
                <w:b w:val="0"/>
                <w:sz w:val="24"/>
                <w:szCs w:val="24"/>
                <w:lang w:val="zh-CN"/>
              </w:rPr>
              <w:t>更新状态请求，随后通过</w:t>
            </w:r>
            <w:r>
              <w:rPr>
                <w:b w:val="0"/>
                <w:sz w:val="24"/>
                <w:szCs w:val="24"/>
                <w:lang w:val="zh-CN"/>
              </w:rPr>
              <w:t xml:space="preserve"> `RabbitTemplate` </w:t>
            </w:r>
            <w:r>
              <w:rPr>
                <w:b w:val="0"/>
                <w:sz w:val="24"/>
                <w:szCs w:val="24"/>
                <w:lang w:val="zh-CN"/>
              </w:rPr>
              <w:t>将包含了订单号的事件消息异步投递到交换机中。通知微服务</w:t>
            </w:r>
            <w:r>
              <w:rPr>
                <w:b w:val="0"/>
                <w:sz w:val="24"/>
                <w:szCs w:val="24"/>
                <w:lang w:val="zh-CN"/>
              </w:rPr>
              <w:t xml:space="preserve"> `lgg-notice` </w:t>
            </w:r>
            <w:r>
              <w:rPr>
                <w:b w:val="0"/>
                <w:sz w:val="24"/>
                <w:szCs w:val="24"/>
                <w:lang w:val="zh-CN"/>
              </w:rPr>
              <w:t>中的监听器</w:t>
            </w:r>
            <w:r>
              <w:rPr>
                <w:b w:val="0"/>
                <w:sz w:val="24"/>
                <w:szCs w:val="24"/>
                <w:lang w:val="zh-CN"/>
              </w:rPr>
              <w:t xml:space="preserve"> `PaySuccessConsumer` </w:t>
            </w:r>
            <w:r>
              <w:rPr>
                <w:b w:val="0"/>
                <w:sz w:val="24"/>
                <w:szCs w:val="24"/>
                <w:lang w:val="zh-CN"/>
              </w:rPr>
              <w:t>采用手动</w:t>
            </w:r>
            <w:r>
              <w:rPr>
                <w:b w:val="0"/>
                <w:sz w:val="24"/>
                <w:szCs w:val="24"/>
                <w:lang w:val="zh-CN"/>
              </w:rPr>
              <w:t xml:space="preserve"> Consumer Acknowledge</w:t>
            </w:r>
            <w:r>
              <w:rPr>
                <w:b w:val="0"/>
                <w:sz w:val="24"/>
                <w:szCs w:val="24"/>
                <w:lang w:val="zh-CN"/>
              </w:rPr>
              <w:t>（</w:t>
            </w:r>
            <w:r>
              <w:rPr>
                <w:b w:val="0"/>
                <w:sz w:val="24"/>
                <w:szCs w:val="24"/>
                <w:lang w:val="zh-CN"/>
              </w:rPr>
              <w:t>ACK</w:t>
            </w:r>
            <w:r>
              <w:rPr>
                <w:b w:val="0"/>
                <w:sz w:val="24"/>
                <w:szCs w:val="24"/>
                <w:lang w:val="zh-CN"/>
              </w:rPr>
              <w:t>）模式监听消费，当业务处理完毕后显式向</w:t>
            </w:r>
            <w:r>
              <w:rPr>
                <w:b w:val="0"/>
                <w:sz w:val="24"/>
                <w:szCs w:val="24"/>
                <w:lang w:val="zh-CN"/>
              </w:rPr>
              <w:t xml:space="preserve"> Broker </w:t>
            </w:r>
            <w:r>
              <w:rPr>
                <w:b w:val="0"/>
                <w:sz w:val="24"/>
                <w:szCs w:val="24"/>
                <w:lang w:val="zh-CN"/>
              </w:rPr>
              <w:t>发送确认信号，若消费端抛出异常则通过</w:t>
            </w:r>
            <w:r>
              <w:rPr>
                <w:b w:val="0"/>
                <w:sz w:val="24"/>
                <w:szCs w:val="24"/>
                <w:lang w:val="zh-CN"/>
              </w:rPr>
              <w:t xml:space="preserve"> NACK </w:t>
            </w:r>
            <w:r>
              <w:rPr>
                <w:b w:val="0"/>
                <w:sz w:val="24"/>
                <w:szCs w:val="24"/>
                <w:lang w:val="zh-CN"/>
              </w:rPr>
              <w:t>使消息重新入队，确保了消息投递的</w:t>
            </w:r>
            <w:r>
              <w:rPr>
                <w:b w:val="0"/>
                <w:sz w:val="24"/>
                <w:szCs w:val="24"/>
                <w:lang w:val="zh-CN"/>
              </w:rPr>
              <w:t xml:space="preserve"> 100% </w:t>
            </w:r>
            <w:r>
              <w:rPr>
                <w:b w:val="0"/>
                <w:sz w:val="24"/>
                <w:szCs w:val="24"/>
                <w:lang w:val="zh-CN"/>
              </w:rPr>
              <w:t>可靠性。</w:t>
            </w:r>
            <w:r>
              <w:rPr>
                <w:b w:val="0"/>
                <w:sz w:val="24"/>
                <w:szCs w:val="24"/>
                <w:lang w:val="zh-CN"/>
              </w:rPr>
              <w:br/>
              <w:t xml:space="preserve">2. </w:t>
            </w:r>
            <w:r>
              <w:rPr>
                <w:b w:val="0"/>
                <w:sz w:val="24"/>
                <w:szCs w:val="24"/>
                <w:lang w:val="zh-CN"/>
              </w:rPr>
              <w:t>实现基于双独立信道的</w:t>
            </w:r>
            <w:r>
              <w:rPr>
                <w:b w:val="0"/>
                <w:sz w:val="24"/>
                <w:szCs w:val="24"/>
                <w:lang w:val="zh-CN"/>
              </w:rPr>
              <w:t xml:space="preserve"> WebSocket </w:t>
            </w:r>
            <w:r>
              <w:rPr>
                <w:b w:val="0"/>
                <w:sz w:val="24"/>
                <w:szCs w:val="24"/>
                <w:lang w:val="zh-CN"/>
              </w:rPr>
              <w:t>实时长连接消息广播。为了让管理后台的商户老板和后勤仓库包装员能分别接收到针对性强、不相互干扰的即时提醒，系统设计了两个独立的</w:t>
            </w:r>
            <w:r>
              <w:rPr>
                <w:b w:val="0"/>
                <w:sz w:val="24"/>
                <w:szCs w:val="24"/>
                <w:lang w:val="zh-CN"/>
              </w:rPr>
              <w:t xml:space="preserve"> WebSocket </w:t>
            </w:r>
            <w:r>
              <w:rPr>
                <w:b w:val="0"/>
                <w:sz w:val="24"/>
                <w:szCs w:val="24"/>
                <w:lang w:val="zh-CN"/>
              </w:rPr>
              <w:t>端点：第一套是运行在</w:t>
            </w:r>
            <w:r>
              <w:rPr>
                <w:b w:val="0"/>
                <w:sz w:val="24"/>
                <w:szCs w:val="24"/>
                <w:lang w:val="zh-CN"/>
              </w:rPr>
              <w:t xml:space="preserve"> `lgg-business` </w:t>
            </w:r>
            <w:r>
              <w:rPr>
                <w:b w:val="0"/>
                <w:sz w:val="24"/>
                <w:szCs w:val="24"/>
                <w:lang w:val="zh-CN"/>
              </w:rPr>
              <w:t>上的</w:t>
            </w:r>
            <w:r>
              <w:rPr>
                <w:b w:val="0"/>
                <w:sz w:val="24"/>
                <w:szCs w:val="24"/>
                <w:lang w:val="zh-CN"/>
              </w:rPr>
              <w:t xml:space="preserve"> `/ws/{sid}` </w:t>
            </w:r>
            <w:r>
              <w:rPr>
                <w:b w:val="0"/>
                <w:sz w:val="24"/>
                <w:szCs w:val="24"/>
                <w:lang w:val="zh-CN"/>
              </w:rPr>
              <w:t>端点，主要面向商户前台，当收到模拟支付回调时，服务端主动向连接的所有</w:t>
            </w:r>
            <w:r>
              <w:rPr>
                <w:b w:val="0"/>
                <w:sz w:val="24"/>
                <w:szCs w:val="24"/>
                <w:lang w:val="zh-CN"/>
              </w:rPr>
              <w:t xml:space="preserve"> Web </w:t>
            </w:r>
            <w:r>
              <w:rPr>
                <w:b w:val="0"/>
                <w:sz w:val="24"/>
                <w:szCs w:val="24"/>
                <w:lang w:val="zh-CN"/>
              </w:rPr>
              <w:t>前端客户端推送</w:t>
            </w:r>
            <w:r>
              <w:rPr>
                <w:b w:val="0"/>
                <w:sz w:val="24"/>
                <w:szCs w:val="24"/>
                <w:lang w:val="zh-CN"/>
              </w:rPr>
              <w:t>“</w:t>
            </w:r>
            <w:r>
              <w:rPr>
                <w:b w:val="0"/>
                <w:sz w:val="24"/>
                <w:szCs w:val="24"/>
                <w:lang w:val="zh-CN"/>
              </w:rPr>
              <w:t>来单提醒语音</w:t>
            </w:r>
            <w:r>
              <w:rPr>
                <w:b w:val="0"/>
                <w:sz w:val="24"/>
                <w:szCs w:val="24"/>
                <w:lang w:val="zh-CN"/>
              </w:rPr>
              <w:t>”</w:t>
            </w:r>
            <w:r>
              <w:rPr>
                <w:b w:val="0"/>
                <w:sz w:val="24"/>
                <w:szCs w:val="24"/>
                <w:lang w:val="zh-CN"/>
              </w:rPr>
              <w:t>和催单广播；第二套是运行在</w:t>
            </w:r>
            <w:r>
              <w:rPr>
                <w:b w:val="0"/>
                <w:sz w:val="24"/>
                <w:szCs w:val="24"/>
                <w:lang w:val="zh-CN"/>
              </w:rPr>
              <w:t xml:space="preserve"> `lgg-notice` </w:t>
            </w:r>
            <w:r>
              <w:rPr>
                <w:b w:val="0"/>
                <w:sz w:val="24"/>
                <w:szCs w:val="24"/>
                <w:lang w:val="zh-CN"/>
              </w:rPr>
              <w:t>上的</w:t>
            </w:r>
            <w:r>
              <w:rPr>
                <w:b w:val="0"/>
                <w:sz w:val="24"/>
                <w:szCs w:val="24"/>
                <w:lang w:val="zh-CN"/>
              </w:rPr>
              <w:t xml:space="preserve"> `/websocket/{userId}` </w:t>
            </w:r>
            <w:r>
              <w:rPr>
                <w:b w:val="0"/>
                <w:sz w:val="24"/>
                <w:szCs w:val="24"/>
                <w:lang w:val="zh-CN"/>
              </w:rPr>
              <w:t>端点，主要面向仓库包装员，当监听类</w:t>
            </w:r>
            <w:r>
              <w:rPr>
                <w:b w:val="0"/>
                <w:sz w:val="24"/>
                <w:szCs w:val="24"/>
                <w:lang w:val="zh-CN"/>
              </w:rPr>
              <w:t xml:space="preserve"> `PaySuccessConsumer` </w:t>
            </w:r>
            <w:r>
              <w:rPr>
                <w:b w:val="0"/>
                <w:sz w:val="24"/>
                <w:szCs w:val="24"/>
                <w:lang w:val="zh-CN"/>
              </w:rPr>
              <w:t>异步监听到支付成功的</w:t>
            </w:r>
            <w:r>
              <w:rPr>
                <w:b w:val="0"/>
                <w:sz w:val="24"/>
                <w:szCs w:val="24"/>
                <w:lang w:val="zh-CN"/>
              </w:rPr>
              <w:t xml:space="preserve"> RabbitMQ </w:t>
            </w:r>
            <w:r>
              <w:rPr>
                <w:b w:val="0"/>
                <w:sz w:val="24"/>
                <w:szCs w:val="24"/>
                <w:lang w:val="zh-CN"/>
              </w:rPr>
              <w:t>消息后，迅速包装消息体并通过该</w:t>
            </w:r>
            <w:r>
              <w:rPr>
                <w:b w:val="0"/>
                <w:sz w:val="24"/>
                <w:szCs w:val="24"/>
                <w:lang w:val="zh-CN"/>
              </w:rPr>
              <w:t xml:space="preserve"> WebSocket </w:t>
            </w:r>
            <w:r>
              <w:rPr>
                <w:b w:val="0"/>
                <w:sz w:val="24"/>
                <w:szCs w:val="24"/>
                <w:lang w:val="zh-CN"/>
              </w:rPr>
              <w:t>管道向对应的包装终端弹窗播报</w:t>
            </w:r>
            <w:r>
              <w:rPr>
                <w:b w:val="0"/>
                <w:sz w:val="24"/>
                <w:szCs w:val="24"/>
                <w:lang w:val="zh-CN"/>
              </w:rPr>
              <w:t>“</w:t>
            </w:r>
            <w:r>
              <w:rPr>
                <w:b w:val="0"/>
                <w:sz w:val="24"/>
                <w:szCs w:val="24"/>
                <w:lang w:val="zh-CN"/>
              </w:rPr>
              <w:t>请及时打包包装</w:t>
            </w:r>
            <w:r>
              <w:rPr>
                <w:b w:val="0"/>
                <w:sz w:val="24"/>
                <w:szCs w:val="24"/>
                <w:lang w:val="zh-CN"/>
              </w:rPr>
              <w:t>”</w:t>
            </w:r>
            <w:r>
              <w:rPr>
                <w:b w:val="0"/>
                <w:sz w:val="24"/>
                <w:szCs w:val="24"/>
                <w:lang w:val="zh-CN"/>
              </w:rPr>
              <w:t>。这种双通道、精细化路由的设计不仅避免了不同岗位信息过载，也降低了单点长连接服务器的线程负载。</w:t>
            </w:r>
            <w:r>
              <w:rPr>
                <w:b w:val="0"/>
                <w:sz w:val="24"/>
                <w:szCs w:val="24"/>
                <w:lang w:val="zh-CN"/>
              </w:rPr>
              <w:br/>
            </w:r>
            <w:r>
              <w:rPr>
                <w:b w:val="0"/>
                <w:sz w:val="24"/>
                <w:szCs w:val="24"/>
                <w:lang w:val="zh-CN"/>
              </w:rPr>
              <w:lastRenderedPageBreak/>
              <w:t xml:space="preserve">3. </w:t>
            </w:r>
            <w:r>
              <w:rPr>
                <w:b w:val="0"/>
                <w:sz w:val="24"/>
                <w:szCs w:val="24"/>
                <w:lang w:val="zh-CN"/>
              </w:rPr>
              <w:t>构建生产级部署与自动化集成质量保障体系。引入</w:t>
            </w:r>
            <w:r>
              <w:rPr>
                <w:b w:val="0"/>
                <w:sz w:val="24"/>
                <w:szCs w:val="24"/>
                <w:lang w:val="zh-CN"/>
              </w:rPr>
              <w:t xml:space="preserve"> PM2 </w:t>
            </w:r>
            <w:r>
              <w:rPr>
                <w:b w:val="0"/>
                <w:sz w:val="24"/>
                <w:szCs w:val="24"/>
                <w:lang w:val="zh-CN"/>
              </w:rPr>
              <w:t>进程管理器对全系统的服务进程进行托管，编写了</w:t>
            </w:r>
            <w:r>
              <w:rPr>
                <w:b w:val="0"/>
                <w:sz w:val="24"/>
                <w:szCs w:val="24"/>
                <w:lang w:val="zh-CN"/>
              </w:rPr>
              <w:t xml:space="preserve"> `ecosystem.config.cjs` </w:t>
            </w:r>
            <w:r>
              <w:rPr>
                <w:b w:val="0"/>
                <w:sz w:val="24"/>
                <w:szCs w:val="24"/>
                <w:lang w:val="zh-CN"/>
              </w:rPr>
              <w:t>配置文件，为</w:t>
            </w:r>
            <w:r>
              <w:rPr>
                <w:b w:val="0"/>
                <w:sz w:val="24"/>
                <w:szCs w:val="24"/>
                <w:lang w:val="zh-CN"/>
              </w:rPr>
              <w:t xml:space="preserve"> Gateway </w:t>
            </w:r>
            <w:r>
              <w:rPr>
                <w:b w:val="0"/>
                <w:sz w:val="24"/>
                <w:szCs w:val="24"/>
                <w:lang w:val="zh-CN"/>
              </w:rPr>
              <w:t>网关、后台核心业务、模拟支付及通知推送等</w:t>
            </w:r>
            <w:r>
              <w:rPr>
                <w:b w:val="0"/>
                <w:sz w:val="24"/>
                <w:szCs w:val="24"/>
                <w:lang w:val="zh-CN"/>
              </w:rPr>
              <w:t xml:space="preserve"> 5 </w:t>
            </w:r>
            <w:r>
              <w:rPr>
                <w:b w:val="0"/>
                <w:sz w:val="24"/>
                <w:szCs w:val="24"/>
                <w:lang w:val="zh-CN"/>
              </w:rPr>
              <w:t>个</w:t>
            </w:r>
            <w:r>
              <w:rPr>
                <w:b w:val="0"/>
                <w:sz w:val="24"/>
                <w:szCs w:val="24"/>
                <w:lang w:val="zh-CN"/>
              </w:rPr>
              <w:t xml:space="preserve"> Java jar </w:t>
            </w:r>
            <w:r>
              <w:rPr>
                <w:b w:val="0"/>
                <w:sz w:val="24"/>
                <w:szCs w:val="24"/>
                <w:lang w:val="zh-CN"/>
              </w:rPr>
              <w:t>应用统一配置了启动入口、最大内存限制与自动故障重启策略。在质量保障方面，编写并运行了</w:t>
            </w:r>
            <w:r>
              <w:rPr>
                <w:b w:val="0"/>
                <w:sz w:val="24"/>
                <w:szCs w:val="24"/>
                <w:lang w:val="zh-CN"/>
              </w:rPr>
              <w:t xml:space="preserve"> Newman </w:t>
            </w:r>
            <w:r>
              <w:rPr>
                <w:b w:val="0"/>
                <w:sz w:val="24"/>
                <w:szCs w:val="24"/>
                <w:lang w:val="zh-CN"/>
              </w:rPr>
              <w:t>自动化接口集成测试，验证核心</w:t>
            </w:r>
            <w:r>
              <w:rPr>
                <w:b w:val="0"/>
                <w:sz w:val="24"/>
                <w:szCs w:val="24"/>
                <w:lang w:val="zh-CN"/>
              </w:rPr>
              <w:t xml:space="preserve"> REST API </w:t>
            </w:r>
            <w:r>
              <w:rPr>
                <w:b w:val="0"/>
                <w:sz w:val="24"/>
                <w:szCs w:val="24"/>
                <w:lang w:val="zh-CN"/>
              </w:rPr>
              <w:t>的状态码与响应体格式；同时利用</w:t>
            </w:r>
            <w:r>
              <w:rPr>
                <w:b w:val="0"/>
                <w:sz w:val="24"/>
                <w:szCs w:val="24"/>
                <w:lang w:val="zh-CN"/>
              </w:rPr>
              <w:t xml:space="preserve"> Playwright </w:t>
            </w:r>
            <w:r>
              <w:rPr>
                <w:b w:val="0"/>
                <w:sz w:val="24"/>
                <w:szCs w:val="24"/>
                <w:lang w:val="zh-CN"/>
              </w:rPr>
              <w:t>编写了</w:t>
            </w:r>
            <w:r>
              <w:rPr>
                <w:b w:val="0"/>
                <w:sz w:val="24"/>
                <w:szCs w:val="24"/>
                <w:lang w:val="zh-CN"/>
              </w:rPr>
              <w:t xml:space="preserve"> E2E </w:t>
            </w:r>
            <w:r>
              <w:rPr>
                <w:b w:val="0"/>
                <w:sz w:val="24"/>
                <w:szCs w:val="24"/>
                <w:lang w:val="zh-CN"/>
              </w:rPr>
              <w:t>自动化端到端测试脚本，在无头浏览器模式下全自动跑通了</w:t>
            </w:r>
            <w:r>
              <w:rPr>
                <w:b w:val="0"/>
                <w:sz w:val="24"/>
                <w:szCs w:val="24"/>
                <w:lang w:val="zh-CN"/>
              </w:rPr>
              <w:t>“</w:t>
            </w:r>
            <w:r>
              <w:rPr>
                <w:b w:val="0"/>
                <w:sz w:val="24"/>
                <w:szCs w:val="24"/>
                <w:lang w:val="zh-CN"/>
              </w:rPr>
              <w:t>用户登录小程序、水果加购、地址自动填充、下单模拟支付、商家管理端</w:t>
            </w:r>
            <w:r>
              <w:rPr>
                <w:b w:val="0"/>
                <w:sz w:val="24"/>
                <w:szCs w:val="24"/>
                <w:lang w:val="zh-CN"/>
              </w:rPr>
              <w:t xml:space="preserve"> WebSocket </w:t>
            </w:r>
            <w:r>
              <w:rPr>
                <w:b w:val="0"/>
                <w:sz w:val="24"/>
                <w:szCs w:val="24"/>
                <w:lang w:val="zh-CN"/>
              </w:rPr>
              <w:t>来单播报、商户接单、仓库弹窗包装、配送与用户确认收货</w:t>
            </w:r>
            <w:r>
              <w:rPr>
                <w:b w:val="0"/>
                <w:sz w:val="24"/>
                <w:szCs w:val="24"/>
                <w:lang w:val="zh-CN"/>
              </w:rPr>
              <w:t>”</w:t>
            </w:r>
            <w:r>
              <w:rPr>
                <w:b w:val="0"/>
                <w:sz w:val="24"/>
                <w:szCs w:val="24"/>
                <w:lang w:val="zh-CN"/>
              </w:rPr>
              <w:t>的完整闭环，极大地降低了现场演示的崩溃风险。</w:t>
            </w:r>
          </w:p>
          <w:p w14:paraId="5C4BEE14" w14:textId="77777777" w:rsidR="001211AF" w:rsidRDefault="001211AF">
            <w:pPr>
              <w:rPr>
                <w:lang w:val="zh-CN"/>
              </w:rPr>
            </w:pPr>
          </w:p>
          <w:p w14:paraId="06873973" w14:textId="77777777" w:rsidR="001211AF" w:rsidRDefault="001211AF">
            <w:pPr>
              <w:rPr>
                <w:lang w:val="zh-CN"/>
              </w:rPr>
            </w:pPr>
          </w:p>
          <w:p w14:paraId="0CB3A142" w14:textId="77777777" w:rsidR="001211AF" w:rsidRDefault="001211AF">
            <w:pPr>
              <w:rPr>
                <w:lang w:val="zh-CN"/>
              </w:rPr>
            </w:pPr>
          </w:p>
          <w:p w14:paraId="623E2875" w14:textId="77777777" w:rsidR="001211AF" w:rsidRDefault="001211AF">
            <w:pPr>
              <w:rPr>
                <w:lang w:val="zh-CN"/>
              </w:rPr>
            </w:pPr>
          </w:p>
          <w:p w14:paraId="05A2F549" w14:textId="77777777" w:rsidR="001211AF" w:rsidRDefault="001211AF">
            <w:pPr>
              <w:rPr>
                <w:lang w:val="zh-CN"/>
              </w:rPr>
            </w:pPr>
          </w:p>
          <w:p w14:paraId="57A8B0C2" w14:textId="77777777" w:rsidR="001211AF" w:rsidRDefault="001211AF">
            <w:pPr>
              <w:rPr>
                <w:lang w:val="zh-CN"/>
              </w:rPr>
            </w:pPr>
          </w:p>
        </w:tc>
      </w:tr>
      <w:tr w:rsidR="001211AF" w14:paraId="09C3BFFA" w14:textId="77777777">
        <w:trPr>
          <w:trHeight w:val="8354"/>
        </w:trPr>
        <w:tc>
          <w:tcPr>
            <w:tcW w:w="1526" w:type="dxa"/>
            <w:vAlign w:val="center"/>
          </w:tcPr>
          <w:p w14:paraId="617E4CEC" w14:textId="77777777" w:rsidR="001211AF" w:rsidRDefault="00000000">
            <w:pPr>
              <w:jc w:val="left"/>
            </w:pPr>
            <w:r>
              <w:lastRenderedPageBreak/>
              <w:t>工作</w:t>
            </w:r>
            <w:r>
              <w:rPr>
                <w:rFonts w:hint="eastAsia"/>
              </w:rPr>
              <w:t>、</w:t>
            </w:r>
            <w:r>
              <w:t>学习体会及收获</w:t>
            </w:r>
          </w:p>
        </w:tc>
        <w:tc>
          <w:tcPr>
            <w:tcW w:w="6996" w:type="dxa"/>
            <w:vAlign w:val="center"/>
          </w:tcPr>
          <w:p w14:paraId="4559DC6A" w14:textId="7FECA8DE" w:rsidR="001211AF" w:rsidRDefault="00000000">
            <w:pPr>
              <w:spacing w:before="40" w:after="40" w:line="480" w:lineRule="auto"/>
              <w:jc w:val="left"/>
            </w:pPr>
            <w:r>
              <w:t>本周是本学期专业方向课程设计的最后收官阶段，涉及了分布式消息机制解耦、实时推送以及自动化测试交付等多项工程化实践。通过使用</w:t>
            </w:r>
            <w:r>
              <w:t xml:space="preserve"> RabbitMQ </w:t>
            </w:r>
            <w:r>
              <w:t>消息队列，我深刻领会到了异步解耦与削峰填谷对分布式系统高可用、高扩展性的核心意义。在深入设计手动</w:t>
            </w:r>
            <w:r>
              <w:t xml:space="preserve"> ACK </w:t>
            </w:r>
            <w:r>
              <w:t>机制和消息、队列、交换机三层持久化配置的过程中，我掌握了如何防止分布式环境下消息意外丢失的方法。而在构建双独立</w:t>
            </w:r>
            <w:r>
              <w:t xml:space="preserve"> WebSocket </w:t>
            </w:r>
            <w:r>
              <w:t>信道时，我不仅深入理解了</w:t>
            </w:r>
            <w:r>
              <w:t xml:space="preserve"> WebSocket </w:t>
            </w:r>
            <w:r>
              <w:t>握手升级以及保持心跳连接的底层网络原理，更认识到在业务大系统中必须按用户角色、职责对长连接管道进行精细化路由划分。最后，</w:t>
            </w:r>
            <w:r>
              <w:t xml:space="preserve">PM2 </w:t>
            </w:r>
            <w:r>
              <w:t>长守护以及自动化测试（</w:t>
            </w:r>
            <w:r>
              <w:t>Newman &amp; Playwright</w:t>
            </w:r>
            <w:r>
              <w:t>）的落地，让我真正建立起了软件工程</w:t>
            </w:r>
            <w:r>
              <w:t>“</w:t>
            </w:r>
            <w:r>
              <w:t>持续交付与自动化验证</w:t>
            </w:r>
            <w:r>
              <w:t>”</w:t>
            </w:r>
            <w:r>
              <w:t>的质量防护网。这不仅确保了系统在演示现场离线环境下的极其稳定运行，更让我真正将课本上的微服务理论转化为工程落地实践，收获了宝贵的实战经验。</w:t>
            </w:r>
          </w:p>
          <w:p w14:paraId="2369B0D1" w14:textId="77777777" w:rsidR="001211AF" w:rsidRDefault="001211AF">
            <w:pPr>
              <w:jc w:val="left"/>
            </w:pPr>
          </w:p>
          <w:p w14:paraId="28B10164" w14:textId="77777777" w:rsidR="001211AF" w:rsidRDefault="001211AF">
            <w:pPr>
              <w:jc w:val="left"/>
            </w:pPr>
          </w:p>
          <w:p w14:paraId="298F2D66" w14:textId="77777777" w:rsidR="001211AF" w:rsidRDefault="001211AF">
            <w:pPr>
              <w:jc w:val="left"/>
            </w:pPr>
          </w:p>
          <w:p w14:paraId="74CD7440" w14:textId="77777777" w:rsidR="001211AF" w:rsidRDefault="001211AF">
            <w:pPr>
              <w:jc w:val="left"/>
            </w:pPr>
          </w:p>
          <w:p w14:paraId="08F19F0F" w14:textId="77777777" w:rsidR="001211AF" w:rsidRDefault="001211AF">
            <w:pPr>
              <w:jc w:val="left"/>
            </w:pPr>
          </w:p>
          <w:p w14:paraId="386FB3D4" w14:textId="77777777" w:rsidR="001211AF" w:rsidRDefault="001211AF">
            <w:pPr>
              <w:jc w:val="left"/>
            </w:pPr>
          </w:p>
          <w:p w14:paraId="30529A64" w14:textId="77777777" w:rsidR="001211AF" w:rsidRDefault="001211AF">
            <w:pPr>
              <w:jc w:val="left"/>
            </w:pPr>
          </w:p>
          <w:p w14:paraId="6BF9C804" w14:textId="77777777" w:rsidR="001211AF" w:rsidRDefault="001211AF">
            <w:pPr>
              <w:jc w:val="left"/>
            </w:pPr>
          </w:p>
          <w:p w14:paraId="6E41724E" w14:textId="77777777" w:rsidR="001211AF" w:rsidRDefault="001211AF">
            <w:pPr>
              <w:jc w:val="left"/>
              <w:rPr>
                <w:rFonts w:hint="eastAsia"/>
              </w:rPr>
            </w:pPr>
          </w:p>
          <w:p w14:paraId="5FCAFFCA" w14:textId="77777777" w:rsidR="001211AF" w:rsidRDefault="001211AF">
            <w:pPr>
              <w:jc w:val="left"/>
            </w:pPr>
          </w:p>
        </w:tc>
      </w:tr>
    </w:tbl>
    <w:p w14:paraId="35A89A42" w14:textId="77777777" w:rsidR="001211AF" w:rsidRDefault="001211AF">
      <w:pPr>
        <w:tabs>
          <w:tab w:val="left" w:pos="2361"/>
        </w:tabs>
      </w:pPr>
    </w:p>
    <w:sectPr w:rsidR="001211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E515E" w14:textId="77777777" w:rsidR="0006687F" w:rsidRDefault="0006687F">
      <w:pPr>
        <w:spacing w:line="240" w:lineRule="auto"/>
      </w:pPr>
      <w:r>
        <w:separator/>
      </w:r>
    </w:p>
  </w:endnote>
  <w:endnote w:type="continuationSeparator" w:id="0">
    <w:p w14:paraId="760D1C33" w14:textId="77777777" w:rsidR="0006687F" w:rsidRDefault="000668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DE286" w14:textId="77777777" w:rsidR="0006687F" w:rsidRDefault="0006687F">
      <w:r>
        <w:separator/>
      </w:r>
    </w:p>
  </w:footnote>
  <w:footnote w:type="continuationSeparator" w:id="0">
    <w:p w14:paraId="544D4EC9" w14:textId="77777777" w:rsidR="0006687F" w:rsidRDefault="000668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565F9C"/>
    <w:rsid w:val="0000398C"/>
    <w:rsid w:val="00005195"/>
    <w:rsid w:val="0006687F"/>
    <w:rsid w:val="00075F72"/>
    <w:rsid w:val="001211AF"/>
    <w:rsid w:val="00124302"/>
    <w:rsid w:val="001C17EE"/>
    <w:rsid w:val="00212FE2"/>
    <w:rsid w:val="00267F65"/>
    <w:rsid w:val="002F7980"/>
    <w:rsid w:val="00357E06"/>
    <w:rsid w:val="0037723D"/>
    <w:rsid w:val="003934DE"/>
    <w:rsid w:val="003C51EC"/>
    <w:rsid w:val="003E7E40"/>
    <w:rsid w:val="004711D2"/>
    <w:rsid w:val="004A1D42"/>
    <w:rsid w:val="004F01D9"/>
    <w:rsid w:val="005174D5"/>
    <w:rsid w:val="00565F9C"/>
    <w:rsid w:val="005C2D82"/>
    <w:rsid w:val="00615A1C"/>
    <w:rsid w:val="0062637B"/>
    <w:rsid w:val="006353D5"/>
    <w:rsid w:val="007278CB"/>
    <w:rsid w:val="00745B44"/>
    <w:rsid w:val="007966F1"/>
    <w:rsid w:val="007D2101"/>
    <w:rsid w:val="007E4781"/>
    <w:rsid w:val="007F069B"/>
    <w:rsid w:val="00813F83"/>
    <w:rsid w:val="00833292"/>
    <w:rsid w:val="00834B07"/>
    <w:rsid w:val="0088004D"/>
    <w:rsid w:val="0088619B"/>
    <w:rsid w:val="008955CB"/>
    <w:rsid w:val="008C6034"/>
    <w:rsid w:val="008E3656"/>
    <w:rsid w:val="00960594"/>
    <w:rsid w:val="009923AF"/>
    <w:rsid w:val="009F5E1F"/>
    <w:rsid w:val="00AF0F2D"/>
    <w:rsid w:val="00B154C5"/>
    <w:rsid w:val="00B4149B"/>
    <w:rsid w:val="00B521E5"/>
    <w:rsid w:val="00B72130"/>
    <w:rsid w:val="00BB23D8"/>
    <w:rsid w:val="00BC3571"/>
    <w:rsid w:val="00BD0FF9"/>
    <w:rsid w:val="00C13787"/>
    <w:rsid w:val="00C22464"/>
    <w:rsid w:val="00C3777C"/>
    <w:rsid w:val="00C80D45"/>
    <w:rsid w:val="00CF7B63"/>
    <w:rsid w:val="00DA3352"/>
    <w:rsid w:val="00DC70A3"/>
    <w:rsid w:val="00DE4425"/>
    <w:rsid w:val="00E422E3"/>
    <w:rsid w:val="00E57B39"/>
    <w:rsid w:val="00EC7FA0"/>
    <w:rsid w:val="00F12F50"/>
    <w:rsid w:val="00F41100"/>
    <w:rsid w:val="00FA625F"/>
    <w:rsid w:val="00FC080F"/>
    <w:rsid w:val="00FD46CB"/>
    <w:rsid w:val="00FF04D2"/>
    <w:rsid w:val="08CC4A5C"/>
    <w:rsid w:val="0BC428C3"/>
    <w:rsid w:val="0C0810FF"/>
    <w:rsid w:val="0F286098"/>
    <w:rsid w:val="181162E3"/>
    <w:rsid w:val="2BAC535C"/>
    <w:rsid w:val="3463198D"/>
    <w:rsid w:val="3A6429BD"/>
    <w:rsid w:val="42E303BC"/>
    <w:rsid w:val="4364147D"/>
    <w:rsid w:val="4B353B0D"/>
    <w:rsid w:val="4D6C57F0"/>
    <w:rsid w:val="505A77E4"/>
    <w:rsid w:val="5C836119"/>
    <w:rsid w:val="61D96F96"/>
    <w:rsid w:val="62740BD9"/>
    <w:rsid w:val="654C1999"/>
    <w:rsid w:val="6DA00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A70E6DF"/>
  <w15:docId w15:val="{91642548-DD89-A046-8784-58BD51A7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line="360" w:lineRule="auto"/>
      <w:jc w:val="both"/>
    </w:pPr>
    <w:rPr>
      <w:rFonts w:ascii="Times New Roman" w:eastAsia="宋体" w:hAnsi="Times New Roman" w:cs="宋体"/>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pacing w:line="240" w:lineRule="auto"/>
      <w:jc w:val="center"/>
    </w:pPr>
    <w:rPr>
      <w:sz w:val="18"/>
      <w:szCs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imes New Roman" w:eastAsia="宋体" w:hAnsi="Times New Roman" w:cs="宋体"/>
      <w:b/>
      <w:bCs/>
      <w:kern w:val="44"/>
      <w:sz w:val="44"/>
      <w:szCs w:val="44"/>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rFonts w:ascii="Times New Roman" w:eastAsia="宋体" w:hAnsi="Times New Roman" w:cs="宋体"/>
      <w:kern w:val="0"/>
      <w:sz w:val="18"/>
      <w:szCs w:val="18"/>
    </w:rPr>
  </w:style>
  <w:style w:type="character" w:customStyle="1" w:styleId="a4">
    <w:name w:val="页脚 字符"/>
    <w:basedOn w:val="a0"/>
    <w:link w:val="a3"/>
    <w:uiPriority w:val="99"/>
    <w:qFormat/>
    <w:rPr>
      <w:rFonts w:ascii="Times New Roman" w:eastAsia="宋体" w:hAnsi="Times New Roman" w:cs="宋体"/>
      <w:kern w:val="0"/>
      <w:sz w:val="18"/>
      <w:szCs w:val="18"/>
    </w:rPr>
  </w:style>
  <w:style w:type="character" w:customStyle="1" w:styleId="20">
    <w:name w:val="标题 2 字符"/>
    <w:basedOn w:val="a0"/>
    <w:link w:val="2"/>
    <w:uiPriority w:val="9"/>
    <w:semiHidden/>
    <w:qFormat/>
    <w:rPr>
      <w:rFonts w:asciiTheme="majorHAnsi" w:eastAsiaTheme="majorEastAsia" w:hAnsiTheme="majorHAnsi" w:cstheme="majorBidi"/>
      <w:b/>
      <w:bCs/>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7DBE9-69D3-43E9-8FF5-26724E4DC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HIPAA</dc:creator>
  <cp:lastModifiedBy>1745399028.abc@gmail.com</cp:lastModifiedBy>
  <cp:revision>43</cp:revision>
  <dcterms:created xsi:type="dcterms:W3CDTF">2021-11-22T06:49:00Z</dcterms:created>
  <dcterms:modified xsi:type="dcterms:W3CDTF">2026-07-02T07:13:00Z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A67090CFFED64704904E8213FFC69F6F</vt:lpwstr>
  </property>
  <property fmtid="{D5CDD505-2E9C-101B-9397-08002B2CF9AE}" pid="4" name="KSOTemplateDocerSaveRecord">
    <vt:lpwstr>eyJoZGlkIjoiZTA4NzIyN2MxYTlmMzQ1NGE2MjU5NWRkMjhlOGMxYTAiLCJ1c2VySWQiOiI0MDkwNjA5NzcifQ==</vt:lpwstr>
  </property>
  <property fmtid="{D5CDD505-2E9C-101B-9397-08002B2CF9AE}" pid="5" name="OfficeCLI.Version">
    <vt:lpwstr>1.0.126</vt:lpwstr>
  </property>
  <property fmtid="{D5CDD505-2E9C-101B-9397-08002B2CF9AE}" pid="6" name="OfficeCLI.LastModified">
    <vt:lpwstr>2026-07-02T07:05:06Z</vt:lpwstr>
  </property>
</Properties>
</file>