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TERMS OF SERVICE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Our greetings and welcome to QUBE Crypto Space,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https://qubecs.com/</w:t>
        </w:r>
      </w:hyperlink>
      <w:r w:rsidDel="00000000" w:rsidR="00000000" w:rsidRPr="00000000">
        <w:rPr>
          <w:rtl w:val="0"/>
        </w:rPr>
        <w:t xml:space="preserve">, a website-hosted user interface (the “</w:t>
      </w:r>
      <w:r w:rsidDel="00000000" w:rsidR="00000000" w:rsidRPr="00000000">
        <w:rPr>
          <w:b w:val="1"/>
          <w:rtl w:val="0"/>
        </w:rPr>
        <w:t xml:space="preserve">Interface</w:t>
      </w:r>
      <w:r w:rsidDel="00000000" w:rsidR="00000000" w:rsidRPr="00000000">
        <w:rPr>
          <w:rtl w:val="0"/>
        </w:rPr>
        <w:t xml:space="preserve">”) made available by Qube CS Pte. Ltd.. The Interface is a community-driven platform governed by and belongs to a Qube CS Pte. Ltd. mechanism that is constantly improving. The Interface provides potential virtual currency exchange interaction possibilities in a form of data live.</w:t>
      </w:r>
    </w:p>
    <w:p w:rsidR="00000000" w:rsidDel="00000000" w:rsidP="00000000" w:rsidRDefault="00000000" w:rsidRPr="00000000" w14:paraId="00000004">
      <w:pPr>
        <w:spacing w:after="240" w:before="240" w:lineRule="auto"/>
        <w:rPr/>
      </w:pPr>
      <w:r w:rsidDel="00000000" w:rsidR="00000000" w:rsidRPr="00000000">
        <w:rPr>
          <w:rtl w:val="0"/>
        </w:rPr>
        <w:t xml:space="preserve">And the Interface is a decentralized informational data  of open source software, online protocols such as informational aggregation protocol and decentralized liquidity protocol (the “</w:t>
      </w:r>
      <w:r w:rsidDel="00000000" w:rsidR="00000000" w:rsidRPr="00000000">
        <w:rPr>
          <w:b w:val="1"/>
          <w:rtl w:val="0"/>
        </w:rPr>
        <w:t xml:space="preserve">Protocol</w:t>
      </w:r>
      <w:r w:rsidDel="00000000" w:rsidR="00000000" w:rsidRPr="00000000">
        <w:rPr>
          <w:rtl w:val="0"/>
        </w:rPr>
        <w:t xml:space="preserve">”) that sharing the best potential virtual currency exchange possibilities by discovering the most efficient swapping routes across all leading decentralized open-sourced data informational platforms for the QUBE Crypto Space participants.</w:t>
      </w:r>
    </w:p>
    <w:p w:rsidR="00000000" w:rsidDel="00000000" w:rsidP="00000000" w:rsidRDefault="00000000" w:rsidRPr="00000000" w14:paraId="00000005">
      <w:pPr>
        <w:spacing w:after="240" w:before="240" w:lineRule="auto"/>
        <w:rPr/>
      </w:pPr>
      <w:r w:rsidDel="00000000" w:rsidR="00000000" w:rsidRPr="00000000">
        <w:rPr>
          <w:rtl w:val="0"/>
        </w:rPr>
        <w:t xml:space="preserve">These Terms of Use and any terms and conditions incorporated herein by reference (collectively, the “</w:t>
      </w:r>
      <w:r w:rsidDel="00000000" w:rsidR="00000000" w:rsidRPr="00000000">
        <w:rPr>
          <w:b w:val="1"/>
          <w:rtl w:val="0"/>
        </w:rPr>
        <w:t xml:space="preserve">Terms</w:t>
      </w:r>
      <w:r w:rsidDel="00000000" w:rsidR="00000000" w:rsidRPr="00000000">
        <w:rPr>
          <w:rtl w:val="0"/>
        </w:rPr>
        <w:t xml:space="preserve">”) govern your access to and use of the Interface. You must read the Terms carefully.</w:t>
      </w:r>
    </w:p>
    <w:p w:rsidR="00000000" w:rsidDel="00000000" w:rsidP="00000000" w:rsidRDefault="00000000" w:rsidRPr="00000000" w14:paraId="00000006">
      <w:pPr>
        <w:spacing w:after="240" w:before="240" w:lineRule="auto"/>
        <w:rPr/>
      </w:pPr>
      <w:r w:rsidDel="00000000" w:rsidR="00000000" w:rsidRPr="00000000">
        <w:rPr>
          <w:rtl w:val="0"/>
        </w:rPr>
        <w:t xml:space="preserve">To make these Terms easier to read:</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 Qube CS Pte. Ltd. is referred to as “QUBE”, “we”, “us” or “our”.</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 “You” and “your” refers to anybody who accesses or uses, in any way, the Interface. If you are accessing or using the Interface on behalf of a company (such as your employer) or other legal entity, you represent and warrant that you have the authority to bind that entity to these Terms and, in that case, “you” and “your” will refer to that </w:t>
      </w:r>
      <w:r w:rsidDel="00000000" w:rsidR="00000000" w:rsidRPr="00000000">
        <w:rPr>
          <w:rtl w:val="0"/>
        </w:rPr>
        <w:t xml:space="preserve">entity. By</w:t>
      </w:r>
      <w:r w:rsidDel="00000000" w:rsidR="00000000" w:rsidRPr="00000000">
        <w:rPr>
          <w:rtl w:val="0"/>
        </w:rPr>
        <w:t xml:space="preserve"> accessing, browsing or otherwise using the Interface, or by acknowledging agreement to the Terms on the Interface, you agree that you have read, understood and accepted all of the Terms and our Privacy Policy (the “</w:t>
      </w:r>
      <w:r w:rsidDel="00000000" w:rsidR="00000000" w:rsidRPr="00000000">
        <w:rPr>
          <w:b w:val="1"/>
          <w:rtl w:val="0"/>
        </w:rPr>
        <w:t xml:space="preserve">Privacy Policy</w:t>
      </w:r>
      <w:r w:rsidDel="00000000" w:rsidR="00000000" w:rsidRPr="00000000">
        <w:rPr>
          <w:rtl w:val="0"/>
        </w:rPr>
        <w:t xml:space="preserve">”), which is incorporated by reference into the Terms.IMPORTANT NOTE REGARDING ARBITRATION: WHEN YOU AGREE TO THESE TERMS BY USING OR ACCESSING THE INTERFACE, YOU ARE AGREEING TO RESOLVE ANY DISPUTE BETWEEN YOU AND QUBE THROUGH BINDING, INDIVIDUAL ARBITRATION RATHER THAN IN COURT. AND YOU AGREE TO A CLASS ACTION WAIVER, BOTH OF WHICH IMPACT YOUR RIGHTS AS TO HOW DISPUTES ARE RESOLVED.</w:t>
      </w:r>
    </w:p>
    <w:p w:rsidR="00000000" w:rsidDel="00000000" w:rsidP="00000000" w:rsidRDefault="00000000" w:rsidRPr="00000000" w14:paraId="00000009">
      <w:pPr>
        <w:spacing w:after="240" w:before="240" w:lineRule="auto"/>
        <w:rPr/>
      </w:pPr>
      <w:r w:rsidDel="00000000" w:rsidR="00000000" w:rsidRPr="00000000">
        <w:rPr>
          <w:rtl w:val="0"/>
        </w:rPr>
        <w:t xml:space="preserve">If you come up with any further questions, please, don`t be shy and feel free to contact us at </w:t>
      </w:r>
      <w:hyperlink r:id="rId8">
        <w:r w:rsidDel="00000000" w:rsidR="00000000" w:rsidRPr="00000000">
          <w:rPr>
            <w:color w:val="1155cc"/>
            <w:u w:val="single"/>
            <w:rtl w:val="0"/>
          </w:rPr>
          <w:t xml:space="preserve">info@qubecs.com</w:t>
        </w:r>
      </w:hyperlink>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 Eligibility</w:t>
      </w:r>
    </w:p>
    <w:p w:rsidR="00000000" w:rsidDel="00000000" w:rsidP="00000000" w:rsidRDefault="00000000" w:rsidRPr="00000000" w14:paraId="0000000C">
      <w:pPr>
        <w:spacing w:after="240" w:before="240" w:lineRule="auto"/>
        <w:rPr/>
      </w:pPr>
      <w:r w:rsidDel="00000000" w:rsidR="00000000" w:rsidRPr="00000000">
        <w:rPr>
          <w:rtl w:val="0"/>
        </w:rPr>
        <w:t xml:space="preserve">Our Interface is </w:t>
      </w:r>
      <w:r w:rsidDel="00000000" w:rsidR="00000000" w:rsidRPr="00000000">
        <w:rPr>
          <w:b w:val="1"/>
          <w:rtl w:val="0"/>
        </w:rPr>
        <w:t xml:space="preserve">NOT</w:t>
      </w:r>
      <w:r w:rsidDel="00000000" w:rsidR="00000000" w:rsidRPr="00000000">
        <w:rPr>
          <w:rtl w:val="0"/>
        </w:rPr>
        <w:t xml:space="preserve"> offered to persons or entities who reside in, are citizens of, are incorporated in, or have a registered office in the United States of America or any restricted territory, as defined below (any such person or entity, a “</w:t>
      </w:r>
      <w:r w:rsidDel="00000000" w:rsidR="00000000" w:rsidRPr="00000000">
        <w:rPr>
          <w:b w:val="1"/>
          <w:rtl w:val="0"/>
        </w:rPr>
        <w:t xml:space="preserve">Restricted Person</w:t>
      </w:r>
      <w:r w:rsidDel="00000000" w:rsidR="00000000" w:rsidRPr="00000000">
        <w:rPr>
          <w:rtl w:val="0"/>
        </w:rPr>
        <w:t xml:space="preserve">”). We do not make exceptions. If you are a restricted person, then do not attempt to access or use the Interface. Use of a virtual private  (e.g., a VPN) or other means by restricted persons to access or use the Interface is prohibited.</w:t>
      </w:r>
    </w:p>
    <w:p w:rsidR="00000000" w:rsidDel="00000000" w:rsidP="00000000" w:rsidRDefault="00000000" w:rsidRPr="00000000" w14:paraId="0000000D">
      <w:pPr>
        <w:spacing w:after="240" w:before="240" w:lineRule="auto"/>
        <w:rPr>
          <w:i w:val="1"/>
        </w:rPr>
      </w:pPr>
      <w:r w:rsidDel="00000000" w:rsidR="00000000" w:rsidRPr="00000000">
        <w:rPr>
          <w:i w:val="1"/>
          <w:rtl w:val="0"/>
        </w:rPr>
        <w:t xml:space="preserve">If you use the Interface you state that you (a) are at least 18; (b) don’t break any laws of your jurisdiction by using the Interface; (c) are not located, established or registered in any of the jurisdictions enlisted below titled “</w:t>
      </w:r>
      <w:r w:rsidDel="00000000" w:rsidR="00000000" w:rsidRPr="00000000">
        <w:rPr>
          <w:b w:val="1"/>
          <w:i w:val="1"/>
          <w:rtl w:val="0"/>
        </w:rPr>
        <w:t xml:space="preserve">Prohibited Localities</w:t>
      </w:r>
      <w:r w:rsidDel="00000000" w:rsidR="00000000" w:rsidRPr="00000000">
        <w:rPr>
          <w:i w:val="1"/>
          <w:rtl w:val="0"/>
        </w:rPr>
        <w:t xml:space="preserve">”.</w:t>
      </w:r>
    </w:p>
    <w:p w:rsidR="00000000" w:rsidDel="00000000" w:rsidP="00000000" w:rsidRDefault="00000000" w:rsidRPr="00000000" w14:paraId="0000000E">
      <w:pPr>
        <w:spacing w:after="240" w:before="240" w:lineRule="auto"/>
        <w:rPr/>
      </w:pPr>
      <w:r w:rsidDel="00000000" w:rsidR="00000000" w:rsidRPr="00000000">
        <w:rPr>
          <w:i w:val="1"/>
          <w:rtl w:val="0"/>
        </w:rPr>
        <w:t xml:space="preserve">General</w:t>
      </w:r>
      <w:r w:rsidDel="00000000" w:rsidR="00000000" w:rsidRPr="00000000">
        <w:rPr>
          <w:rtl w:val="0"/>
        </w:rPr>
        <w:t xml:space="preserve">. You may not use the Interface if you are otherwise barred from using the Interface under applicable law.</w:t>
      </w:r>
    </w:p>
    <w:p w:rsidR="00000000" w:rsidDel="00000000" w:rsidP="00000000" w:rsidRDefault="00000000" w:rsidRPr="00000000" w14:paraId="0000000F">
      <w:pPr>
        <w:spacing w:after="240" w:before="240" w:lineRule="auto"/>
        <w:rPr/>
      </w:pPr>
      <w:r w:rsidDel="00000000" w:rsidR="00000000" w:rsidRPr="00000000">
        <w:rPr>
          <w:i w:val="1"/>
          <w:rtl w:val="0"/>
        </w:rPr>
        <w:t xml:space="preserve">Legality</w:t>
      </w:r>
      <w:r w:rsidDel="00000000" w:rsidR="00000000" w:rsidRPr="00000000">
        <w:rPr>
          <w:rtl w:val="0"/>
        </w:rPr>
        <w:t xml:space="preserve">. You are solely responsible for adhering to all laws and regulations applicable to you and your use or access to the Interface. Your use of the Interface is prohibited by and otherwise violate or facilitate the violation of any applicable laws or regulations, or contribute to or facilitate any illegal activity.</w:t>
      </w:r>
    </w:p>
    <w:p w:rsidR="00000000" w:rsidDel="00000000" w:rsidP="00000000" w:rsidRDefault="00000000" w:rsidRPr="00000000" w14:paraId="00000010">
      <w:pPr>
        <w:spacing w:after="240" w:before="240" w:lineRule="auto"/>
        <w:rPr/>
      </w:pPr>
      <w:r w:rsidDel="00000000" w:rsidR="00000000" w:rsidRPr="00000000">
        <w:rPr>
          <w:rtl w:val="0"/>
        </w:rPr>
        <w:t xml:space="preserve">By using or accessing the Interface, you represent to us that you are not subject to sanctions or otherwise designated on any list of prohibited or restricted parties or excluded or denied persons, including but not limited to the lists maintained by the United Nations Security Council, the European Union or its Member States, or any other government authority.</w:t>
      </w:r>
    </w:p>
    <w:p w:rsidR="00000000" w:rsidDel="00000000" w:rsidP="00000000" w:rsidRDefault="00000000" w:rsidRPr="00000000" w14:paraId="00000011">
      <w:pPr>
        <w:spacing w:after="240" w:before="240" w:lineRule="auto"/>
        <w:rPr/>
      </w:pPr>
      <w:r w:rsidDel="00000000" w:rsidR="00000000" w:rsidRPr="00000000">
        <w:rPr>
          <w:rtl w:val="0"/>
        </w:rPr>
        <w:t xml:space="preserve">We make no representations or warranties that the information, products, or services provided through our Interface, are appropriate for access or use in other jurisdictions. You are not permitted to access or use our Interface in any jurisdiction or country if it would be contrary to the law or regulation of that jurisdiction or if it would subject us to the laws of, or any registration requirement with, such jurisdiction. We reserve the right to limit the availability of our Interface to any person, geographic area, or jurisdiction, at any time and at our sole and absolute discretion.</w:t>
      </w:r>
    </w:p>
    <w:p w:rsidR="00000000" w:rsidDel="00000000" w:rsidP="00000000" w:rsidRDefault="00000000" w:rsidRPr="00000000" w14:paraId="00000012">
      <w:pPr>
        <w:spacing w:after="240" w:before="240" w:lineRule="auto"/>
        <w:rPr/>
      </w:pPr>
      <w:r w:rsidDel="00000000" w:rsidR="00000000" w:rsidRPr="00000000">
        <w:rPr>
          <w:i w:val="1"/>
          <w:rtl w:val="0"/>
        </w:rPr>
        <w:t xml:space="preserve">Prohibited Localities</w:t>
      </w:r>
      <w:r w:rsidDel="00000000" w:rsidR="00000000" w:rsidRPr="00000000">
        <w:rPr>
          <w:rtl w:val="0"/>
        </w:rPr>
        <w:t xml:space="preserve">. QUBE does not onboard corporate accounts of entities or personal accounts or agent account located in, established in, or a resident of Belarus, Burundi, Crimea and Sevastopol, Cuba, Democratic Republic of Congo, Iran, Iraq, Libya, North Korea, Somalia, Sudan, Syria, Venezuela, Zimbabwe or any other country to which the United States, the United Kingdom or the European Union embargoes goods or imposes similar sanctions.</w:t>
      </w:r>
    </w:p>
    <w:p w:rsidR="00000000" w:rsidDel="00000000" w:rsidP="00000000" w:rsidRDefault="00000000" w:rsidRPr="00000000" w14:paraId="00000013">
      <w:pPr>
        <w:spacing w:after="240" w:before="240" w:lineRule="auto"/>
        <w:rPr/>
      </w:pPr>
      <w:r w:rsidDel="00000000" w:rsidR="00000000" w:rsidRPr="00000000">
        <w:rPr>
          <w:i w:val="1"/>
          <w:rtl w:val="0"/>
        </w:rPr>
        <w:t xml:space="preserve">Non-Circumvention</w:t>
      </w:r>
      <w:r w:rsidDel="00000000" w:rsidR="00000000" w:rsidRPr="00000000">
        <w:rPr>
          <w:rtl w:val="0"/>
        </w:rPr>
        <w:t xml:space="preserve">. You agree not to access the Interface using any technology for the purposes of circumventing these Terms.</w:t>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2. Compliance Obligations</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You expressly agree that you assume all risks in connection with your access to and use of the Interface. Additionally, you expressly waive and release us from any and all liability, claims, causes of action, or damages arising from or in any way relating to your access to and use of the Interface.</w:t>
      </w:r>
    </w:p>
    <w:p w:rsidR="00000000" w:rsidDel="00000000" w:rsidP="00000000" w:rsidRDefault="00000000" w:rsidRPr="00000000" w14:paraId="00000017">
      <w:pPr>
        <w:spacing w:after="240" w:before="240" w:lineRule="auto"/>
        <w:rPr/>
      </w:pPr>
      <w:r w:rsidDel="00000000" w:rsidR="00000000" w:rsidRPr="00000000">
        <w:rPr>
          <w:rtl w:val="0"/>
        </w:rPr>
        <w:t xml:space="preserve">The Interface may not be available or appropriate for use in all jurisdictions. By accessing or using the Interface, you agree that you are solely and entirely responsible for compliance with all laws and regulations that may apply to you. You further agree that we have no obligation to inform you of any potential liabilities or violations of law or regulation that may arise in connection with your access and use of the Interface and that we are not liable in any respect for any failure by you to comply with any applicable laws or regulations.</w:t>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 Access to the Interface</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The Interface provides a user interface for QUBE participants, users or you that display price information on cryptocurrency, digital tokens or digital assets (“</w:t>
      </w:r>
      <w:r w:rsidDel="00000000" w:rsidR="00000000" w:rsidRPr="00000000">
        <w:rPr>
          <w:b w:val="1"/>
          <w:i w:val="1"/>
          <w:rtl w:val="0"/>
        </w:rPr>
        <w:t xml:space="preserve">virtual currency</w:t>
      </w:r>
      <w:r w:rsidDel="00000000" w:rsidR="00000000" w:rsidRPr="00000000">
        <w:rPr>
          <w:i w:val="1"/>
          <w:rtl w:val="0"/>
        </w:rPr>
        <w:t xml:space="preserve">”). All interactions related to the Protocol are executed outside of QUBE direct or indirect control. QUBE does not interact with the virtual currency involved at any stage of your interaction. The Interface is constantly changing, so you might see features come and go as we continue to improve our experience and services for users.</w:t>
      </w:r>
    </w:p>
    <w:p w:rsidR="00000000" w:rsidDel="00000000" w:rsidP="00000000" w:rsidRDefault="00000000" w:rsidRPr="00000000" w14:paraId="0000001B">
      <w:pPr>
        <w:spacing w:after="240" w:before="240" w:lineRule="auto"/>
        <w:rPr/>
      </w:pPr>
      <w:r w:rsidDel="00000000" w:rsidR="00000000" w:rsidRPr="00000000">
        <w:rPr>
          <w:rtl w:val="0"/>
        </w:rPr>
        <w:t xml:space="preserve">We reserve the right to disable access to the Interface at any time in the event of any breach of the Terms, including without limitation, if we, in our sole discretion, believe that you, at any time, fail to satisfy the eligibility requirements set forth in the Terms. Further, we reserve the right to limit or restrict access to the Interface by any person or entity, or within any geographic area or legal jurisdiction, at any time and at our sole discretion. We will not be liable to you for any losses or damages you may suffer as a result of or in connection with the Interface being inaccessible to you at any time or for any reason.</w:t>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 Your Use of Interface</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We do not control your interactions and stop an interaction or attempt to reverse an interaction after it occurred. There are some strict rules: do not in any way harm the Interface or other users. And also: you’re ultimately responsible for any interactions as relevant to the Interface. Please review, obtain, or otherwise seek additional information or support before interactions with virtual currency at the Protocol.</w:t>
      </w:r>
    </w:p>
    <w:p w:rsidR="00000000" w:rsidDel="00000000" w:rsidP="00000000" w:rsidRDefault="00000000" w:rsidRPr="00000000" w14:paraId="0000001F">
      <w:pPr>
        <w:spacing w:after="240" w:before="240" w:lineRule="auto"/>
        <w:rPr/>
      </w:pPr>
      <w:r w:rsidDel="00000000" w:rsidR="00000000" w:rsidRPr="00000000">
        <w:rPr>
          <w:rtl w:val="0"/>
        </w:rPr>
        <w:t xml:space="preserve">By using or accessing the Interface, you represent and warrant that you understand that there are inherent risks associated with virtual currency, and the underlying technologies including, without limitation, cryptography and blockchain, and you agree that QUBE is not responsible for any losses or damages associated with these risks. You specifically acknowledge and agree that the Interface facilitates your interaction with decentralized s and technology and, as such, we have no control over any blockchain or virtual currencies and cannot and do not ensure that any of your interactions will be confirmed on the relevant blockchain and do not have the ability to effectuate any cancellation or modification requests regarding any of your interactions.</w:t>
      </w:r>
    </w:p>
    <w:p w:rsidR="00000000" w:rsidDel="00000000" w:rsidP="00000000" w:rsidRDefault="00000000" w:rsidRPr="00000000" w14:paraId="00000020">
      <w:pPr>
        <w:spacing w:after="240" w:before="240" w:lineRule="auto"/>
        <w:rPr/>
      </w:pPr>
      <w:r w:rsidDel="00000000" w:rsidR="00000000" w:rsidRPr="00000000">
        <w:rPr>
          <w:rtl w:val="0"/>
        </w:rPr>
        <w:t xml:space="preserve">Without limiting the foregoing, you specifically understand and hereby represent your acknowledgement of the following:</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The pricing information provided through the Interface does not represent an offer, a solicitation of an offer, or any advice regarding, or recommendation to enter into, a transaction with the Interface.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The Interface does not act as an agent for any of the users.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The Interface does not own or control any of the underlying software through which blockchains are formed, and therefore is not responsible for them and their operation.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You are solely responsible for reporting and paying any taxes applicable to your use of theInterface.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Although it is intended to provide accurate and timely information on the Interface, the Interface or relevant tools may not always be entirely accurate, complete or current and may also include technical inaccuracies or typographical errors. Accordingly, you should verify all information before relying on it, and all decisions based on information contained on the Interface or relevant tools are your sole </w:t>
      </w:r>
      <w:r w:rsidDel="00000000" w:rsidR="00000000" w:rsidRPr="00000000">
        <w:rPr>
          <w:rtl w:val="0"/>
        </w:rPr>
        <w:t xml:space="preserve">responsibility. In</w:t>
      </w:r>
      <w:r w:rsidDel="00000000" w:rsidR="00000000" w:rsidRPr="00000000">
        <w:rPr>
          <w:rtl w:val="0"/>
        </w:rPr>
        <w:t xml:space="preserve"> order to allow other users to have a full and positive experience of using the Interface you agree that you will not use the Interface in a manner that:</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Breaches the Terms;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Infringes on or violates any copyright, trademark, service mark, patent, right of publicity, right of privacy, or other proprietary or intellectual property rights under the law;</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Seeks to interfere with or compromise the integrity, security, or proper functioning of any computer, server, , personal device, or other information technology system, including,but not limited to, the deployment of viruses and denial of service attacks;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Attempts, in any manner, to obtain the private key, password, account, or other security information from any other user, including such information about the digital wallet;</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Decompiles, reverse engineers, or otherwise attempt to obtain the source code or underlying ideas or information of or relating to the Interface;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Seeks to defraud us or any other person or entity, including, but not limited to, providing any false, inaccurate, or misleading information in order to unlawfully obtain the property of another;</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Violates any applicable law, rule, or regulation concerning the integrity of trading markets,including, but not limited to, the manipulative tactics commonly known as spoofing and washtrading;</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Violates any applicable law, rule, or regulation of the United States or another relevant jurisdiction, including, but not limited to, the restrictions and regulatory requirements imposed by U.S. law;</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Disguises or interferes in any way with the IP address of the computer you are using to access or use the Interface or that otherwise prevents us from correctly identifying the IP address of the computer you are using to access the Interface;</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Transmits, exchanges, or is otherwise supported by the direct or indirect proceeds of criminal or fraudulent activity;</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Contributes to or facilitates any of the foregoing activities.</w:t>
      </w:r>
    </w:p>
    <w:p w:rsidR="00000000" w:rsidDel="00000000" w:rsidP="00000000" w:rsidRDefault="00000000" w:rsidRPr="00000000" w14:paraId="00000031">
      <w:pPr>
        <w:spacing w:after="240" w:before="240" w:lineRule="auto"/>
        <w:rPr/>
      </w:pPr>
      <w:r w:rsidDel="00000000" w:rsidR="00000000" w:rsidRPr="00000000">
        <w:rPr>
          <w:rtl w:val="0"/>
        </w:rPr>
        <w:t xml:space="preserve">As it has been already stated, we only provide you with the relevant interface and software and neither has control over your interactions with the blockchain nor encourages you to perform any. Any interaction performed by you via the Interface remains your sole responsibility.All information provided in connection with your access and use of the Interface is for informational purposes only and should not be construed as professional advice. You should not take, or refrain from taking, any action based on any information contained in the Interface or any other information that we make available at any time, including, without limitation, blog posts, articles, links to third-party content, news feeds, tutorials, tweets and videos. Before you make any financial, legal, or other decisions involving the Interface, you should seek independent professional advice from an individual who is licensed and qualified in the area for which such advice would be appropriate.The Terms are not intended to, and do not, create or impose any fiduciary duties on us. To the fullest extent permitted by law, you acknowledge and agree that we owe no fiduciary duties or liabilities to you or any other party, and that to the extent any such duties or liabilities may exist at law or in equity, those duties and liabilities are hereby irrevocably disclaimed, waived, and eliminated. You further agree that the only duties and obligations that we owe you are those set forth expressly in the Terms.</w:t>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5. Intellectual Proprietary Rights</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Our content is ours.</w:t>
      </w:r>
    </w:p>
    <w:p w:rsidR="00000000" w:rsidDel="00000000" w:rsidP="00000000" w:rsidRDefault="00000000" w:rsidRPr="00000000" w14:paraId="00000035">
      <w:pPr>
        <w:spacing w:after="240" w:before="240" w:lineRule="auto"/>
        <w:rPr/>
      </w:pPr>
      <w:r w:rsidDel="00000000" w:rsidR="00000000" w:rsidRPr="00000000">
        <w:rPr>
          <w:rtl w:val="0"/>
        </w:rPr>
        <w:t xml:space="preserve">We own all intellectual property and other rights in the Interface and its contents, including, but not limited to, software, text, images, trademarks, service marks, copyrights, patents, and designs. Unless expressly authorized by us, you may not copy, modify, adapt, rent, license, sell, publish, distribute, or otherwise permit any third party to access or use the Interface or any of its contents. Accessing or using the Interface does not constitute a grant to you of any proprietary intellectual property or other rights in the Interface or its contents.</w:t>
      </w:r>
    </w:p>
    <w:p w:rsidR="00000000" w:rsidDel="00000000" w:rsidP="00000000" w:rsidRDefault="00000000" w:rsidRPr="00000000" w14:paraId="00000036">
      <w:pPr>
        <w:spacing w:after="240" w:before="240" w:lineRule="auto"/>
        <w:rPr/>
      </w:pPr>
      <w:r w:rsidDel="00000000" w:rsidR="00000000" w:rsidRPr="00000000">
        <w:rPr>
          <w:rtl w:val="0"/>
        </w:rPr>
        <w:t xml:space="preserve">You will retain ownership of all intellectual property and other rights in any information and materials you submit through the Interface. However, by uploading such information or materials, you grant us a worldwide, royalty-free, irrevocable license to use, copy, distribute, publish and send this data in any manner in accordance with applicable laws and regulations.</w:t>
      </w:r>
    </w:p>
    <w:p w:rsidR="00000000" w:rsidDel="00000000" w:rsidP="00000000" w:rsidRDefault="00000000" w:rsidRPr="00000000" w14:paraId="00000037">
      <w:pPr>
        <w:spacing w:after="240" w:before="240" w:lineRule="auto"/>
        <w:rPr/>
      </w:pPr>
      <w:r w:rsidDel="00000000" w:rsidR="00000000" w:rsidRPr="00000000">
        <w:rPr>
          <w:rtl w:val="0"/>
        </w:rPr>
        <w:t xml:space="preserve">You may choose to submit comments, bug reports, ideas or other feedback about the Interface, including, without limitation, about how to improve the Interface (collectively, “</w:t>
      </w:r>
      <w:r w:rsidDel="00000000" w:rsidR="00000000" w:rsidRPr="00000000">
        <w:rPr>
          <w:b w:val="1"/>
          <w:rtl w:val="0"/>
        </w:rPr>
        <w:t xml:space="preserve">Feedback</w:t>
      </w:r>
      <w:r w:rsidDel="00000000" w:rsidR="00000000" w:rsidRPr="00000000">
        <w:rPr>
          <w:rtl w:val="0"/>
        </w:rPr>
        <w:t xml:space="preserve">”). By submitting any Feedback, you agree that we are free to use such Feedback at our discretion and without additional compensation to you, and to disclose such Feedback to third parties (whether on a non-confidential basis or otherwise). If necessary under applicable law, then you hereby grant us a perpetual, irrevocable, non-exclusive, transferable, worldwide license under all rights necessary for us to incorporate and use your Feedback for any purpose.</w:t>
      </w:r>
    </w:p>
    <w:p w:rsidR="00000000" w:rsidDel="00000000" w:rsidP="00000000" w:rsidRDefault="00000000" w:rsidRPr="00000000" w14:paraId="00000038">
      <w:pPr>
        <w:spacing w:after="240" w:before="240" w:lineRule="auto"/>
        <w:rPr/>
      </w:pPr>
      <w:r w:rsidDel="00000000" w:rsidR="00000000" w:rsidRPr="00000000">
        <w:rPr>
          <w:rtl w:val="0"/>
        </w:rPr>
        <w:t xml:space="preserve">If (i) you satisfy all of the eligibility requirements set forth in the Terms, and (ii) your access to and use of the Interface complies with the Terms, you hereby are granted a single, personal, limited license to access and use the Interface. This license is non-exclusive, non-transferable, and freely revocable by us at any time without notice or cause in our sole discretion. Use of the Interface for any purpose not expressly permitted by the Terms is strictly prohibited. Unlike the Interface, the Protocol is comprised entirely of open-source software running on the public Ethereum blockchain and is not our proprietary property. The Protocol may also run on the other blockchains to which the same clause applies.</w:t>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6. Indemnification</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If someone sues us because of something you did, you’re responsible for it, so read the below carefully.</w:t>
      </w:r>
    </w:p>
    <w:p w:rsidR="00000000" w:rsidDel="00000000" w:rsidP="00000000" w:rsidRDefault="00000000" w:rsidRPr="00000000" w14:paraId="0000003C">
      <w:pPr>
        <w:spacing w:after="240" w:before="240" w:lineRule="auto"/>
        <w:rPr/>
      </w:pPr>
      <w:r w:rsidDel="00000000" w:rsidR="00000000" w:rsidRPr="00000000">
        <w:rPr>
          <w:rtl w:val="0"/>
        </w:rPr>
        <w:t xml:space="preserve">You agree to hold harmless, release, defend, and indemnify us and our officers, directors, employees, contractors, agents, affiliates, and subsidiaries from and against all claims, damages, obligations, losses, liabilities, costs and expenses arising from (a) your access to and use of the Interface; (b) your violation of these Terms, the right of any third party, or any other applicable law, rule, or regulation; and (c) any other party’s access and use of the Interface with your assistance or using any device or account that you own or control.</w:t>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7. Limitation of Liability</w:t>
      </w:r>
    </w:p>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It's really important to highlight how our liability is limited when it comes to issues you may encounter with our service. Please read the whole section carefully.</w:t>
      </w:r>
    </w:p>
    <w:p w:rsidR="00000000" w:rsidDel="00000000" w:rsidP="00000000" w:rsidRDefault="00000000" w:rsidRPr="00000000" w14:paraId="00000040">
      <w:pPr>
        <w:spacing w:after="240" w:before="240" w:lineRule="auto"/>
        <w:rPr/>
      </w:pPr>
      <w:r w:rsidDel="00000000" w:rsidR="00000000" w:rsidRPr="00000000">
        <w:rPr>
          <w:rtl w:val="0"/>
        </w:rPr>
        <w:t xml:space="preserve">Under no circumstances shall we or any of our officers, directors, employees, contractors, agents, affiliates, or subsidiaries be liable to you for any indirect, punitive, incidental, special, consequential, or exemplary damages, including (but not limited to) damages for loss of profits, goodwill, use, data, or other intangible property, arising out of or relating to any access to or use of the Interface, nor will we be responsible for any damage, loss, or injury resulting from hacking, tampering, or other unauthorized access to or use of the Interface, or from any access to or use of any information obtained by any unauthorized access to or use of the Interface. We assume no liability or responsibility for any: (a) errors, mistakes, or inaccuracies of content; (b) personal injury or property damage, of any nature whatsoever, resulting from any access to or use of the Interface; (c) unauthorized access to or use of any secure server or database in our control, or the use of any information or data stored therein; (d) interruption or cessation of function related to the Interface; (e) bugs, viruses, trojan horses, or the like that may be transmitted to or through the Interface; (f) errors or omissions in, or loss or damage incurred as a result of, the use of any content made available through the Interface; and (g) the defamatory, offensive, or illegal conduct of any third party. Under no circumstances shall we or any of our officers, directors, employees, contractors, agents, affiliates, or subsidiaries be liable to you for any claims, proceedings, liabilities, obligations, damages, losses, or costs in an amount exceeding the greater of (i) the amount you paid to us in exchange for access to and use of the Interface, or (ii) $100.00. This limitation of liability applies regardless of whether the alleged liability is based on contract, tort, negligence, strict liability, or any other basis, and even if we have been advised of the possibility of such liability. Some jurisdictions do not allow the exclusion of certain warranties or the limitation or exclusion of certain liabilities and damages. Accordingly, some of the disclaimers and limitations set forth in the Terms may not apply to you. This limitation of liability shall apply to the fullest extent permitted by law.</w:t>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8. Arbitration and Class Action Waiver</w:t>
      </w:r>
    </w:p>
    <w:p w:rsidR="00000000" w:rsidDel="00000000" w:rsidP="00000000" w:rsidRDefault="00000000" w:rsidRPr="00000000" w14:paraId="00000043">
      <w:pPr>
        <w:spacing w:after="240" w:before="240" w:lineRule="auto"/>
        <w:rPr>
          <w:i w:val="1"/>
        </w:rPr>
      </w:pPr>
      <w:r w:rsidDel="00000000" w:rsidR="00000000" w:rsidRPr="00000000">
        <w:rPr>
          <w:i w:val="1"/>
          <w:rtl w:val="0"/>
        </w:rPr>
        <w:t xml:space="preserve">A third party arbitrator will help us resolve any disputes we might have. This means that any dispute will be resolved outside of class-action litigation. Hopefully, disputes will never be an issue, but you should read this section carefully for details on how it works.</w:t>
      </w:r>
    </w:p>
    <w:p w:rsidR="00000000" w:rsidDel="00000000" w:rsidP="00000000" w:rsidRDefault="00000000" w:rsidRPr="00000000" w14:paraId="00000044">
      <w:pPr>
        <w:spacing w:after="240" w:before="240" w:lineRule="auto"/>
        <w:rPr/>
      </w:pPr>
      <w:r w:rsidDel="00000000" w:rsidR="00000000" w:rsidRPr="00000000">
        <w:rPr>
          <w:i w:val="1"/>
          <w:rtl w:val="0"/>
        </w:rPr>
        <w:t xml:space="preserve">Binding Arbitration.</w:t>
      </w:r>
      <w:r w:rsidDel="00000000" w:rsidR="00000000" w:rsidRPr="00000000">
        <w:rPr>
          <w:rtl w:val="0"/>
        </w:rPr>
        <w:t xml:space="preserve"> Except for disputes in which either party seeks to bring an individual action in small claims court or seeks injunctive or other equitable relief for the alleged unlawful use of copyrights, trademarks, trade names, logos, trade secrets or patents, you and the QUBE: (a) waive the right to have any and all disputes or claims arising from these Terms, your use or access to the Interface or any other disputes with the QUBE (collectively, “</w:t>
      </w:r>
      <w:r w:rsidDel="00000000" w:rsidR="00000000" w:rsidRPr="00000000">
        <w:rPr>
          <w:b w:val="1"/>
          <w:rtl w:val="0"/>
        </w:rPr>
        <w:t xml:space="preserve">Disputes</w:t>
      </w:r>
      <w:r w:rsidDel="00000000" w:rsidR="00000000" w:rsidRPr="00000000">
        <w:rPr>
          <w:rtl w:val="0"/>
        </w:rPr>
        <w:t xml:space="preserve">”) resolved in a court; and (b) waive any right to a jury trial. Instead, you and the QUBE agree to arbitrate Disputes that are not resolved informally (as described below) through binding arbitration (i.e. the referral of a Dispute to one or more persons charged with reviewing the Dispute and making a final and binding determination to resolve it) instead of having the Dispute decided by a judge or jury in court).</w:t>
      </w:r>
    </w:p>
    <w:p w:rsidR="00000000" w:rsidDel="00000000" w:rsidP="00000000" w:rsidRDefault="00000000" w:rsidRPr="00000000" w14:paraId="00000045">
      <w:pPr>
        <w:spacing w:after="240" w:before="240" w:lineRule="auto"/>
        <w:rPr/>
      </w:pPr>
      <w:r w:rsidDel="00000000" w:rsidR="00000000" w:rsidRPr="00000000">
        <w:rPr>
          <w:i w:val="1"/>
          <w:rtl w:val="0"/>
        </w:rPr>
        <w:t xml:space="preserve">No Class Arbitrations, Class Actions or Representative Actions</w:t>
      </w:r>
      <w:r w:rsidDel="00000000" w:rsidR="00000000" w:rsidRPr="00000000">
        <w:rPr>
          <w:rtl w:val="0"/>
        </w:rPr>
        <w:t xml:space="preserve">. You and the QUBE agree that any dispute is personal to you and the QUBE and that any such dispute will be resolved solely through individual arbitration and will not be brought as a class arbitration, class action or any other type of representative proceeding. Neither party agrees to class arbitration or to an arbitration in which an individual attempts to resolve a dispute as a representative of another individual or group of individuals. Further, you and the QUBE agree that a dispute cannot be brought as a class, or other types of representative action, whether within or outside of arbitration, or on behalf of any other individual or group of individuals.</w:t>
      </w:r>
    </w:p>
    <w:p w:rsidR="00000000" w:rsidDel="00000000" w:rsidP="00000000" w:rsidRDefault="00000000" w:rsidRPr="00000000" w14:paraId="00000046">
      <w:pPr>
        <w:spacing w:after="240" w:before="240" w:lineRule="auto"/>
        <w:rPr/>
      </w:pPr>
      <w:r w:rsidDel="00000000" w:rsidR="00000000" w:rsidRPr="00000000">
        <w:rPr>
          <w:i w:val="1"/>
          <w:rtl w:val="0"/>
        </w:rPr>
        <w:t xml:space="preserve">Process.</w:t>
      </w:r>
      <w:r w:rsidDel="00000000" w:rsidR="00000000" w:rsidRPr="00000000">
        <w:rPr>
          <w:rtl w:val="0"/>
        </w:rPr>
        <w:t xml:space="preserve"> You and the QUBE agree that each will notify the other, in writing, of any Dispute within thirty (30) days of when it arises so that the parties can attempt, in good faith, to resolve the Dispute informally. Notice to the QUBE shall be provided by sending an email to </w:t>
      </w:r>
      <w:hyperlink r:id="rId9">
        <w:r w:rsidDel="00000000" w:rsidR="00000000" w:rsidRPr="00000000">
          <w:rPr>
            <w:color w:val="1155cc"/>
            <w:u w:val="single"/>
            <w:rtl w:val="0"/>
          </w:rPr>
          <w:t xml:space="preserve">info@qubecs.com</w:t>
        </w:r>
      </w:hyperlink>
      <w:r w:rsidDel="00000000" w:rsidR="00000000" w:rsidRPr="00000000">
        <w:rPr>
          <w:rtl w:val="0"/>
        </w:rPr>
        <w:t xml:space="preserve">. Your notice must include (1) your name, postal address, and email address; (2) a description of the nature or basis of the Dispute; and (3) the specific action that you are seeking. If you and the QUBE cannot resolve the Dispute within thirty (30) days of the QUBE receiving the notice, either you or QUBE may, as appropriate pursuant to this Section 9, commence an arbitration proceeding. You and the QUBE agree that any arbitration or claim must be commenced or filed within one (1) year after the Dispute arose; otherwise, you and the QUBE agree that the claim is permanently barred (which means that you will no longer have the right to assert a claim regarding the Dispute).</w:t>
      </w:r>
    </w:p>
    <w:p w:rsidR="00000000" w:rsidDel="00000000" w:rsidP="00000000" w:rsidRDefault="00000000" w:rsidRPr="00000000" w14:paraId="00000047">
      <w:pPr>
        <w:spacing w:after="240" w:before="240" w:lineRule="auto"/>
        <w:rPr/>
      </w:pPr>
      <w:r w:rsidDel="00000000" w:rsidR="00000000" w:rsidRPr="00000000">
        <w:rPr>
          <w:i w:val="1"/>
          <w:rtl w:val="0"/>
        </w:rPr>
        <w:t xml:space="preserve">Choice of Law</w:t>
      </w:r>
      <w:r w:rsidDel="00000000" w:rsidR="00000000" w:rsidRPr="00000000">
        <w:rPr>
          <w:rtl w:val="0"/>
        </w:rPr>
        <w:t xml:space="preserve">. These Terms are governed by and will be construed under the laws of Singapore, without regard to principles of conflict of laws, govern the Terms and any Dispute between you and us. Any Dispute under these Terms shall be finally settled by Binding Arbitration (as defined below). Any unresolved Dispute arising out of or in connection with these Terms shall be referred to and finally resolved by arbitration under the rules of the London Court of International Arbitration (LCIA), which rules are deemed to be incorporated by reference into this Section 9 to the extent they are consistent with it. Any dispute arising from or relating to the subject matter of these Terms shall be finally settled in London, United Kingdom, in English, in accordance with the LCIA Arbitration Rules. Unless we agree otherwise, the arbitrator may not consolidate your claims with those of any other party. Any judgment on the award rendered by the arbitrator may be entered in any court of competent jurisdiction, to the extent a court therein would be deemed to be a court of competent jurisdiction other than any court located in the United States of America. You further agree that the Interface shall be deemed to be based solely in Singapore and that, although the Interface may be available in other jurisdictions, its availability does not give rise to general or specific personal jurisdiction in any forum outside Singapore.</w:t>
      </w:r>
    </w:p>
    <w:p w:rsidR="00000000" w:rsidDel="00000000" w:rsidP="00000000" w:rsidRDefault="00000000" w:rsidRPr="00000000" w14:paraId="00000048">
      <w:pPr>
        <w:spacing w:after="240" w:before="240" w:lineRule="auto"/>
        <w:rPr/>
      </w:pPr>
      <w:r w:rsidDel="00000000" w:rsidR="00000000" w:rsidRPr="00000000">
        <w:rPr>
          <w:i w:val="1"/>
          <w:rtl w:val="0"/>
        </w:rPr>
        <w:t xml:space="preserve">Authority of Arbitrator.</w:t>
      </w:r>
      <w:r w:rsidDel="00000000" w:rsidR="00000000" w:rsidRPr="00000000">
        <w:rPr>
          <w:rtl w:val="0"/>
        </w:rPr>
        <w:t xml:space="preserve"> As limited by these Terms and applicable arbitration rules, the arbitrator will have: (a) the exclusive authority and jurisdiction to make all procedural and substantive decisions regarding a Dispute; and (b) the authority to grant any remedy that would otherwise be available in court. The arbitrator may only conduct an individual arbitration and may not consolidate more than one individual's claims, preside over any type of class or representative proceeding or preside over any proceeding involving more than one individual.</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9. Last but not Least</w:t>
      </w:r>
    </w:p>
    <w:p w:rsidR="00000000" w:rsidDel="00000000" w:rsidP="00000000" w:rsidRDefault="00000000" w:rsidRPr="00000000" w14:paraId="0000004B">
      <w:pPr>
        <w:spacing w:after="240" w:before="240" w:lineRule="auto"/>
        <w:rPr/>
      </w:pPr>
      <w:r w:rsidDel="00000000" w:rsidR="00000000" w:rsidRPr="00000000">
        <w:rPr>
          <w:i w:val="1"/>
          <w:rtl w:val="0"/>
        </w:rPr>
        <w:t xml:space="preserve">Changes.</w:t>
      </w:r>
      <w:r w:rsidDel="00000000" w:rsidR="00000000" w:rsidRPr="00000000">
        <w:rPr>
          <w:rtl w:val="0"/>
        </w:rPr>
        <w:t xml:space="preserve"> We may amend any portion of these Terms at any time by posting the revised version of these Terms with an updated revision date. The changes will become effective and shall be deemed accepted by you, the first time you use or access the Interface after the initial posting of the revised Terms and shall apply on a going-forward basis with respect to your use of the Interface including any transactions initiated after the posting date. In the event that you do not agree with any such modification, your sole and exclusive remedy is to terminate your use of the Interface.</w:t>
      </w:r>
    </w:p>
    <w:p w:rsidR="00000000" w:rsidDel="00000000" w:rsidP="00000000" w:rsidRDefault="00000000" w:rsidRPr="00000000" w14:paraId="0000004C">
      <w:pPr>
        <w:spacing w:after="240" w:before="240" w:lineRule="auto"/>
        <w:rPr/>
      </w:pPr>
      <w:r w:rsidDel="00000000" w:rsidR="00000000" w:rsidRPr="00000000">
        <w:rPr>
          <w:i w:val="1"/>
          <w:rtl w:val="0"/>
        </w:rPr>
        <w:t xml:space="preserve">Entire Agreement.</w:t>
      </w:r>
      <w:r w:rsidDel="00000000" w:rsidR="00000000" w:rsidRPr="00000000">
        <w:rPr>
          <w:rtl w:val="0"/>
        </w:rPr>
        <w:t xml:space="preserve"> These Terms (and any additional terms, rules and conditions of participation that may be posted on the website of QUBE) including the Privacy Policy constitute the entire agreement with respect to the Interface and supersedes any prior agreements, oral or written.</w:t>
      </w:r>
    </w:p>
    <w:p w:rsidR="00000000" w:rsidDel="00000000" w:rsidP="00000000" w:rsidRDefault="00000000" w:rsidRPr="00000000" w14:paraId="0000004D">
      <w:pPr>
        <w:spacing w:after="240" w:before="240" w:lineRule="auto"/>
        <w:rPr/>
      </w:pPr>
      <w:r w:rsidDel="00000000" w:rsidR="00000000" w:rsidRPr="00000000">
        <w:rPr>
          <w:i w:val="1"/>
          <w:rtl w:val="0"/>
        </w:rPr>
        <w:t xml:space="preserve">Privacy Policy.</w:t>
      </w:r>
      <w:r w:rsidDel="00000000" w:rsidR="00000000" w:rsidRPr="00000000">
        <w:rPr>
          <w:rtl w:val="0"/>
        </w:rPr>
        <w:t xml:space="preserve"> The Privacy Policy describes the ways we collect, use, store and disclose your personal information. You agree to the collection, use, storage, and disclosure of your data in accordance with the Privacy Policy.</w:t>
      </w:r>
    </w:p>
    <w:p w:rsidR="00000000" w:rsidDel="00000000" w:rsidP="00000000" w:rsidRDefault="00000000" w:rsidRPr="00000000" w14:paraId="0000004E">
      <w:pPr>
        <w:spacing w:after="240" w:before="240" w:lineRule="auto"/>
        <w:rPr/>
      </w:pPr>
      <w:r w:rsidDel="00000000" w:rsidR="00000000" w:rsidRPr="00000000">
        <w:rPr>
          <w:i w:val="1"/>
          <w:rtl w:val="0"/>
        </w:rPr>
        <w:t xml:space="preserve">Survival.</w:t>
      </w:r>
      <w:r w:rsidDel="00000000" w:rsidR="00000000" w:rsidRPr="00000000">
        <w:rPr>
          <w:rtl w:val="0"/>
        </w:rPr>
        <w:t xml:space="preserve"> Upon termination of these Terms for any reason, all rights and obligations of the parties that by their nature are continuing will survive such termination.</w:t>
      </w:r>
    </w:p>
    <w:p w:rsidR="00000000" w:rsidDel="00000000" w:rsidP="00000000" w:rsidRDefault="00000000" w:rsidRPr="00000000" w14:paraId="0000004F">
      <w:pPr>
        <w:spacing w:after="240" w:before="240" w:lineRule="auto"/>
        <w:rPr/>
      </w:pPr>
      <w:r w:rsidDel="00000000" w:rsidR="00000000" w:rsidRPr="00000000">
        <w:rPr>
          <w:i w:val="1"/>
          <w:rtl w:val="0"/>
        </w:rPr>
        <w:t xml:space="preserve">Captions and Summaries</w:t>
      </w:r>
      <w:r w:rsidDel="00000000" w:rsidR="00000000" w:rsidRPr="00000000">
        <w:rPr>
          <w:rtl w:val="0"/>
        </w:rPr>
        <w:t xml:space="preserve">. The captions identifying the various sections and subsections of these Terms are for reference only and do not define, modify, expand, or limit any of the provisions of these Terms and shall not affect the interpretation of these Terms. In addition, the paragraphs and text accompanying the words “TL;DR” at the beginning of certain sections are intended to summarize the applicable section of these Terms and do not define, modify, expand, or limit any of the provisions of these Terms and shall not affect the interpretation of these Terms.</w:t>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Just in case you lost our mail...</w:t>
      </w:r>
    </w:p>
    <w:p w:rsidR="00000000" w:rsidDel="00000000" w:rsidP="00000000" w:rsidRDefault="00000000" w:rsidRPr="00000000" w14:paraId="00000051">
      <w:pPr>
        <w:spacing w:after="240" w:before="240" w:lineRule="auto"/>
        <w:rPr>
          <w:b w:val="1"/>
        </w:rPr>
      </w:pPr>
      <w:r w:rsidDel="00000000" w:rsidR="00000000" w:rsidRPr="00000000">
        <w:rPr>
          <w:rtl w:val="0"/>
        </w:rPr>
        <w:t xml:space="preserve">If you have any questions, claims, complaints or suggestions, please, contact us at </w:t>
      </w:r>
      <w:hyperlink r:id="rId10">
        <w:r w:rsidDel="00000000" w:rsidR="00000000" w:rsidRPr="00000000">
          <w:rPr>
            <w:color w:val="1155cc"/>
            <w:u w:val="single"/>
            <w:rtl w:val="0"/>
          </w:rPr>
          <w:t xml:space="preserve">info@qubecs.com</w:t>
        </w:r>
      </w:hyperlink>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info@qubecs.com" TargetMode="External"/><Relationship Id="rId9" Type="http://schemas.openxmlformats.org/officeDocument/2006/relationships/hyperlink" Target="mailto:info@qubecs.com" TargetMode="External"/><Relationship Id="rId5" Type="http://schemas.openxmlformats.org/officeDocument/2006/relationships/styles" Target="styles.xml"/><Relationship Id="rId6" Type="http://schemas.openxmlformats.org/officeDocument/2006/relationships/hyperlink" Target="https://qubecs.com/" TargetMode="External"/><Relationship Id="rId7" Type="http://schemas.openxmlformats.org/officeDocument/2006/relationships/hyperlink" Target="https://qubecs.com/" TargetMode="External"/><Relationship Id="rId8" Type="http://schemas.openxmlformats.org/officeDocument/2006/relationships/hyperlink" Target="mailto:info@qube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