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984" w:rsidRDefault="00EB5984" w:rsidP="00EB5984">
      <w:pPr>
        <w:jc w:val="center"/>
        <w:rPr>
          <w:sz w:val="44"/>
        </w:rPr>
      </w:pPr>
    </w:p>
    <w:p w:rsidR="00EB5984" w:rsidRDefault="00EB5984" w:rsidP="005B3140">
      <w:pPr>
        <w:rPr>
          <w:sz w:val="44"/>
        </w:rPr>
      </w:pPr>
    </w:p>
    <w:p w:rsidR="006A7692" w:rsidRDefault="00EB5984" w:rsidP="00EB5984">
      <w:pPr>
        <w:jc w:val="center"/>
        <w:rPr>
          <w:rFonts w:ascii="Times New Roman" w:hAnsi="Times New Roman" w:cs="Times New Roman"/>
          <w:b/>
          <w:sz w:val="44"/>
          <w:u w:val="single"/>
        </w:rPr>
      </w:pPr>
      <w:r w:rsidRPr="00EB5984">
        <w:rPr>
          <w:rFonts w:ascii="Times New Roman" w:hAnsi="Times New Roman" w:cs="Times New Roman"/>
          <w:b/>
          <w:sz w:val="44"/>
          <w:u w:val="single"/>
        </w:rPr>
        <w:t>ABTRACT</w:t>
      </w:r>
    </w:p>
    <w:p w:rsidR="00EB5984" w:rsidRDefault="00EB5984" w:rsidP="00EB5984">
      <w:pPr>
        <w:jc w:val="center"/>
        <w:rPr>
          <w:rFonts w:ascii="Times New Roman" w:hAnsi="Times New Roman" w:cs="Times New Roman"/>
          <w:b/>
          <w:sz w:val="44"/>
          <w:u w:val="single"/>
        </w:rPr>
      </w:pPr>
    </w:p>
    <w:p w:rsidR="00EB5984" w:rsidRDefault="00EB5984" w:rsidP="00EB5984">
      <w:pPr>
        <w:rPr>
          <w:sz w:val="44"/>
        </w:rPr>
      </w:pPr>
      <w:r w:rsidRPr="005B3140">
        <w:rPr>
          <w:sz w:val="44"/>
        </w:rPr>
        <w:t xml:space="preserve">Intelligent Transportation Systems (ITS) applications in public transportation have allowed for automated data collection, which is particularly useful for planning and operations. While technological advancement of </w:t>
      </w:r>
      <w:proofErr w:type="gramStart"/>
      <w:r w:rsidRPr="005B3140">
        <w:rPr>
          <w:sz w:val="44"/>
        </w:rPr>
        <w:t>ITS has</w:t>
      </w:r>
      <w:proofErr w:type="gramEnd"/>
      <w:r w:rsidRPr="005B3140">
        <w:rPr>
          <w:sz w:val="44"/>
        </w:rPr>
        <w:t xml:space="preserve"> so far been extensive, their usage for developing relevant planning and operational tools is rather limited. Research on planning and operations of public transportation systems has not widely investigated the potential of combining optimization models with data originating from ITS. Such applications, which could benefit from such an </w:t>
      </w:r>
      <w:proofErr w:type="gramStart"/>
      <w:r w:rsidRPr="005B3140">
        <w:rPr>
          <w:sz w:val="44"/>
        </w:rPr>
        <w:t>approach</w:t>
      </w:r>
      <w:proofErr w:type="gramEnd"/>
      <w:r w:rsidRPr="005B3140">
        <w:rPr>
          <w:sz w:val="44"/>
        </w:rPr>
        <w:t xml:space="preserve"> include route planning, scheduling and resource allocation in real time. In this context, this paper investigates and critically discusses potential models and methodologies in public transport planning and operations, which can benefit from ITS data, highlights their potential and identifies possible research paths on that area. The overview of literature collectively points to a series of common challenges faced by transportation professionals and underlines the need for better decision support tools for ITS data.</w:t>
      </w:r>
    </w:p>
    <w:p w:rsidR="00EB5984" w:rsidRDefault="00EB5984" w:rsidP="00EB5984">
      <w:pPr>
        <w:rPr>
          <w:sz w:val="44"/>
        </w:rPr>
      </w:pPr>
    </w:p>
    <w:p w:rsidR="00EB5984" w:rsidRDefault="00EB5984" w:rsidP="00EB5984">
      <w:pPr>
        <w:rPr>
          <w:sz w:val="44"/>
        </w:rPr>
      </w:pPr>
    </w:p>
    <w:p w:rsidR="00EB5984" w:rsidRDefault="00EB5984" w:rsidP="00EB5984">
      <w:pPr>
        <w:rPr>
          <w:sz w:val="44"/>
        </w:rPr>
      </w:pPr>
      <w:r>
        <w:rPr>
          <w:sz w:val="44"/>
        </w:rPr>
        <w:lastRenderedPageBreak/>
        <w:tab/>
      </w:r>
    </w:p>
    <w:p w:rsidR="00EB5984" w:rsidRDefault="00EB5984" w:rsidP="00EB5984">
      <w:pPr>
        <w:jc w:val="center"/>
        <w:rPr>
          <w:rFonts w:ascii="Agency FB" w:hAnsi="Agency FB"/>
          <w:b/>
          <w:sz w:val="44"/>
          <w:u w:val="single"/>
        </w:rPr>
      </w:pPr>
      <w:r w:rsidRPr="00EB5984">
        <w:rPr>
          <w:rFonts w:ascii="Agency FB" w:hAnsi="Agency FB"/>
          <w:b/>
          <w:sz w:val="44"/>
          <w:u w:val="single"/>
        </w:rPr>
        <w:t>FLOW CHART</w:t>
      </w:r>
    </w:p>
    <w:p w:rsidR="00EB5984" w:rsidRPr="00EB5984" w:rsidRDefault="00EB5984" w:rsidP="00EB5984">
      <w:pPr>
        <w:jc w:val="center"/>
        <w:rPr>
          <w:rFonts w:ascii="Agency FB" w:hAnsi="Agency FB"/>
          <w:b/>
          <w:sz w:val="44"/>
          <w:u w:val="single"/>
        </w:rPr>
      </w:pPr>
    </w:p>
    <w:p w:rsidR="00EB5984" w:rsidRPr="00EB5984" w:rsidRDefault="00EB5984" w:rsidP="00EB5984">
      <w:pPr>
        <w:rPr>
          <w:rFonts w:ascii="Times New Roman" w:hAnsi="Times New Roman" w:cs="Times New Roman"/>
          <w:b/>
          <w:sz w:val="44"/>
          <w:u w:val="single"/>
        </w:rPr>
      </w:pPr>
      <w:bookmarkStart w:id="0" w:name="_GoBack"/>
      <w:r>
        <w:rPr>
          <w:noProof/>
          <w:lang w:eastAsia="en-IN"/>
        </w:rPr>
        <w:drawing>
          <wp:inline distT="0" distB="0" distL="0" distR="0">
            <wp:extent cx="4850130" cy="5693410"/>
            <wp:effectExtent l="0" t="0" r="7620" b="2540"/>
            <wp:docPr id="1" name="Picture 1" descr="Flow Chart for Route Optimization using PSO.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for Route Optimization using PSO. | Downloa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0130" cy="5693410"/>
                    </a:xfrm>
                    <a:prstGeom prst="rect">
                      <a:avLst/>
                    </a:prstGeom>
                    <a:noFill/>
                    <a:ln>
                      <a:noFill/>
                    </a:ln>
                  </pic:spPr>
                </pic:pic>
              </a:graphicData>
            </a:graphic>
          </wp:inline>
        </w:drawing>
      </w:r>
      <w:bookmarkEnd w:id="0"/>
    </w:p>
    <w:sectPr w:rsidR="00EB5984" w:rsidRPr="00EB5984" w:rsidSect="006A7692">
      <w:pgSz w:w="11906" w:h="16838" w:code="9"/>
      <w:pgMar w:top="45" w:right="40" w:bottom="45"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40"/>
    <w:rsid w:val="005B3140"/>
    <w:rsid w:val="00676F3D"/>
    <w:rsid w:val="006A7692"/>
    <w:rsid w:val="00AA3AB7"/>
    <w:rsid w:val="00CD1CDC"/>
    <w:rsid w:val="00D61A61"/>
    <w:rsid w:val="00EB5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140"/>
    <w:pPr>
      <w:spacing w:after="0" w:line="240" w:lineRule="auto"/>
    </w:pPr>
  </w:style>
  <w:style w:type="paragraph" w:styleId="BalloonText">
    <w:name w:val="Balloon Text"/>
    <w:basedOn w:val="Normal"/>
    <w:link w:val="BalloonTextChar"/>
    <w:uiPriority w:val="99"/>
    <w:semiHidden/>
    <w:unhideWhenUsed/>
    <w:rsid w:val="00EB5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9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140"/>
    <w:pPr>
      <w:spacing w:after="0" w:line="240" w:lineRule="auto"/>
    </w:pPr>
  </w:style>
  <w:style w:type="paragraph" w:styleId="BalloonText">
    <w:name w:val="Balloon Text"/>
    <w:basedOn w:val="Normal"/>
    <w:link w:val="BalloonTextChar"/>
    <w:uiPriority w:val="99"/>
    <w:semiHidden/>
    <w:unhideWhenUsed/>
    <w:rsid w:val="00EB5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2023-10-03T06:20:00Z</dcterms:created>
  <dcterms:modified xsi:type="dcterms:W3CDTF">2023-10-03T06:20:00Z</dcterms:modified>
</cp:coreProperties>
</file>