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关于成绩分析程序实现的论文研究报告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随着人工智能和大数据的快速发展，数据分析技术在各个领域得到了广泛应用。在教育领域，成绩分析是一项重要的工作，可以帮助教师更好地了解学生的学习情况，为学生提供更好的教学服务。本文介绍了一个基于Python语言的成绩个性化分析程序的制作过程、意义和价值分析以及带来的启发。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一、制作过程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本程序主要使用Python语言，采用了数据挖掘和机器学习的技术。具体步骤如下：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1. 数据采集：收集学生的成绩数据，包括学生的个人信息、考试成绩、作业成绩等。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2. 数据预处理：对采集到的数据进行清洗和处理，包括去除重复数据、填充缺失值、规范化数据格式等。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. 数据分析：使用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学校里学生成绩认定标准从而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对学生的成绩数据进行分析和建模，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按照指定要求对其进行设定从而达到对成绩个性化分析的效果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 xml:space="preserve"> 结果展示：将分析结果可视化展示，包括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柱状图展现不同时期的成绩波动、雷达图展现学生成绩长短板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、学生个性化分析报告等。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二、意义和价值分析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成绩个性化分析程的制作具有以下意义和价值：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1 提高教学质量：通过分析学生的学习情况，教师可以更好地了解学生的学习特点和问题，为学生提供更加个性化的教学服务，提高教学质量。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2. 促进学生发展：通过分析学生的学习情况，可以发现学生的学习潜力和优势，为学生提供更加个性化的学习方案，促进学生的发展。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3. 优化教学管理：通过分析学生的成绩数据，可以发现教学管理中存在的问题和不足，为教学管理提供改进方案和参考意见。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4. 推动教育信息化：成绩个性化分析程序的制作，推动了教育信息化的发展，为教育信息化提供了新的技术手段和思路。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三、带来的启发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成绩个性化分析程序的制作，不仅为教育领域提供了新的技术手段和思路，也为其他领域的数据分析提供了启示。以下是本程序带来的启发：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1. 数据采集和处理：数据分析的基础是数据采集和处理，数据的质量和准确性对分析结果有着至关重要的影响。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2. 特征提取和分析：数据分析的核心是特征提取和分析，通过对数据特征的挖掘和分析，可以发现数据中的规律和模式。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:lang w:eastAsia="zh-CN"/>
          <w14:textFill>
            <w14:solidFill>
              <w14:schemeClr w14:val="tx1"/>
            </w14:solidFill>
          </w14:textFill>
        </w:rPr>
        <w:t>3.</w:t>
      </w:r>
      <w:bookmarkStart w:id="0" w:name="_GoBack"/>
      <w:bookmarkEnd w:id="0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 xml:space="preserve"> 结果展示和应用：数据分析的最终目的是为决策和应用提供支持，结果展示和应用是数据分析的重要环节。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cr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30"/>
          <w:szCs w:val="30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总之，成绩个性化分析程序的制作，为教育领域提供了新的技术手段和思路，也为其他领域的数据分析提供了启示。我们应该不断探索和应用新的数据分析技术，为各个领域的发展提供更好的支持和服务。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b w:val="0"/>
          <w:bCs w:val="0"/>
          <w:i w:val="0"/>
          <w:caps w:val="0"/>
          <w:color w:val="000000" w:themeColor="text1"/>
          <w:spacing w:val="0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32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stem-u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center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2023-03-26T14:34:10Z</dcterms:created>
  <dc:creator>iPad</dc:creator>
  <cp:lastModifiedBy>iPad</cp:lastModifiedBy>
  <dcterms:modified xsi:type="dcterms:W3CDTF">2023-03-26T14:48:52Z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2052-11.5.0</vt:lpwstr>
  </property>
</Properties>
</file>