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A6685" w14:textId="77777777" w:rsidR="00CA00E2" w:rsidRPr="00CA00E2" w:rsidRDefault="00CA00E2" w:rsidP="00CA00E2">
      <w:pPr>
        <w:rPr>
          <w:rFonts w:ascii="Times New Roman" w:hAnsi="Times New Roman"/>
          <w:sz w:val="24"/>
          <w:szCs w:val="24"/>
        </w:rPr>
      </w:pPr>
      <w:bookmarkStart w:id="0" w:name="_Hlk191026117"/>
      <w:r w:rsidRPr="00CA00E2">
        <w:rPr>
          <w:rFonts w:ascii="Arial" w:hAnsi="Arial" w:cs="Arial"/>
          <w:b/>
          <w:bCs/>
          <w:color w:val="000000"/>
          <w:u w:val="single"/>
        </w:rPr>
        <w:t>PELVIC AND HIP RADIOGRAPHY</w:t>
      </w:r>
    </w:p>
    <w:p w14:paraId="6EFBD1BB" w14:textId="77777777" w:rsidR="00CA00E2" w:rsidRPr="00CA00E2" w:rsidRDefault="00CA00E2" w:rsidP="00CA00E2">
      <w:pPr>
        <w:rPr>
          <w:rFonts w:ascii="Times New Roman" w:hAnsi="Times New Roman"/>
          <w:sz w:val="24"/>
          <w:szCs w:val="24"/>
        </w:rPr>
      </w:pPr>
      <w:r w:rsidRPr="00CA00E2">
        <w:rPr>
          <w:rFonts w:ascii="Arial" w:hAnsi="Arial" w:cs="Arial"/>
          <w:b/>
          <w:bCs/>
          <w:i/>
          <w:iCs/>
          <w:color w:val="000000"/>
        </w:rPr>
        <w:t>Frontal load, lateral and oblique</w:t>
      </w:r>
    </w:p>
    <w:p w14:paraId="4DA9F5D5" w14:textId="77777777" w:rsidR="00CA00E2" w:rsidRPr="00CA00E2" w:rsidRDefault="00CA00E2" w:rsidP="00CA00E2">
      <w:pPr>
        <w:rPr>
          <w:rFonts w:ascii="Times New Roman" w:hAnsi="Times New Roman"/>
          <w:sz w:val="24"/>
          <w:szCs w:val="24"/>
        </w:rPr>
      </w:pPr>
    </w:p>
    <w:p w14:paraId="0C48D2CF" w14:textId="77777777" w:rsidR="00CA00E2" w:rsidRPr="00CA00E2" w:rsidRDefault="00CA00E2" w:rsidP="00CA00E2">
      <w:pPr>
        <w:rPr>
          <w:rFonts w:ascii="Times New Roman" w:hAnsi="Times New Roman"/>
          <w:sz w:val="24"/>
          <w:szCs w:val="24"/>
        </w:rPr>
      </w:pPr>
      <w:r w:rsidRPr="00CA00E2">
        <w:rPr>
          <w:rFonts w:ascii="Arial" w:hAnsi="Arial" w:cs="Arial"/>
          <w:b/>
          <w:bCs/>
          <w:color w:val="000000"/>
          <w:u w:val="single"/>
        </w:rPr>
        <w:t>Context</w:t>
      </w:r>
      <w:r w:rsidRPr="00CA00E2">
        <w:rPr>
          <w:rFonts w:ascii="Arial" w:hAnsi="Arial" w:cs="Arial"/>
          <w:color w:val="000000"/>
        </w:rPr>
        <w:t xml:space="preserve">: </w:t>
      </w:r>
      <w:r w:rsidRPr="00CA00E2">
        <w:rPr>
          <w:rFonts w:ascii="Arial" w:hAnsi="Arial" w:cs="Arial"/>
          <w:i/>
          <w:iCs/>
          <w:color w:val="000000"/>
        </w:rPr>
        <w:t>Pain.</w:t>
      </w:r>
    </w:p>
    <w:p w14:paraId="60CC0E4A" w14:textId="77777777" w:rsidR="00CA00E2" w:rsidRPr="00CA00E2" w:rsidRDefault="00CA00E2" w:rsidP="00CA00E2">
      <w:pPr>
        <w:rPr>
          <w:rFonts w:ascii="Times New Roman" w:hAnsi="Times New Roman"/>
          <w:sz w:val="24"/>
          <w:szCs w:val="24"/>
        </w:rPr>
      </w:pPr>
    </w:p>
    <w:p w14:paraId="0F4D047A" w14:textId="77777777" w:rsidR="00CA00E2" w:rsidRPr="00CA00E2" w:rsidRDefault="00CA00E2" w:rsidP="00CA00E2">
      <w:pPr>
        <w:rPr>
          <w:rFonts w:ascii="Times New Roman" w:hAnsi="Times New Roman"/>
          <w:sz w:val="24"/>
          <w:szCs w:val="24"/>
        </w:rPr>
      </w:pPr>
      <w:r w:rsidRPr="00CA00E2">
        <w:rPr>
          <w:rFonts w:ascii="Arial" w:hAnsi="Arial" w:cs="Arial"/>
          <w:color w:val="000000"/>
        </w:rPr>
        <w:t>No traumatic bone lesions.</w:t>
      </w:r>
    </w:p>
    <w:p w14:paraId="18B17CC3" w14:textId="77777777" w:rsidR="00CA00E2" w:rsidRPr="00CA00E2" w:rsidRDefault="00CA00E2" w:rsidP="00CA00E2">
      <w:pPr>
        <w:rPr>
          <w:rFonts w:ascii="Times New Roman" w:hAnsi="Times New Roman"/>
          <w:sz w:val="24"/>
          <w:szCs w:val="24"/>
        </w:rPr>
      </w:pPr>
      <w:r w:rsidRPr="00CA00E2">
        <w:rPr>
          <w:rFonts w:ascii="Arial" w:hAnsi="Arial" w:cs="Arial"/>
          <w:color w:val="000000"/>
        </w:rPr>
        <w:t>No significant tilting of the pelvis.</w:t>
      </w:r>
    </w:p>
    <w:p w14:paraId="6C0C0068" w14:textId="77777777" w:rsidR="00CA00E2" w:rsidRPr="00CA00E2" w:rsidRDefault="00CA00E2" w:rsidP="00CA00E2">
      <w:pPr>
        <w:rPr>
          <w:rFonts w:ascii="Times New Roman" w:hAnsi="Times New Roman"/>
          <w:sz w:val="24"/>
          <w:szCs w:val="24"/>
        </w:rPr>
      </w:pPr>
      <w:r w:rsidRPr="00CA00E2">
        <w:rPr>
          <w:rFonts w:ascii="Arial" w:hAnsi="Arial" w:cs="Arial"/>
          <w:color w:val="000000"/>
        </w:rPr>
        <w:t>No focal bone lesions.</w:t>
      </w:r>
    </w:p>
    <w:p w14:paraId="23787F22" w14:textId="77777777" w:rsidR="00CA00E2" w:rsidRPr="00CA00E2" w:rsidRDefault="00CA00E2" w:rsidP="00CA00E2">
      <w:pPr>
        <w:rPr>
          <w:rFonts w:ascii="Times New Roman" w:hAnsi="Times New Roman"/>
          <w:sz w:val="24"/>
          <w:szCs w:val="24"/>
        </w:rPr>
      </w:pPr>
      <w:r w:rsidRPr="00CA00E2">
        <w:rPr>
          <w:rFonts w:ascii="Arial" w:hAnsi="Arial" w:cs="Arial"/>
          <w:color w:val="000000"/>
        </w:rPr>
        <w:t>Sphericity of femoral heads respected.</w:t>
      </w:r>
    </w:p>
    <w:p w14:paraId="60B1FDD0" w14:textId="77777777" w:rsidR="00CA00E2" w:rsidRPr="00CA00E2" w:rsidRDefault="00CA00E2" w:rsidP="00CA00E2">
      <w:pPr>
        <w:rPr>
          <w:rFonts w:ascii="Times New Roman" w:hAnsi="Times New Roman"/>
          <w:sz w:val="24"/>
          <w:szCs w:val="24"/>
        </w:rPr>
      </w:pPr>
      <w:r w:rsidRPr="00CA00E2">
        <w:rPr>
          <w:rFonts w:ascii="Arial" w:hAnsi="Arial" w:cs="Arial"/>
          <w:color w:val="000000"/>
        </w:rPr>
        <w:t>Normal appearance of the sacroiliac and coxofemoral joint lines.</w:t>
      </w:r>
    </w:p>
    <w:p w14:paraId="2762F2D3" w14:textId="77777777" w:rsidR="00CA00E2" w:rsidRPr="00CA00E2" w:rsidRDefault="00CA00E2" w:rsidP="00CA00E2">
      <w:pPr>
        <w:rPr>
          <w:rFonts w:ascii="Times New Roman" w:hAnsi="Times New Roman"/>
          <w:sz w:val="24"/>
          <w:szCs w:val="24"/>
        </w:rPr>
      </w:pPr>
      <w:r w:rsidRPr="00CA00E2">
        <w:rPr>
          <w:rFonts w:ascii="Arial" w:hAnsi="Arial" w:cs="Arial"/>
          <w:color w:val="000000"/>
        </w:rPr>
        <w:t>Absence of soft tissue calcification.</w:t>
      </w:r>
    </w:p>
    <w:p w14:paraId="6CFDA3C2" w14:textId="77777777" w:rsidR="00F10829" w:rsidRDefault="00F10829" w:rsidP="00F10829">
      <w:pPr>
        <w:rPr>
          <w:rFonts w:ascii="Arial" w:hAnsi="Arial" w:cs="Arial"/>
          <w:lang w:val="en-GB"/>
        </w:rPr>
      </w:pPr>
    </w:p>
    <w:p w14:paraId="7037BA9C" w14:textId="6158C04B" w:rsidR="00E832F9" w:rsidRPr="00CA00E2" w:rsidRDefault="00E832F9" w:rsidP="00F10829">
      <w:pPr>
        <w:rPr>
          <w:rFonts w:ascii="Arial" w:hAnsi="Arial" w:cs="Arial"/>
          <w:u w:val="single"/>
          <w:lang w:val="en-GB"/>
        </w:rPr>
      </w:pPr>
      <w:r w:rsidRPr="00CA00E2">
        <w:rPr>
          <w:rFonts w:ascii="Arial" w:hAnsi="Arial" w:cs="Arial"/>
          <w:u w:val="single"/>
          <w:lang w:val="en-GB"/>
        </w:rPr>
        <w:t>Measurements:</w:t>
      </w:r>
    </w:p>
    <w:p w14:paraId="0A25E0CF" w14:textId="77777777" w:rsidR="00F10829" w:rsidRPr="00F10829" w:rsidRDefault="00F10829" w:rsidP="00F10829">
      <w:pPr>
        <w:rPr>
          <w:rFonts w:ascii="Arial" w:hAnsi="Arial" w:cs="Arial"/>
        </w:rPr>
      </w:pPr>
    </w:p>
    <w:p w14:paraId="76351952" w14:textId="022F18D3" w:rsidR="00E832F9" w:rsidRDefault="00E832F9" w:rsidP="00E832F9">
      <w:pPr>
        <w:rPr>
          <w:rFonts w:ascii="Arial" w:hAnsi="Arial" w:cs="Arial"/>
        </w:rPr>
      </w:pPr>
      <w:r w:rsidRPr="00F10829">
        <w:rPr>
          <w:rFonts w:ascii="Arial" w:hAnsi="Arial" w:cs="Arial"/>
        </w:rPr>
        <w:t>Cervico-diaphyseal angle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Right </w:t>
      </w:r>
      <w:r w:rsidRPr="00F10829">
        <w:rPr>
          <w:rFonts w:ascii="Arial" w:hAnsi="Arial" w:cs="Arial"/>
        </w:rPr>
        <w:t>[]°</w:t>
      </w:r>
      <w:r>
        <w:rPr>
          <w:rFonts w:ascii="Arial" w:hAnsi="Arial" w:cs="Arial"/>
        </w:rPr>
        <w:t xml:space="preserve"> and Left </w:t>
      </w:r>
      <w:r w:rsidRPr="00F10829">
        <w:rPr>
          <w:rFonts w:ascii="Arial" w:hAnsi="Arial" w:cs="Arial"/>
        </w:rPr>
        <w:t>[]°</w:t>
      </w:r>
      <w:r>
        <w:rPr>
          <w:rFonts w:ascii="Arial" w:hAnsi="Arial" w:cs="Arial"/>
        </w:rPr>
        <w:t>.</w:t>
      </w:r>
    </w:p>
    <w:p w14:paraId="3DC294F8" w14:textId="77777777" w:rsidR="00E832F9" w:rsidRDefault="00E832F9" w:rsidP="00E832F9">
      <w:pPr>
        <w:rPr>
          <w:rFonts w:ascii="Arial" w:hAnsi="Arial" w:cs="Arial"/>
        </w:rPr>
      </w:pPr>
    </w:p>
    <w:p w14:paraId="334747A0" w14:textId="49626C97" w:rsidR="00E832F9" w:rsidRDefault="00E832F9" w:rsidP="00E832F9">
      <w:pPr>
        <w:rPr>
          <w:rFonts w:ascii="Arial" w:hAnsi="Arial" w:cs="Arial"/>
        </w:rPr>
      </w:pPr>
      <w:r w:rsidRPr="00F10829">
        <w:rPr>
          <w:rFonts w:ascii="Arial" w:hAnsi="Arial" w:cs="Arial"/>
          <w:lang w:val="en-GB"/>
        </w:rPr>
        <w:t>Obliquity of the acetabulum roof (HTE)</w:t>
      </w:r>
      <w:r>
        <w:rPr>
          <w:rFonts w:ascii="Arial" w:hAnsi="Arial" w:cs="Arial"/>
          <w:lang w:val="en-GB"/>
        </w:rPr>
        <w:t xml:space="preserve">: </w:t>
      </w:r>
      <w:r>
        <w:rPr>
          <w:rFonts w:ascii="Arial" w:hAnsi="Arial" w:cs="Arial"/>
        </w:rPr>
        <w:t xml:space="preserve">Right </w:t>
      </w:r>
      <w:r w:rsidRPr="00F10829">
        <w:rPr>
          <w:rFonts w:ascii="Arial" w:hAnsi="Arial" w:cs="Arial"/>
        </w:rPr>
        <w:t>[]°</w:t>
      </w:r>
      <w:r>
        <w:rPr>
          <w:rFonts w:ascii="Arial" w:hAnsi="Arial" w:cs="Arial"/>
        </w:rPr>
        <w:t xml:space="preserve"> and Left </w:t>
      </w:r>
      <w:r w:rsidRPr="00F10829">
        <w:rPr>
          <w:rFonts w:ascii="Arial" w:hAnsi="Arial" w:cs="Arial"/>
        </w:rPr>
        <w:t>[]°</w:t>
      </w:r>
      <w:r>
        <w:rPr>
          <w:rFonts w:ascii="Arial" w:hAnsi="Arial" w:cs="Arial"/>
        </w:rPr>
        <w:t>.</w:t>
      </w:r>
    </w:p>
    <w:p w14:paraId="7BCC16FD" w14:textId="77777777" w:rsidR="00E832F9" w:rsidRDefault="00E832F9" w:rsidP="00E832F9">
      <w:pPr>
        <w:rPr>
          <w:rFonts w:ascii="Arial" w:hAnsi="Arial" w:cs="Arial"/>
          <w:lang w:val="en-GB"/>
        </w:rPr>
      </w:pPr>
    </w:p>
    <w:p w14:paraId="7123BC8C" w14:textId="78405F69" w:rsidR="00E832F9" w:rsidRPr="00F10829" w:rsidRDefault="00E832F9" w:rsidP="00E832F9">
      <w:pPr>
        <w:rPr>
          <w:rFonts w:ascii="Arial" w:hAnsi="Arial" w:cs="Arial"/>
          <w:lang w:val="en-GB"/>
        </w:rPr>
      </w:pPr>
      <w:r w:rsidRPr="00F10829">
        <w:rPr>
          <w:rFonts w:ascii="Arial" w:hAnsi="Arial" w:cs="Arial"/>
        </w:rPr>
        <w:t>Lateral coverage angles (VCE</w:t>
      </w:r>
      <w:r>
        <w:rPr>
          <w:rFonts w:ascii="Arial" w:hAnsi="Arial" w:cs="Arial"/>
        </w:rPr>
        <w:t xml:space="preserve">): Right </w:t>
      </w:r>
      <w:r w:rsidRPr="00F10829">
        <w:rPr>
          <w:rFonts w:ascii="Arial" w:hAnsi="Arial" w:cs="Arial"/>
        </w:rPr>
        <w:t>[]°</w:t>
      </w:r>
      <w:r>
        <w:rPr>
          <w:rFonts w:ascii="Arial" w:hAnsi="Arial" w:cs="Arial"/>
        </w:rPr>
        <w:t xml:space="preserve"> and Left </w:t>
      </w:r>
      <w:r w:rsidRPr="00F10829">
        <w:rPr>
          <w:rFonts w:ascii="Arial" w:hAnsi="Arial" w:cs="Arial"/>
        </w:rPr>
        <w:t>[]°</w:t>
      </w:r>
      <w:r>
        <w:rPr>
          <w:rFonts w:ascii="Arial" w:hAnsi="Arial" w:cs="Arial"/>
        </w:rPr>
        <w:t>.</w:t>
      </w:r>
    </w:p>
    <w:p w14:paraId="7E4F3770" w14:textId="77777777" w:rsidR="00E832F9" w:rsidRPr="00F10829" w:rsidRDefault="00E832F9" w:rsidP="00E832F9">
      <w:pPr>
        <w:rPr>
          <w:rFonts w:ascii="Arial" w:hAnsi="Arial" w:cs="Arial"/>
        </w:rPr>
      </w:pPr>
    </w:p>
    <w:p w14:paraId="6A2E251C" w14:textId="77777777" w:rsidR="00F10829" w:rsidRPr="00F10829" w:rsidRDefault="00F10829" w:rsidP="00F10829">
      <w:pPr>
        <w:rPr>
          <w:rFonts w:ascii="Arial" w:hAnsi="Arial" w:cs="Arial"/>
        </w:rPr>
      </w:pPr>
    </w:p>
    <w:p w14:paraId="0752A10E" w14:textId="77777777" w:rsidR="00F10829" w:rsidRPr="00F10829" w:rsidRDefault="00F10829" w:rsidP="00F10829">
      <w:pPr>
        <w:rPr>
          <w:rFonts w:ascii="Arial" w:hAnsi="Arial" w:cs="Arial"/>
        </w:rPr>
      </w:pPr>
      <w:r w:rsidRPr="00F10829">
        <w:rPr>
          <w:rFonts w:ascii="Arial" w:hAnsi="Arial" w:cs="Arial"/>
        </w:rPr>
        <w:t>Dr Alexandre Parpaleix</w:t>
      </w:r>
    </w:p>
    <w:bookmarkEnd w:id="0"/>
    <w:p w14:paraId="6FD58BCA" w14:textId="77777777" w:rsidR="00FF12AD" w:rsidRPr="00F10829" w:rsidRDefault="00FF12AD" w:rsidP="00F10829"/>
    <w:sectPr w:rsidR="00FF12AD" w:rsidRPr="00F10829" w:rsidSect="00FF12A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46F35" w14:textId="77777777" w:rsidR="00717301" w:rsidRDefault="00717301">
      <w:r>
        <w:separator/>
      </w:r>
    </w:p>
  </w:endnote>
  <w:endnote w:type="continuationSeparator" w:id="0">
    <w:p w14:paraId="1EE9CFE0" w14:textId="77777777" w:rsidR="00717301" w:rsidRDefault="00717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C08E5" w14:textId="77777777" w:rsidR="003560EC" w:rsidRDefault="003560EC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84D29" w14:textId="5D1596A5" w:rsidR="00791BFD" w:rsidRPr="00E12EC1" w:rsidRDefault="00E12EC1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  <w:lang w:val="en-GB"/>
      </w:rPr>
    </w:pPr>
    <w:bookmarkStart w:id="4" w:name="_Hlk178239016"/>
    <w:bookmarkStart w:id="5" w:name="_Hlk178238200"/>
    <w:bookmarkStart w:id="6" w:name="_Hlk178238201"/>
    <w:r w:rsidRPr="00E12EC1">
      <w:rPr>
        <w:rFonts w:cs="Arial"/>
        <w:b/>
        <w:smallCaps/>
        <w:sz w:val="16"/>
        <w:szCs w:val="16"/>
        <w:lang w:val="en-GB"/>
      </w:rPr>
      <w:t>INTERNET ACCESS FOR YOUR REPORT</w:t>
    </w:r>
    <w:r w:rsidR="00791BFD" w:rsidRPr="00E12EC1">
      <w:rPr>
        <w:rFonts w:cs="Arial"/>
        <w:sz w:val="16"/>
        <w:szCs w:val="16"/>
        <w:lang w:val="en-GB"/>
      </w:rPr>
      <w:t xml:space="preserve">: </w:t>
    </w:r>
    <w:r w:rsidRPr="00E12EC1">
      <w:rPr>
        <w:rFonts w:cs="Arial"/>
        <w:sz w:val="16"/>
        <w:szCs w:val="16"/>
        <w:lang w:val="en-GB"/>
      </w:rPr>
      <w:t>Client space a</w:t>
    </w:r>
    <w:r>
      <w:rPr>
        <w:rFonts w:cs="Arial"/>
        <w:sz w:val="16"/>
        <w:szCs w:val="16"/>
        <w:lang w:val="en-GB"/>
      </w:rPr>
      <w:t>t</w:t>
    </w:r>
  </w:p>
  <w:p w14:paraId="70B4DCC2" w14:textId="77777777" w:rsidR="00791BFD" w:rsidRPr="00911847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  <w:lang w:val="en-GB"/>
      </w:rPr>
    </w:pPr>
    <w:r w:rsidRPr="00E12EC1">
      <w:rPr>
        <w:rFonts w:cs="Arial"/>
        <w:b/>
        <w:bCs/>
        <w:color w:val="000000"/>
        <w:sz w:val="16"/>
        <w:szCs w:val="16"/>
        <w:lang w:val="en-GB"/>
      </w:rPr>
      <w:t xml:space="preserve"> </w:t>
    </w:r>
    <w:r w:rsidRPr="00911847">
      <w:rPr>
        <w:rFonts w:cs="Arial"/>
        <w:b/>
        <w:bCs/>
        <w:color w:val="000000"/>
        <w:sz w:val="16"/>
        <w:szCs w:val="16"/>
        <w:lang w:val="en-GB"/>
      </w:rPr>
      <w:t>www.milvue.com</w:t>
    </w:r>
    <w:r w:rsidRPr="00911847">
      <w:rPr>
        <w:rFonts w:cs="Arial"/>
        <w:b/>
        <w:bCs/>
        <w:sz w:val="16"/>
        <w:szCs w:val="16"/>
        <w:lang w:val="en-GB"/>
      </w:rPr>
      <w:t xml:space="preserve"> </w:t>
    </w:r>
  </w:p>
  <w:p w14:paraId="6585E786" w14:textId="1AC2FC91" w:rsidR="00791BFD" w:rsidRPr="00E12EC1" w:rsidRDefault="00E12EC1" w:rsidP="00791BFD">
    <w:pPr>
      <w:shd w:val="pct10" w:color="auto" w:fill="auto"/>
      <w:jc w:val="center"/>
      <w:rPr>
        <w:rFonts w:cs="Arial"/>
        <w:b/>
        <w:smallCaps/>
        <w:sz w:val="16"/>
        <w:szCs w:val="16"/>
        <w:lang w:val="en-GB"/>
      </w:rPr>
    </w:pPr>
    <w:r w:rsidRPr="00E12EC1">
      <w:rPr>
        <w:rFonts w:cs="Arial"/>
        <w:b/>
        <w:smallCaps/>
        <w:sz w:val="16"/>
        <w:szCs w:val="16"/>
        <w:lang w:val="en-GB"/>
      </w:rPr>
      <w:t>Radiology Table</w:t>
    </w:r>
    <w:r w:rsidR="00791BFD" w:rsidRPr="00E12EC1">
      <w:rPr>
        <w:rFonts w:cs="Arial"/>
        <w:b/>
        <w:smallCaps/>
        <w:sz w:val="16"/>
        <w:szCs w:val="16"/>
        <w:lang w:val="en-GB"/>
      </w:rPr>
      <w:t xml:space="preserve">:  XXX_ </w:t>
    </w:r>
    <w:r>
      <w:rPr>
        <w:rFonts w:cs="Arial"/>
        <w:b/>
        <w:smallCaps/>
        <w:sz w:val="16"/>
        <w:szCs w:val="16"/>
        <w:lang w:val="en-GB"/>
      </w:rPr>
      <w:t xml:space="preserve">AUTORISATION </w:t>
    </w:r>
    <w:r w:rsidR="00791BFD" w:rsidRPr="00E12EC1">
      <w:rPr>
        <w:rFonts w:cs="Arial"/>
        <w:b/>
        <w:smallCaps/>
        <w:sz w:val="16"/>
        <w:szCs w:val="16"/>
        <w:lang w:val="en-GB"/>
      </w:rPr>
      <w:t>ASN</w:t>
    </w:r>
    <w:r w:rsidR="00791BFD" w:rsidRPr="00E12EC1">
      <w:rPr>
        <w:rFonts w:cs="Arial"/>
        <w:smallCaps/>
        <w:sz w:val="16"/>
        <w:szCs w:val="16"/>
        <w:lang w:val="en-GB"/>
      </w:rPr>
      <w:t> </w:t>
    </w:r>
    <w:r w:rsidRPr="00E12EC1">
      <w:rPr>
        <w:rFonts w:cs="Arial"/>
        <w:b/>
        <w:smallCaps/>
        <w:sz w:val="16"/>
        <w:szCs w:val="16"/>
        <w:lang w:val="en-GB"/>
      </w:rPr>
      <w:t>N°</w:t>
    </w:r>
    <w:r w:rsidR="00791BFD" w:rsidRPr="00E12EC1">
      <w:rPr>
        <w:rFonts w:cs="Arial"/>
        <w:b/>
        <w:smallCaps/>
        <w:sz w:val="16"/>
        <w:szCs w:val="16"/>
        <w:lang w:val="en-GB"/>
      </w:rPr>
      <w:t>: XX-XXX-XXXX-XX</w:t>
    </w:r>
  </w:p>
  <w:p w14:paraId="5D0FF2FE" w14:textId="77C39092" w:rsidR="00791BFD" w:rsidRPr="00E12EC1" w:rsidRDefault="00E12EC1" w:rsidP="00791BFD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  <w:lang w:val="en-GB"/>
      </w:rPr>
    </w:pPr>
    <w:r w:rsidRPr="00E12EC1">
      <w:rPr>
        <w:rFonts w:cs="Arial"/>
        <w:smallCaps/>
        <w:sz w:val="10"/>
        <w:szCs w:val="10"/>
        <w:lang w:val="en-GB"/>
      </w:rPr>
      <w:t xml:space="preserve">Storage and archiving of </w:t>
    </w:r>
    <w:r w:rsidR="00791BFD" w:rsidRPr="00E12EC1">
      <w:rPr>
        <w:rFonts w:cs="Arial"/>
        <w:smallCaps/>
        <w:sz w:val="10"/>
        <w:szCs w:val="10"/>
        <w:lang w:val="en-GB"/>
      </w:rPr>
      <w:t xml:space="preserve">DICOM/HL7 </w:t>
    </w:r>
    <w:r>
      <w:rPr>
        <w:rFonts w:cs="Arial"/>
        <w:smallCaps/>
        <w:sz w:val="10"/>
        <w:szCs w:val="10"/>
        <w:lang w:val="en-GB"/>
      </w:rPr>
      <w:t xml:space="preserve">at </w:t>
    </w:r>
    <w:r w:rsidR="00791BFD" w:rsidRPr="00E12EC1">
      <w:rPr>
        <w:rFonts w:cs="Arial"/>
        <w:b/>
        <w:smallCaps/>
        <w:sz w:val="10"/>
        <w:szCs w:val="10"/>
        <w:lang w:val="en-GB"/>
      </w:rPr>
      <w:t>XXX</w:t>
    </w:r>
    <w:bookmarkEnd w:id="4"/>
    <w:r w:rsidR="00791BFD" w:rsidRPr="00E12EC1">
      <w:rPr>
        <w:rFonts w:cs="Arial"/>
        <w:sz w:val="10"/>
        <w:szCs w:val="10"/>
        <w:lang w:val="en-GB"/>
      </w:rPr>
      <w:t xml:space="preserve"> </w:t>
    </w:r>
  </w:p>
  <w:bookmarkEnd w:id="5"/>
  <w:bookmarkEnd w:id="6"/>
  <w:p w14:paraId="68C03341" w14:textId="77777777" w:rsidR="003560EC" w:rsidRPr="00E12EC1" w:rsidRDefault="003560EC" w:rsidP="00553843">
    <w:pPr>
      <w:rPr>
        <w:rFonts w:cs="Arial"/>
        <w:sz w:val="12"/>
        <w:szCs w:val="1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5145A" w14:textId="77777777" w:rsidR="00717301" w:rsidRDefault="00717301">
      <w:r>
        <w:separator/>
      </w:r>
    </w:p>
  </w:footnote>
  <w:footnote w:type="continuationSeparator" w:id="0">
    <w:p w14:paraId="586F329C" w14:textId="77777777" w:rsidR="00717301" w:rsidRDefault="00717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0DE41" w14:textId="77777777" w:rsidR="003560EC" w:rsidRDefault="003560E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AC2AC6" w14:paraId="28445EFD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33CC7B72" w14:textId="77777777" w:rsidR="00AC2AC6" w:rsidRPr="00AC371D" w:rsidRDefault="00AC2AC6" w:rsidP="00AC2AC6">
          <w:pPr>
            <w:pStyle w:val="entete1MHMArial75"/>
          </w:pPr>
          <w:bookmarkStart w:id="1" w:name="_Hlk178238235"/>
          <w:bookmarkStart w:id="2" w:name="_Hlk178271737"/>
          <w:bookmarkStart w:id="3" w:name="_Hlk178271738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0585F0" wp14:editId="5DF00DB8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4B08D519" w14:textId="186B38BF" w:rsidR="00AC2AC6" w:rsidRPr="00D52AD1" w:rsidRDefault="00AC2AC6" w:rsidP="00AC2AC6">
          <w:pPr>
            <w:pStyle w:val="entete1MHMArial75"/>
          </w:pPr>
          <w:r>
            <w:t xml:space="preserve">       Milvue</w:t>
          </w:r>
        </w:p>
        <w:p w14:paraId="2CE409CF" w14:textId="248DDED5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="00E12EC1" w:rsidRPr="00E12EC1">
            <w:t>35 rue Vaugelas 75015 Paris</w:t>
          </w:r>
        </w:p>
        <w:p w14:paraId="435908FD" w14:textId="71AA526A" w:rsidR="00AC2AC6" w:rsidRPr="00D52AD1" w:rsidRDefault="00AC2AC6" w:rsidP="00AC2AC6">
          <w:pPr>
            <w:pStyle w:val="entete1MHMArial65"/>
          </w:pPr>
          <w:r>
            <w:t xml:space="preserve">        </w:t>
          </w:r>
        </w:p>
        <w:p w14:paraId="49BAB3FE" w14:textId="77777777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1A97E833" w14:textId="77777777" w:rsidR="00AC2AC6" w:rsidRPr="001740D4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4DBEB576" w14:textId="6541D1C2" w:rsidR="00AC2AC6" w:rsidRPr="00825BD0" w:rsidRDefault="00AC2AC6" w:rsidP="00825BD0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41464A08" w14:textId="77777777" w:rsidR="00283FB4" w:rsidRDefault="00283FB4" w:rsidP="00AC2AC6">
    <w:pPr>
      <w:pStyle w:val="entete1MHMArial8"/>
    </w:pPr>
  </w:p>
  <w:p w14:paraId="5F652C7D" w14:textId="77777777" w:rsidR="00283FB4" w:rsidRDefault="00283FB4" w:rsidP="00AC2AC6">
    <w:pPr>
      <w:pStyle w:val="entete1MHMArial8"/>
    </w:pPr>
  </w:p>
  <w:p w14:paraId="61FCD1B2" w14:textId="4092EB99" w:rsidR="00AC2AC6" w:rsidRDefault="00AC2AC6" w:rsidP="00AC2AC6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1"/>
  <w:p w14:paraId="69483E50" w14:textId="77777777" w:rsidR="003560EC" w:rsidRDefault="003560EC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138B7C99" w14:textId="77777777" w:rsidR="003560EC" w:rsidRDefault="003560EC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A75CE9" w14:paraId="48890DEE" w14:textId="77777777" w:rsidTr="00D70B9F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539FF55F" w14:textId="737C44D3" w:rsidR="00A75CE9" w:rsidRPr="00E12EC1" w:rsidRDefault="00E12EC1" w:rsidP="00452D8F">
          <w:pPr>
            <w:pStyle w:val="entete1MHMArial10G"/>
            <w:rPr>
              <w:bCs/>
              <w:lang w:val="en-GB"/>
            </w:rPr>
          </w:pPr>
          <w:r w:rsidRPr="00E12EC1">
            <w:rPr>
              <w:bCs/>
              <w:lang w:val="en-GB"/>
            </w:rPr>
            <w:t xml:space="preserve">Mrs. </w:t>
          </w:r>
          <w:r w:rsidR="00A75CE9" w:rsidRPr="00E12EC1">
            <w:rPr>
              <w:bCs/>
              <w:lang w:val="en-GB"/>
            </w:rPr>
            <w:t xml:space="preserve">WAID Test </w:t>
          </w:r>
        </w:p>
        <w:p w14:paraId="3A95286F" w14:textId="2EDA0FB9" w:rsidR="00A75CE9" w:rsidRPr="00E12EC1" w:rsidRDefault="00E12EC1" w:rsidP="00452D8F">
          <w:pPr>
            <w:pStyle w:val="entete1MHMArial10"/>
            <w:rPr>
              <w:b/>
              <w:bCs/>
              <w:lang w:val="en-GB"/>
            </w:rPr>
          </w:pPr>
          <w:r w:rsidRPr="00E12EC1">
            <w:rPr>
              <w:b/>
              <w:bCs/>
              <w:lang w:val="en-GB"/>
            </w:rPr>
            <w:t>Born</w:t>
          </w:r>
          <w:r w:rsidR="00A75CE9" w:rsidRPr="00E12EC1">
            <w:rPr>
              <w:b/>
              <w:bCs/>
              <w:lang w:val="en-GB"/>
            </w:rPr>
            <w:t xml:space="preserve">: 15/08/1976 </w:t>
          </w:r>
        </w:p>
        <w:p w14:paraId="44A40B9C" w14:textId="6BEC393C" w:rsidR="00D70B9F" w:rsidRPr="00E12EC1" w:rsidRDefault="00D70B9F" w:rsidP="00D70B9F">
          <w:pPr>
            <w:ind w:left="5102"/>
            <w:rPr>
              <w:rFonts w:ascii="Arial" w:hAnsi="Arial" w:cs="Arial"/>
              <w:lang w:val="en-GB" w:eastAsia="en-US"/>
            </w:rPr>
          </w:pPr>
          <w:r w:rsidRPr="00E12EC1">
            <w:rPr>
              <w:rFonts w:ascii="Arial" w:hAnsi="Arial" w:cs="Arial"/>
              <w:lang w:val="en-GB" w:eastAsia="en-US"/>
            </w:rPr>
            <w:t xml:space="preserve">Paris, </w:t>
          </w:r>
          <w:r w:rsidR="00E12EC1" w:rsidRPr="00E12EC1">
            <w:rPr>
              <w:rFonts w:ascii="Arial" w:hAnsi="Arial" w:cs="Arial"/>
              <w:lang w:val="en-GB" w:eastAsia="en-US"/>
            </w:rPr>
            <w:t>Saturday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M</w:t>
          </w:r>
          <w:r w:rsidRPr="00E12EC1">
            <w:rPr>
              <w:rFonts w:ascii="Arial" w:hAnsi="Arial" w:cs="Arial"/>
              <w:noProof/>
              <w:lang w:val="en-GB" w:eastAsia="en-US"/>
            </w:rPr>
            <w:t>a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y 29th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2010</w:t>
          </w:r>
        </w:p>
        <w:p w14:paraId="073D0BE2" w14:textId="694DC877" w:rsidR="00A75CE9" w:rsidRPr="004E23A1" w:rsidRDefault="00E12EC1" w:rsidP="00D70B9F">
          <w:pPr>
            <w:ind w:left="5102"/>
            <w:rPr>
              <w:bCs/>
            </w:rPr>
          </w:pPr>
          <w:r>
            <w:rPr>
              <w:rFonts w:ascii="Arial" w:hAnsi="Arial" w:cs="Arial"/>
              <w:lang w:eastAsia="en-US"/>
            </w:rPr>
            <w:t>Exam</w:t>
          </w:r>
          <w:r w:rsidR="00D70B9F" w:rsidRPr="00283FB4">
            <w:rPr>
              <w:rFonts w:ascii="Arial" w:hAnsi="Arial" w:cs="Arial"/>
              <w:lang w:eastAsia="en-US"/>
            </w:rPr>
            <w:t xml:space="preserve"> </w:t>
          </w:r>
          <w:r>
            <w:rPr>
              <w:rFonts w:ascii="Arial" w:hAnsi="Arial" w:cs="Arial"/>
              <w:lang w:eastAsia="en-US"/>
            </w:rPr>
            <w:t>taken</w:t>
          </w:r>
          <w:r w:rsidR="00D70B9F" w:rsidRPr="00283FB4">
            <w:rPr>
              <w:rFonts w:ascii="Arial" w:hAnsi="Arial" w:cs="Arial"/>
              <w:lang w:eastAsia="en-US"/>
            </w:rPr>
            <w:t xml:space="preserve"> 23/02/2010</w:t>
          </w:r>
        </w:p>
      </w:tc>
    </w:tr>
    <w:bookmarkEnd w:id="2"/>
    <w:bookmarkEnd w:id="3"/>
  </w:tbl>
  <w:p w14:paraId="40B2631A" w14:textId="77777777" w:rsidR="003560EC" w:rsidRPr="00581485" w:rsidRDefault="003560EC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D6FF2"/>
    <w:multiLevelType w:val="multilevel"/>
    <w:tmpl w:val="D10AFA8E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5853359">
    <w:abstractNumId w:val="0"/>
  </w:num>
  <w:num w:numId="2" w16cid:durableId="1149979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818"/>
    <w:docVar w:name="STARTUP_FILENAME" w:val="Rapport_startup.xml"/>
  </w:docVars>
  <w:rsids>
    <w:rsidRoot w:val="00FF12AD"/>
    <w:rsid w:val="00013574"/>
    <w:rsid w:val="00045637"/>
    <w:rsid w:val="00090853"/>
    <w:rsid w:val="000A2E82"/>
    <w:rsid w:val="000E550E"/>
    <w:rsid w:val="001274CD"/>
    <w:rsid w:val="00147236"/>
    <w:rsid w:val="001F0B01"/>
    <w:rsid w:val="002139C8"/>
    <w:rsid w:val="00274B36"/>
    <w:rsid w:val="00283FB4"/>
    <w:rsid w:val="003560EC"/>
    <w:rsid w:val="003E4BC9"/>
    <w:rsid w:val="004245EF"/>
    <w:rsid w:val="004A2D2A"/>
    <w:rsid w:val="0058628E"/>
    <w:rsid w:val="005C7640"/>
    <w:rsid w:val="00715D51"/>
    <w:rsid w:val="00717301"/>
    <w:rsid w:val="0075582E"/>
    <w:rsid w:val="00756740"/>
    <w:rsid w:val="00785683"/>
    <w:rsid w:val="00791BFD"/>
    <w:rsid w:val="007C3330"/>
    <w:rsid w:val="00825BD0"/>
    <w:rsid w:val="00842C70"/>
    <w:rsid w:val="0086301C"/>
    <w:rsid w:val="00911847"/>
    <w:rsid w:val="00923AA1"/>
    <w:rsid w:val="0098013E"/>
    <w:rsid w:val="00984423"/>
    <w:rsid w:val="009B2A32"/>
    <w:rsid w:val="00A75CE9"/>
    <w:rsid w:val="00A80182"/>
    <w:rsid w:val="00AC1EF7"/>
    <w:rsid w:val="00AC2AC6"/>
    <w:rsid w:val="00AF7099"/>
    <w:rsid w:val="00B47E86"/>
    <w:rsid w:val="00BA26FD"/>
    <w:rsid w:val="00BE5D52"/>
    <w:rsid w:val="00C04901"/>
    <w:rsid w:val="00C655D2"/>
    <w:rsid w:val="00CA00E2"/>
    <w:rsid w:val="00D53840"/>
    <w:rsid w:val="00D70B9F"/>
    <w:rsid w:val="00DC2152"/>
    <w:rsid w:val="00DD602E"/>
    <w:rsid w:val="00DE13E1"/>
    <w:rsid w:val="00E06E09"/>
    <w:rsid w:val="00E12EC1"/>
    <w:rsid w:val="00E21A19"/>
    <w:rsid w:val="00E24D49"/>
    <w:rsid w:val="00E433B2"/>
    <w:rsid w:val="00E832F9"/>
    <w:rsid w:val="00E9252B"/>
    <w:rsid w:val="00E93C4D"/>
    <w:rsid w:val="00EE28A9"/>
    <w:rsid w:val="00EE389E"/>
    <w:rsid w:val="00F05AD3"/>
    <w:rsid w:val="00F06F1C"/>
    <w:rsid w:val="00F10829"/>
    <w:rsid w:val="00FA01CB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96869"/>
  <w15:docId w15:val="{13100E85-09F3-44C8-BFD2-948DAEA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F12AD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qFormat/>
    <w:rsid w:val="00FF12AD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FF12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F12AD"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12A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FF12AD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FF12AD"/>
    <w:rPr>
      <w:rFonts w:ascii="Frutiger-Normal" w:hAnsi="Frutiger-Normal"/>
      <w:b/>
      <w:bCs/>
      <w:u w:val="single"/>
    </w:rPr>
  </w:style>
  <w:style w:type="paragraph" w:styleId="BodyText2">
    <w:name w:val="Body Text 2"/>
    <w:basedOn w:val="Normal"/>
    <w:rsid w:val="00FF12AD"/>
    <w:pPr>
      <w:jc w:val="both"/>
    </w:pPr>
  </w:style>
  <w:style w:type="paragraph" w:styleId="BodyText">
    <w:name w:val="Body Text"/>
    <w:basedOn w:val="Normal"/>
    <w:link w:val="BodyTextChar"/>
    <w:rsid w:val="00FF12AD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FF12AD"/>
  </w:style>
  <w:style w:type="table" w:customStyle="1" w:styleId="enteteNormalTable">
    <w:name w:val="entet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FF12AD"/>
  </w:style>
  <w:style w:type="character" w:customStyle="1" w:styleId="Heading2Char">
    <w:name w:val="Heading 2 Char"/>
    <w:link w:val="Heading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Heading4Char">
    <w:name w:val="Heading 4 Char"/>
    <w:link w:val="Heading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BodyTextChar">
    <w:name w:val="Body Text Char"/>
    <w:link w:val="BodyText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FF12AD"/>
  </w:style>
  <w:style w:type="table" w:customStyle="1" w:styleId="ppageNormalTable">
    <w:name w:val="ppag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FF12AD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CommentReference">
    <w:name w:val="annotation reference"/>
    <w:basedOn w:val="DefaultParagraphFont"/>
    <w:rsid w:val="007567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6740"/>
  </w:style>
  <w:style w:type="character" w:customStyle="1" w:styleId="CommentTextChar">
    <w:name w:val="Comment Text Char"/>
    <w:basedOn w:val="DefaultParagraphFont"/>
    <w:link w:val="CommentText"/>
    <w:rsid w:val="00756740"/>
    <w:rPr>
      <w:rFonts w:ascii="Century Gothic" w:hAnsi="Century Gothic"/>
    </w:rPr>
  </w:style>
  <w:style w:type="paragraph" w:styleId="CommentSubject">
    <w:name w:val="annotation subject"/>
    <w:basedOn w:val="CommentText"/>
    <w:next w:val="CommentText"/>
    <w:link w:val="CommentSubjectChar"/>
    <w:rsid w:val="00756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6740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02F0F55A-F3EE-440D-80D7-41FB4B11D5D4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SENOLOGIQUE</vt:lpstr>
    </vt:vector>
  </TitlesOfParts>
  <Company>Milvue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Thomas Alexandre</cp:lastModifiedBy>
  <cp:revision>4</cp:revision>
  <cp:lastPrinted>2014-08-28T13:50:00Z</cp:lastPrinted>
  <dcterms:created xsi:type="dcterms:W3CDTF">2025-02-21T11:38:00Z</dcterms:created>
  <dcterms:modified xsi:type="dcterms:W3CDTF">2025-02-21T11:40:00Z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7860366707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  <property fmtid="{D5CDD505-2E9C-101B-9397-08002B2CF9AE}" pid="75" name="IsOriginalDocument">
    <vt:bool>true</vt:bool>
  </property>
</Properties>
</file>