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&lt;Tên nhóm&gt;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5F1A08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https://github.com/github1104/BTL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1651060772</w:t>
            </w:r>
          </w:p>
        </w:tc>
        <w:tc>
          <w:tcPr>
            <w:tcW w:w="2264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Phạm Hoàng Hưng</w:t>
            </w:r>
          </w:p>
        </w:tc>
        <w:tc>
          <w:tcPr>
            <w:tcW w:w="1271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https://github.com/hungph98/gi2009</w:t>
            </w: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bookmarkStart w:id="0" w:name="_GoBack"/>
            <w:bookmarkEnd w:id="0"/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1651060820</w:t>
            </w:r>
          </w:p>
        </w:tc>
        <w:tc>
          <w:tcPr>
            <w:tcW w:w="2264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Đặng Văn Hoàng</w:t>
            </w:r>
          </w:p>
        </w:tc>
        <w:tc>
          <w:tcPr>
            <w:tcW w:w="1271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https://github.com/github1104/BTL.git</w:t>
            </w: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904DD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904DD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904DDD" w:rsidRDefault="00904DDD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04DD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904DD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904DD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04DDD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904DDD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8A0A9F" w:rsidP="005F1A08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04DDD" w:rsidRDefault="00904DDD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04" w:rsidRDefault="00FC2404">
      <w:pPr>
        <w:spacing w:before="0" w:after="0" w:line="240" w:lineRule="auto"/>
      </w:pPr>
      <w:r>
        <w:separator/>
      </w:r>
    </w:p>
  </w:endnote>
  <w:endnote w:type="continuationSeparator" w:id="0">
    <w:p w:rsidR="00FC2404" w:rsidRDefault="00FC24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FC24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5F1A08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792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FC24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04" w:rsidRDefault="00FC2404">
      <w:pPr>
        <w:spacing w:before="0" w:after="0" w:line="240" w:lineRule="auto"/>
      </w:pPr>
      <w:r>
        <w:separator/>
      </w:r>
    </w:p>
  </w:footnote>
  <w:footnote w:type="continuationSeparator" w:id="0">
    <w:p w:rsidR="00FC2404" w:rsidRDefault="00FC24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FC24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C06D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FC2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5F1A08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4DDD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64D55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C2404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66292-137B-4590-9215-ED0AB92C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hung pham</cp:lastModifiedBy>
  <cp:revision>3</cp:revision>
  <dcterms:created xsi:type="dcterms:W3CDTF">2018-12-05T22:43:00Z</dcterms:created>
  <dcterms:modified xsi:type="dcterms:W3CDTF">2019-01-04T02:58:00Z</dcterms:modified>
</cp:coreProperties>
</file>