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/>
        </w:rPr>
      </w:pPr>
      <w:r>
        <w:t>JH/</w:t>
      </w:r>
      <w:r>
        <w:rPr>
          <w:rFonts w:hint="eastAsia"/>
        </w:rPr>
        <w:t>MR</w:t>
      </w:r>
      <w:r>
        <w:t xml:space="preserve"> </w:t>
      </w:r>
      <w:r>
        <w:rPr>
          <w:rFonts w:hint="eastAsia"/>
        </w:rPr>
        <w:t>9737</w:t>
      </w:r>
      <w:r>
        <w:t xml:space="preserve"> </w:t>
      </w:r>
      <w:r>
        <w:rPr>
          <w:rFonts w:hint="eastAsia"/>
        </w:rPr>
        <w:t>LED屏</w:t>
      </w:r>
      <w:r>
        <w:rPr>
          <w:rFonts w:hint="eastAsia" w:asciiTheme="minorEastAsia" w:hAnsiTheme="minorEastAsia"/>
        </w:rPr>
        <w:t>显示设置要求</w:t>
      </w:r>
    </w:p>
    <w:p>
      <w:r>
        <w:rPr>
          <w:rFonts w:hint="eastAsia"/>
          <w:color w:val="FF0000"/>
        </w:rPr>
        <w:t>更新时间：2017年6月22日</w:t>
      </w: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>显示模式</w:t>
      </w:r>
    </w:p>
    <w:p>
      <w:pPr>
        <w:pStyle w:val="8"/>
        <w:numPr>
          <w:ilvl w:val="1"/>
          <w:numId w:val="1"/>
        </w:numPr>
        <w:ind w:left="426" w:hanging="426" w:firstLineChars="0"/>
        <w:rPr>
          <w:rFonts w:asciiTheme="minorEastAsia" w:hAnsiTheme="minorEastAsia"/>
          <w:b/>
          <w:bCs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 xml:space="preserve"> 正常显示模式</w:t>
      </w:r>
    </w:p>
    <w:p>
      <w:pPr>
        <w:pStyle w:val="8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30"/>
          <w:szCs w:val="30"/>
        </w:rPr>
      </w:pPr>
      <w:r>
        <w:rPr>
          <w:rFonts w:hint="eastAsia" w:asciiTheme="minorEastAsia" w:hAnsiTheme="minorEastAsia"/>
          <w:bCs/>
        </w:rPr>
        <w:t>开机上电，仪表所有54颗LED点亮1s（包括预留暂时未用的LED），之后进入正常显示状态</w:t>
      </w:r>
      <w:r>
        <w:rPr>
          <w:rFonts w:hint="eastAsia" w:asciiTheme="minorEastAsia" w:hAnsiTheme="minorEastAsia"/>
          <w:bCs/>
          <w:lang w:eastAsia="zh-CN"/>
        </w:rPr>
        <w:t>（</w:t>
      </w:r>
      <w:r>
        <w:rPr>
          <w:rFonts w:hint="eastAsia" w:asciiTheme="minorEastAsia" w:hAnsiTheme="minorEastAsia"/>
          <w:bCs/>
          <w:lang w:val="en-US" w:eastAsia="zh-CN"/>
        </w:rPr>
        <w:t>电量显示从电量低格流水跑到目前实际电量格  速度显示00 其他根据端口是否有输入来确定显示与否</w:t>
      </w:r>
      <w:r>
        <w:rPr>
          <w:rFonts w:hint="eastAsia" w:asciiTheme="minorEastAsia" w:hAnsiTheme="minorEastAsia"/>
          <w:bCs/>
          <w:lang w:eastAsia="zh-CN"/>
        </w:rPr>
        <w:t>）</w:t>
      </w:r>
      <w:r>
        <w:rPr>
          <w:rFonts w:hint="eastAsia" w:asciiTheme="minorEastAsia" w:hAnsiTheme="minorEastAsia"/>
          <w:bCs/>
        </w:rPr>
        <w:t>；</w:t>
      </w:r>
    </w:p>
    <w:p>
      <w:pPr>
        <w:pStyle w:val="8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>速度为P1、P2两个7段字符；P1为高位，P2为低位；该2个字符，每段有2颗LED，需要同时点亮，该段码视为完整显示；</w:t>
      </w:r>
    </w:p>
    <w:p>
      <w:pPr>
        <w:pStyle w:val="8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>最下部5*4=20颗LED为电池电量显示。其中T为第一组电池B1，U为第二组电池B2，X、V为第3、4组，暂时不用</w:t>
      </w:r>
      <w:bookmarkStart w:id="0" w:name="_GoBack"/>
      <w:bookmarkEnd w:id="0"/>
      <w:r>
        <w:rPr>
          <w:rFonts w:hint="eastAsia" w:asciiTheme="minorEastAsia" w:hAnsiTheme="minorEastAsia"/>
          <w:bCs/>
        </w:rPr>
        <w:t>；电压和LED的对应关系见图纸。当高于51.5V时，5颗LED全亮，低于41V时，T1闪烁；41V~43.7V，T1常亮，43.8~46.3V，T1、T2常亮，其他状态以此类推；</w:t>
      </w:r>
    </w:p>
    <w:p>
      <w:pPr>
        <w:pStyle w:val="8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>正常状态下显示内容包括：电池电量（实时状态）、当前灯光状态（近光、远光、左右转向灯、</w:t>
      </w:r>
      <w:r>
        <w:rPr>
          <w:rFonts w:hint="eastAsia" w:asciiTheme="minorEastAsia" w:hAnsiTheme="minorEastAsia"/>
          <w:bCs/>
          <w:lang w:val="en-US" w:eastAsia="zh-CN"/>
        </w:rPr>
        <w:t>S档</w:t>
      </w:r>
      <w:r>
        <w:rPr>
          <w:rFonts w:hint="eastAsia" w:asciiTheme="minorEastAsia" w:hAnsiTheme="minorEastAsia"/>
          <w:bCs/>
        </w:rPr>
        <w:t>等，有信号显示，没有则不显示）、初始速度显示“00km/h”、“S”超速状态（有信号显示，没有则不显示），蓝牙暂时未用，常灭；</w:t>
      </w:r>
      <w:r>
        <w:rPr>
          <w:rFonts w:asciiTheme="minorEastAsia" w:hAnsiTheme="minorEastAsia"/>
          <w:bCs/>
        </w:rPr>
        <w:t xml:space="preserve"> </w:t>
      </w:r>
    </w:p>
    <w:p>
      <w:pPr>
        <w:pStyle w:val="8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>接收到速度信息后更新速度值，显示方式为“06km/h”，空位显示“0”；</w:t>
      </w:r>
    </w:p>
    <w:p>
      <w:pPr>
        <w:pStyle w:val="8"/>
        <w:numPr>
          <w:ilvl w:val="0"/>
          <w:numId w:val="2"/>
        </w:numPr>
        <w:ind w:firstLineChars="0"/>
        <w:rPr>
          <w:rFonts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>左右转向灯为电平信号，高电平有效。当有转向信号输入时，屏幕对应标识需要开始闪烁，闪烁频率为约0.5s闪烁1次；</w:t>
      </w:r>
    </w:p>
    <w:p>
      <w:pPr>
        <w:pStyle w:val="8"/>
        <w:ind w:firstLine="0" w:firstLineChars="0"/>
        <w:rPr>
          <w:rFonts w:asciiTheme="minorEastAsia" w:hAnsiTheme="minorEastAsia"/>
          <w:bCs/>
        </w:rPr>
      </w:pPr>
      <w:r>
        <w:drawing>
          <wp:inline distT="0" distB="0" distL="0" distR="0">
            <wp:extent cx="2775585" cy="578421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4405" cy="580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189480" cy="547433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4428" cy="548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8656" w:type="dxa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3"/>
        <w:gridCol w:w="1023"/>
        <w:gridCol w:w="1023"/>
        <w:gridCol w:w="1023"/>
        <w:gridCol w:w="1023"/>
        <w:gridCol w:w="1023"/>
        <w:gridCol w:w="876"/>
        <w:gridCol w:w="876"/>
        <w:gridCol w:w="76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656" w:type="dxa"/>
            <w:gridSpan w:val="9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TM1624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2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SEG1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SEG2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SEG3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SEG4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SEG5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SEG6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SEG7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SEG8</w:t>
            </w:r>
          </w:p>
        </w:tc>
        <w:tc>
          <w:tcPr>
            <w:tcW w:w="76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092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xxHL（低4位）</w:t>
            </w:r>
          </w:p>
        </w:tc>
        <w:tc>
          <w:tcPr>
            <w:tcW w:w="379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xxHU（高4位）</w:t>
            </w:r>
          </w:p>
        </w:tc>
        <w:tc>
          <w:tcPr>
            <w:tcW w:w="76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2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B0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B1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B2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B3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B4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B5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B6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B7</w:t>
            </w:r>
          </w:p>
        </w:tc>
        <w:tc>
          <w:tcPr>
            <w:tcW w:w="76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2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D1/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B1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D2/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B2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D3/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A1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D4/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A2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D5/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F1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D6/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F2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D7/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B3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D8/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B4</w:t>
            </w:r>
          </w:p>
        </w:tc>
        <w:tc>
          <w:tcPr>
            <w:tcW w:w="76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GRID1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2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D9/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A3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D10/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A4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D11/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F3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D12/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F4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D19/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C1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D20/C2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D21/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D1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D22/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D2</w:t>
            </w:r>
          </w:p>
        </w:tc>
        <w:tc>
          <w:tcPr>
            <w:tcW w:w="76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GRID2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2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D23/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E1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D24/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E2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D25/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C3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D26/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C4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D27/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D4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D28/D3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D29/E3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D30/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E4</w:t>
            </w:r>
          </w:p>
        </w:tc>
        <w:tc>
          <w:tcPr>
            <w:tcW w:w="76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GRID3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2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D31/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T5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D32/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T4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D33/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T3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D34/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T2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D35/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U5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D36/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U4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D37/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U3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D38/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U2</w:t>
            </w:r>
          </w:p>
        </w:tc>
        <w:tc>
          <w:tcPr>
            <w:tcW w:w="76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GRID4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2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D39/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X5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D40/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X4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D41/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X3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D42/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X2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D43/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V5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D44/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V4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D45/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V3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D46/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V2</w:t>
            </w:r>
          </w:p>
        </w:tc>
        <w:tc>
          <w:tcPr>
            <w:tcW w:w="76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GRID5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2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D47/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T1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D48/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U1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D49/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X1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D50/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V1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D51/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G1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D52/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G2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D53/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G3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D54/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G4</w:t>
            </w:r>
          </w:p>
        </w:tc>
        <w:tc>
          <w:tcPr>
            <w:tcW w:w="766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GRID6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2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D13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远光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D14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蓝牙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D15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近光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D16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左转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D18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右转</w:t>
            </w:r>
          </w:p>
        </w:tc>
        <w:tc>
          <w:tcPr>
            <w:tcW w:w="1023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D17</w:t>
            </w:r>
            <w:r>
              <w:rPr>
                <w:rFonts w:hint="eastAsia" w:ascii="宋体" w:hAnsi="宋体" w:eastAsia="宋体" w:cs="宋体"/>
                <w:color w:val="00B0F0"/>
                <w:kern w:val="0"/>
                <w:sz w:val="22"/>
                <w:szCs w:val="22"/>
              </w:rPr>
              <w:t>超速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876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7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GRID7</w:t>
            </w:r>
          </w:p>
        </w:tc>
      </w:tr>
    </w:tbl>
    <w:p>
      <w:pPr>
        <w:pStyle w:val="8"/>
        <w:ind w:firstLine="0" w:firstLineChars="0"/>
        <w:rPr>
          <w:rFonts w:hint="eastAsia"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>TM1624端口与显示内容的对应关系</w:t>
      </w:r>
    </w:p>
    <w:p>
      <w:pPr>
        <w:pStyle w:val="8"/>
        <w:ind w:firstLine="0" w:firstLineChars="0"/>
        <w:rPr>
          <w:rFonts w:hint="eastAsia" w:asciiTheme="minorEastAsia" w:hAnsiTheme="minorEastAsia"/>
          <w:bCs/>
        </w:rPr>
      </w:pPr>
      <w:r>
        <w:rPr>
          <w:rFonts w:hint="eastAsia" w:asciiTheme="minorEastAsia" w:hAnsiTheme="minorEastAsia"/>
          <w:bCs/>
        </w:rPr>
        <w:t>其中，D1~D54为PCB上LED的位号，蓝色字体为上图中位号。</w:t>
      </w:r>
    </w:p>
    <w:p>
      <w:pPr>
        <w:pStyle w:val="8"/>
        <w:ind w:firstLine="0" w:firstLineChars="0"/>
        <w:rPr>
          <w:rFonts w:asciiTheme="minorEastAsia" w:hAnsiTheme="minorEastAsia"/>
          <w:bCs/>
        </w:rPr>
      </w:pPr>
    </w:p>
    <w:p>
      <w:pPr>
        <w:pStyle w:val="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0"/>
          <w:szCs w:val="30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>参数设定</w:t>
      </w:r>
    </w:p>
    <w:p>
      <w:pPr>
        <w:pStyle w:val="8"/>
        <w:numPr>
          <w:ilvl w:val="1"/>
          <w:numId w:val="1"/>
        </w:numPr>
        <w:ind w:left="426" w:hanging="426" w:firstLineChars="0"/>
        <w:rPr>
          <w:rFonts w:asciiTheme="minorEastAsia" w:hAnsiTheme="minorEastAsia"/>
          <w:b/>
          <w:bCs/>
          <w:sz w:val="30"/>
          <w:szCs w:val="30"/>
        </w:rPr>
      </w:pPr>
      <w:r>
        <w:rPr>
          <w:rFonts w:hint="eastAsia" w:asciiTheme="minorEastAsia" w:hAnsiTheme="minorEastAsia"/>
          <w:b/>
          <w:bCs/>
          <w:sz w:val="30"/>
          <w:szCs w:val="30"/>
        </w:rPr>
        <w:t xml:space="preserve"> 电池显示设定</w:t>
      </w:r>
    </w:p>
    <w:p>
      <w:pPr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Cs/>
          <w:szCs w:val="21"/>
        </w:rPr>
        <w:t>共设计4组电池显示，其中</w:t>
      </w:r>
      <w:r>
        <w:rPr>
          <w:rFonts w:asciiTheme="minorEastAsia" w:hAnsiTheme="minorEastAsia"/>
          <w:bCs/>
          <w:szCs w:val="21"/>
        </w:rPr>
        <w:t>AD_B+</w:t>
      </w:r>
      <w:r>
        <w:rPr>
          <w:rFonts w:hint="eastAsia" w:asciiTheme="minorEastAsia" w:hAnsiTheme="minorEastAsia"/>
          <w:bCs/>
          <w:szCs w:val="21"/>
        </w:rPr>
        <w:t>对应第一组，</w:t>
      </w:r>
      <w:r>
        <w:rPr>
          <w:rFonts w:asciiTheme="minorEastAsia" w:hAnsiTheme="minorEastAsia"/>
          <w:bCs/>
          <w:szCs w:val="21"/>
        </w:rPr>
        <w:t>AD_B+2</w:t>
      </w:r>
      <w:r>
        <w:rPr>
          <w:rFonts w:hint="eastAsia" w:asciiTheme="minorEastAsia" w:hAnsiTheme="minorEastAsia"/>
          <w:bCs/>
          <w:szCs w:val="21"/>
        </w:rPr>
        <w:t>对应第二组，剩余两组暂时不用。</w:t>
      </w:r>
    </w:p>
    <w:p>
      <w:pPr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bCs/>
          <w:szCs w:val="21"/>
        </w:rPr>
        <w:t>电池电压显示码段一共5颗LED，四组共20个LED。系统默认接入第一组电池，第二组暂时不用。采样电压与5颗LED显示的对应关系如上图。</w:t>
      </w:r>
    </w:p>
    <w:p>
      <w:pPr>
        <w:rPr>
          <w:rFonts w:asciiTheme="minorEastAsia" w:hAnsiTheme="minorEastAsia"/>
          <w:bCs/>
          <w:szCs w:val="21"/>
        </w:rPr>
      </w:pPr>
    </w:p>
    <w:p>
      <w:pPr>
        <w:pStyle w:val="8"/>
        <w:numPr>
          <w:ilvl w:val="1"/>
          <w:numId w:val="1"/>
        </w:numPr>
        <w:ind w:left="426" w:hanging="426" w:firstLineChars="0"/>
        <w:rPr>
          <w:rFonts w:asciiTheme="minorEastAsia" w:hAnsiTheme="minorEastAsia"/>
          <w:b/>
          <w:bCs/>
          <w:sz w:val="30"/>
          <w:szCs w:val="30"/>
        </w:rPr>
      </w:pPr>
      <w:r>
        <w:rPr>
          <w:rFonts w:hint="eastAsia" w:asciiTheme="minorEastAsia" w:hAnsiTheme="minorEastAsia"/>
          <w:b/>
          <w:bCs/>
          <w:sz w:val="30"/>
          <w:szCs w:val="30"/>
        </w:rPr>
        <w:t>速度设定</w:t>
      </w:r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速度显示位：0-99</w:t>
      </w:r>
      <w:r>
        <w:rPr>
          <w:rFonts w:asciiTheme="minorEastAsia" w:hAnsiTheme="minorEastAsia" w:cstheme="minorEastAsia"/>
          <w:bCs/>
        </w:rPr>
        <w:t xml:space="preserve"> </w:t>
      </w:r>
      <w:r>
        <w:rPr>
          <w:rFonts w:hint="eastAsia" w:asciiTheme="minorEastAsia" w:hAnsiTheme="minorEastAsia" w:cstheme="minorEastAsia"/>
          <w:bCs/>
        </w:rPr>
        <w:t>（km/h）</w:t>
      </w:r>
    </w:p>
    <w:p>
      <w:pPr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</w:rPr>
        <w:t>速度显示应平滑，不可有跳变。</w:t>
      </w:r>
    </w:p>
    <w:p>
      <w:pPr>
        <w:pStyle w:val="8"/>
        <w:ind w:firstLine="0" w:firstLineChars="0"/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Cs/>
          <w:highlight w:val="yellow"/>
        </w:rPr>
        <w:t>速度信号输入为</w:t>
      </w:r>
      <w:r>
        <w:rPr>
          <w:rFonts w:asciiTheme="minorEastAsia" w:hAnsiTheme="minorEastAsia" w:cstheme="minorEastAsia"/>
          <w:bCs/>
          <w:highlight w:val="yellow"/>
        </w:rPr>
        <w:t>Hall</w:t>
      </w:r>
      <w:r>
        <w:rPr>
          <w:rFonts w:hint="eastAsia" w:asciiTheme="minorEastAsia" w:hAnsiTheme="minorEastAsia" w:cstheme="minorEastAsia"/>
          <w:bCs/>
          <w:highlight w:val="yellow"/>
        </w:rPr>
        <w:t>脉冲信号。静态时为低电平，当车轮转动，每转一圈会有56个脉冲信号。轮胎周长2.2米。</w:t>
      </w:r>
      <w:r>
        <w:rPr>
          <w:rFonts w:hint="eastAsia" w:asciiTheme="minorEastAsia" w:hAnsiTheme="minorEastAsia" w:cstheme="minorEastAsia"/>
          <w:bCs/>
        </w:rPr>
        <w:t>车速按照每秒输入的脉冲数量换算，换算方式为：（n*2.2/56）*3600，得数为每小时行驶米数，显示还需要/1000，转换为公里数。当只有个位数值时，高位补0，</w:t>
      </w:r>
      <w:r>
        <w:rPr>
          <w:rFonts w:hint="eastAsia" w:asciiTheme="minorEastAsia" w:hAnsiTheme="minorEastAsia"/>
          <w:bCs/>
        </w:rPr>
        <w:t>显示方式为“06”。</w:t>
      </w:r>
    </w:p>
    <w:p>
      <w:pPr>
        <w:rPr>
          <w:rFonts w:asciiTheme="minorEastAsia" w:hAnsiTheme="minorEastAsia" w:cstheme="minorEastAsia"/>
          <w:bCs/>
          <w:szCs w:val="21"/>
        </w:rPr>
      </w:pPr>
    </w:p>
    <w:p>
      <w:pPr>
        <w:pStyle w:val="8"/>
        <w:numPr>
          <w:ilvl w:val="1"/>
          <w:numId w:val="1"/>
        </w:numPr>
        <w:ind w:left="426" w:hanging="426" w:firstLineChars="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 xml:space="preserve"> </w:t>
      </w:r>
      <w:r>
        <w:rPr>
          <w:rFonts w:hint="eastAsia" w:asciiTheme="minorEastAsia" w:hAnsiTheme="minorEastAsia"/>
          <w:b/>
          <w:bCs/>
          <w:sz w:val="30"/>
          <w:szCs w:val="30"/>
        </w:rPr>
        <w:t>灯光、超速信号设定</w:t>
      </w:r>
    </w:p>
    <w:p>
      <w:pPr>
        <w:jc w:val="left"/>
        <w:rPr>
          <w:rFonts w:hint="eastAsia" w:asciiTheme="minorEastAsia" w:hAnsiTheme="minorEastAsia" w:cstheme="minorEastAsia"/>
          <w:bCs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Cs/>
          <w:szCs w:val="21"/>
        </w:rPr>
        <w:t>转向灯、远近光灯为常开常闭信号，被触发时，输入高电平</w:t>
      </w:r>
      <w:r>
        <w:rPr>
          <w:rFonts w:hint="eastAsia" w:asciiTheme="minorEastAsia" w:hAnsiTheme="minorEastAsia" w:cstheme="minorEastAsia"/>
          <w:bCs/>
          <w:szCs w:val="21"/>
          <w:lang w:val="en-US" w:eastAsia="zh-CN"/>
        </w:rPr>
        <w:t>+48</w:t>
      </w:r>
      <w:r>
        <w:rPr>
          <w:rFonts w:hint="eastAsia" w:asciiTheme="minorEastAsia" w:hAnsiTheme="minorEastAsia" w:cstheme="minorEastAsia"/>
          <w:bCs/>
          <w:szCs w:val="21"/>
        </w:rPr>
        <w:t>信号，关闭则信号悬空。</w:t>
      </w:r>
      <w:r>
        <w:rPr>
          <w:rFonts w:hint="eastAsia" w:asciiTheme="minorEastAsia" w:hAnsiTheme="minorEastAsia" w:cstheme="minorEastAsia"/>
          <w:bCs/>
          <w:szCs w:val="21"/>
          <w:lang w:val="en-US" w:eastAsia="zh-CN"/>
        </w:rPr>
        <w:t xml:space="preserve">  </w:t>
      </w:r>
    </w:p>
    <w:p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hint="eastAsia" w:asciiTheme="minorEastAsia" w:hAnsiTheme="minorEastAsia" w:cstheme="minorEastAsia"/>
          <w:bCs/>
          <w:szCs w:val="21"/>
        </w:rPr>
        <w:t>超速：当输入</w:t>
      </w:r>
      <w:r>
        <w:rPr>
          <w:rFonts w:hint="eastAsia" w:asciiTheme="minorEastAsia" w:hAnsiTheme="minorEastAsia" w:cstheme="minorEastAsia"/>
          <w:bCs/>
          <w:szCs w:val="21"/>
          <w:lang w:val="en-US" w:eastAsia="zh-CN"/>
        </w:rPr>
        <w:t>端口被</w:t>
      </w:r>
      <w:r>
        <w:rPr>
          <w:rFonts w:hint="eastAsia" w:asciiTheme="minorEastAsia" w:hAnsiTheme="minorEastAsia" w:cstheme="minorEastAsia"/>
          <w:bCs/>
          <w:szCs w:val="21"/>
        </w:rPr>
        <w:t>拉低，LED</w:t>
      </w:r>
      <w:r>
        <w:rPr>
          <w:rFonts w:hint="eastAsia" w:asciiTheme="minorEastAsia" w:hAnsiTheme="minorEastAsia" w:cstheme="minorEastAsia"/>
          <w:bCs/>
          <w:szCs w:val="21"/>
          <w:lang w:val="en-US" w:eastAsia="zh-CN"/>
        </w:rPr>
        <w:t>点亮，悬空则熄灭；</w:t>
      </w:r>
    </w:p>
    <w:p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hint="eastAsia" w:asciiTheme="minorEastAsia" w:hAnsiTheme="minorEastAsia" w:cstheme="minorEastAsia"/>
          <w:bCs/>
          <w:szCs w:val="21"/>
        </w:rPr>
        <w:t>转向灯：当有高电平输入，LED闪烁，闪烁周期为0.5s</w:t>
      </w:r>
    </w:p>
    <w:p>
      <w:pPr>
        <w:pStyle w:val="8"/>
        <w:numPr>
          <w:ilvl w:val="1"/>
          <w:numId w:val="1"/>
        </w:numPr>
        <w:ind w:left="426" w:hanging="426" w:firstLineChars="0"/>
        <w:rPr>
          <w:rFonts w:asciiTheme="minorEastAsia" w:hAnsiTheme="minorEastAsia"/>
          <w:b/>
          <w:bCs/>
          <w:sz w:val="30"/>
          <w:szCs w:val="30"/>
        </w:rPr>
      </w:pPr>
      <w:r>
        <w:rPr>
          <w:rFonts w:hint="eastAsia" w:asciiTheme="minorEastAsia" w:hAnsiTheme="minorEastAsia"/>
          <w:b/>
          <w:bCs/>
          <w:sz w:val="30"/>
          <w:szCs w:val="30"/>
        </w:rPr>
        <w:t>屏幕LED辉度设定</w:t>
      </w:r>
    </w:p>
    <w:p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hint="eastAsia" w:asciiTheme="minorEastAsia" w:hAnsiTheme="minorEastAsia" w:cstheme="minorEastAsia"/>
          <w:bCs/>
          <w:szCs w:val="21"/>
        </w:rPr>
        <w:t>LED显示辉度不可调节，脉冲宽度暂时设定为4/16</w:t>
      </w:r>
    </w:p>
    <w:p>
      <w:pPr>
        <w:jc w:val="left"/>
        <w:rPr>
          <w:rFonts w:asciiTheme="minorEastAsia" w:hAnsiTheme="minorEastAsia" w:cstheme="minorEastAsia"/>
          <w:bCs/>
          <w:szCs w:val="21"/>
        </w:rPr>
      </w:pPr>
      <w:r>
        <w:rPr>
          <w:rFonts w:hint="eastAsia" w:asciiTheme="minorEastAsia" w:hAnsiTheme="minorEastAsia" w:cstheme="minorEastAsia"/>
          <w:bCs/>
          <w:szCs w:val="21"/>
        </w:rPr>
        <w:t>TM1624辉度调节命令</w:t>
      </w:r>
    </w:p>
    <w:p>
      <w:pPr>
        <w:jc w:val="left"/>
        <w:rPr>
          <w:rFonts w:asciiTheme="minorEastAsia" w:hAnsiTheme="minorEastAsia" w:cstheme="minorEastAsia"/>
          <w:bCs/>
          <w:szCs w:val="21"/>
        </w:rPr>
      </w:pPr>
      <w:r>
        <w:drawing>
          <wp:inline distT="0" distB="0" distL="0" distR="0">
            <wp:extent cx="5274310" cy="23342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cstheme="minorEastAsia"/>
          <w:bCs/>
          <w:szCs w:val="21"/>
        </w:rPr>
      </w:pPr>
    </w:p>
    <w:p>
      <w:pPr>
        <w:pStyle w:val="8"/>
        <w:numPr>
          <w:ilvl w:val="1"/>
          <w:numId w:val="1"/>
        </w:numPr>
        <w:ind w:left="426" w:hanging="426" w:firstLineChars="0"/>
        <w:rPr>
          <w:rFonts w:asciiTheme="minorEastAsia" w:hAnsiTheme="minorEastAsia"/>
          <w:b/>
          <w:bCs/>
          <w:sz w:val="30"/>
          <w:szCs w:val="30"/>
        </w:rPr>
      </w:pPr>
      <w:r>
        <w:rPr>
          <w:rFonts w:hint="eastAsia" w:asciiTheme="minorEastAsia" w:hAnsiTheme="minorEastAsia"/>
          <w:b/>
          <w:bCs/>
          <w:sz w:val="30"/>
          <w:szCs w:val="30"/>
        </w:rPr>
        <w:t>单片机资源分配</w:t>
      </w:r>
    </w:p>
    <w:tbl>
      <w:tblPr>
        <w:tblStyle w:val="6"/>
        <w:tblW w:w="8070" w:type="dxa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"/>
        <w:gridCol w:w="1635"/>
        <w:gridCol w:w="812"/>
        <w:gridCol w:w="1276"/>
        <w:gridCol w:w="2244"/>
        <w:gridCol w:w="11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8070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kern w:val="0"/>
                <w:sz w:val="44"/>
                <w:szCs w:val="44"/>
              </w:rPr>
              <w:t>STM8S003F3引脚功能说明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管脚序号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代号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网络名称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描述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PD4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近光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IO信号 高有效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PD5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远光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IO信号 高有效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AIN6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AD_B+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电池电压 AD信号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第一组电池采样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NRST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NRST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复位信号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OSCIN/PA1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 Unicode MS" w:hAnsi="Arial Unicode MS" w:eastAsia="Arial Unicode MS" w:cs="Arial Unicode MS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 Unicode MS" w:hAnsi="Arial Unicode MS" w:eastAsia="Arial Unicode MS" w:cs="Arial Unicode MS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OSCOUT/PA2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Vss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地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GND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直接接地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VCAP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 xml:space="preserve">1.8 V regulator </w:t>
            </w: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br w:type="textWrapping"/>
            </w: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 xml:space="preserve">capacitor 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VDD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电源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+5V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PA3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PA3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IO信号 低有效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超速按键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I2C_SDA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左转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IO信号 高有效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I2C_SCL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右转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IO信号 高有效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PC3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速度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频率信号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PC4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AD_B+2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第二组电池电压 AD信号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第二组电池采样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PC5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  <w:t>。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TM1624时钟信号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PC6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  <w:t>DIN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TM1624数据信号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PC7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  <w:t>STB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TM1624片选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PD1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SWIM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编程数据线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PD2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6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PD3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2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2"/>
                <w:szCs w:val="22"/>
              </w:rPr>
              <w:t>　</w:t>
            </w:r>
          </w:p>
        </w:tc>
      </w:tr>
    </w:tbl>
    <w:p>
      <w:pPr>
        <w:pStyle w:val="8"/>
        <w:ind w:firstLine="0" w:firstLineChars="0"/>
        <w:rPr>
          <w:rFonts w:hint="eastAsia" w:asciiTheme="minorEastAsia" w:hAnsiTheme="minorEastAsia"/>
          <w:b/>
          <w:bCs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1376A"/>
    <w:multiLevelType w:val="multilevel"/>
    <w:tmpl w:val="7221376A"/>
    <w:lvl w:ilvl="0" w:tentative="0">
      <w:start w:val="1"/>
      <w:numFmt w:val="decimal"/>
      <w:lvlText w:val="%1."/>
      <w:lvlJc w:val="left"/>
      <w:pPr>
        <w:ind w:left="420" w:hanging="420"/>
      </w:pPr>
      <w:rPr>
        <w:b w:val="0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BF25A9"/>
    <w:multiLevelType w:val="multilevel"/>
    <w:tmpl w:val="7FBF25A9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851" w:hanging="567"/>
      </w:pPr>
      <w:rPr>
        <w:rFonts w:hint="eastAsia"/>
        <w:sz w:val="28"/>
        <w:szCs w:val="28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411"/>
    <w:rsid w:val="00007387"/>
    <w:rsid w:val="000226E9"/>
    <w:rsid w:val="0004231F"/>
    <w:rsid w:val="00045D7E"/>
    <w:rsid w:val="00062988"/>
    <w:rsid w:val="00081791"/>
    <w:rsid w:val="00081F28"/>
    <w:rsid w:val="00094BC4"/>
    <w:rsid w:val="000A158B"/>
    <w:rsid w:val="000B561F"/>
    <w:rsid w:val="00104A2E"/>
    <w:rsid w:val="00107DA4"/>
    <w:rsid w:val="00121EE3"/>
    <w:rsid w:val="0015355E"/>
    <w:rsid w:val="00185269"/>
    <w:rsid w:val="001B66D1"/>
    <w:rsid w:val="001C674C"/>
    <w:rsid w:val="001C6F24"/>
    <w:rsid w:val="001D786E"/>
    <w:rsid w:val="00223E69"/>
    <w:rsid w:val="002369E3"/>
    <w:rsid w:val="002B119A"/>
    <w:rsid w:val="002D5DF6"/>
    <w:rsid w:val="003774CD"/>
    <w:rsid w:val="003C6540"/>
    <w:rsid w:val="003E1AD0"/>
    <w:rsid w:val="003F7FE7"/>
    <w:rsid w:val="004020A6"/>
    <w:rsid w:val="00410A57"/>
    <w:rsid w:val="00417FF1"/>
    <w:rsid w:val="00461680"/>
    <w:rsid w:val="00480F84"/>
    <w:rsid w:val="004965D3"/>
    <w:rsid w:val="004A6330"/>
    <w:rsid w:val="00524389"/>
    <w:rsid w:val="00535683"/>
    <w:rsid w:val="0056384C"/>
    <w:rsid w:val="005A06A8"/>
    <w:rsid w:val="005B4A66"/>
    <w:rsid w:val="005E6A31"/>
    <w:rsid w:val="005F18E2"/>
    <w:rsid w:val="00601520"/>
    <w:rsid w:val="00622421"/>
    <w:rsid w:val="00636710"/>
    <w:rsid w:val="00646A84"/>
    <w:rsid w:val="00647733"/>
    <w:rsid w:val="006559B8"/>
    <w:rsid w:val="006A7A9E"/>
    <w:rsid w:val="006B4212"/>
    <w:rsid w:val="006E2951"/>
    <w:rsid w:val="006F096E"/>
    <w:rsid w:val="006F5596"/>
    <w:rsid w:val="00711E8C"/>
    <w:rsid w:val="0072493C"/>
    <w:rsid w:val="00735BFF"/>
    <w:rsid w:val="0074435E"/>
    <w:rsid w:val="00745966"/>
    <w:rsid w:val="007579B1"/>
    <w:rsid w:val="0076020E"/>
    <w:rsid w:val="00764F03"/>
    <w:rsid w:val="00765931"/>
    <w:rsid w:val="00785456"/>
    <w:rsid w:val="007A312E"/>
    <w:rsid w:val="007A3B75"/>
    <w:rsid w:val="007A4838"/>
    <w:rsid w:val="007E2229"/>
    <w:rsid w:val="007E2297"/>
    <w:rsid w:val="007E3701"/>
    <w:rsid w:val="008065F7"/>
    <w:rsid w:val="00837E19"/>
    <w:rsid w:val="0087190D"/>
    <w:rsid w:val="0087646C"/>
    <w:rsid w:val="00884273"/>
    <w:rsid w:val="00895B87"/>
    <w:rsid w:val="008B2686"/>
    <w:rsid w:val="00922F78"/>
    <w:rsid w:val="00924F4D"/>
    <w:rsid w:val="00926C80"/>
    <w:rsid w:val="00952555"/>
    <w:rsid w:val="00963017"/>
    <w:rsid w:val="00985683"/>
    <w:rsid w:val="0098665F"/>
    <w:rsid w:val="009E06F9"/>
    <w:rsid w:val="009E2A9A"/>
    <w:rsid w:val="009E3468"/>
    <w:rsid w:val="00A302A4"/>
    <w:rsid w:val="00A63E69"/>
    <w:rsid w:val="00A728C6"/>
    <w:rsid w:val="00A75319"/>
    <w:rsid w:val="00A94519"/>
    <w:rsid w:val="00AA0A66"/>
    <w:rsid w:val="00AA1D00"/>
    <w:rsid w:val="00AA65F6"/>
    <w:rsid w:val="00AF718A"/>
    <w:rsid w:val="00B26227"/>
    <w:rsid w:val="00B46EEB"/>
    <w:rsid w:val="00C07FB2"/>
    <w:rsid w:val="00C31A24"/>
    <w:rsid w:val="00C44FD0"/>
    <w:rsid w:val="00C52074"/>
    <w:rsid w:val="00C875F6"/>
    <w:rsid w:val="00CB0772"/>
    <w:rsid w:val="00CF205B"/>
    <w:rsid w:val="00CF78C2"/>
    <w:rsid w:val="00DE5276"/>
    <w:rsid w:val="00DF26D1"/>
    <w:rsid w:val="00E37D9D"/>
    <w:rsid w:val="00EB5E13"/>
    <w:rsid w:val="00EB7645"/>
    <w:rsid w:val="00EC4B24"/>
    <w:rsid w:val="00F31164"/>
    <w:rsid w:val="00F41BC6"/>
    <w:rsid w:val="00F622D6"/>
    <w:rsid w:val="00F660CF"/>
    <w:rsid w:val="00F675F9"/>
    <w:rsid w:val="00F92411"/>
    <w:rsid w:val="00FB139D"/>
    <w:rsid w:val="09CE413B"/>
    <w:rsid w:val="113E134B"/>
    <w:rsid w:val="1277234C"/>
    <w:rsid w:val="170E70E0"/>
    <w:rsid w:val="19E57B25"/>
    <w:rsid w:val="1F537129"/>
    <w:rsid w:val="2E6875FE"/>
    <w:rsid w:val="3C0A7F81"/>
    <w:rsid w:val="56D370F1"/>
    <w:rsid w:val="5CDA2AEB"/>
    <w:rsid w:val="5DBB39FD"/>
    <w:rsid w:val="6FF04DAA"/>
    <w:rsid w:val="734B0F91"/>
    <w:rsid w:val="7620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5"/>
    <w:link w:val="2"/>
    <w:qFormat/>
    <w:uiPriority w:val="0"/>
    <w:rPr>
      <w:b/>
      <w:bCs/>
      <w:kern w:val="44"/>
      <w:sz w:val="44"/>
      <w:szCs w:val="44"/>
    </w:rPr>
  </w:style>
  <w:style w:type="paragraph" w:customStyle="1" w:styleId="8">
    <w:name w:val="列出段落1"/>
    <w:basedOn w:val="1"/>
    <w:qFormat/>
    <w:uiPriority w:val="99"/>
    <w:pPr>
      <w:ind w:firstLine="420" w:firstLineChars="200"/>
    </w:pPr>
  </w:style>
  <w:style w:type="character" w:customStyle="1" w:styleId="9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0"/>
    <w:rPr>
      <w:kern w:val="2"/>
      <w:sz w:val="18"/>
      <w:szCs w:val="18"/>
    </w:rPr>
  </w:style>
  <w:style w:type="paragraph" w:customStyle="1" w:styleId="11">
    <w:name w:val="列出段落2"/>
    <w:basedOn w:val="1"/>
    <w:qFormat/>
    <w:uiPriority w:val="99"/>
    <w:pPr>
      <w:ind w:firstLine="420" w:firstLineChars="200"/>
    </w:pPr>
  </w:style>
  <w:style w:type="paragraph" w:customStyle="1" w:styleId="12">
    <w:name w:val="列出段落3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D1E51D-7D16-4FD3-8515-FCD0CEE920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314</Words>
  <Characters>1795</Characters>
  <Lines>14</Lines>
  <Paragraphs>4</Paragraphs>
  <ScaleCrop>false</ScaleCrop>
  <LinksUpToDate>false</LinksUpToDate>
  <CharactersWithSpaces>2105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2017-04-12T03:56:00Z</dcterms:created>
  <dc:creator>zhoujie-pc</dc:creator>
  <cp:lastModifiedBy>zhoujie</cp:lastModifiedBy>
  <dcterms:modified xsi:type="dcterms:W3CDTF">2017-06-30T01:35:36Z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