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30" w:rsidRDefault="00042A30" w:rsidP="00042A30">
      <w:pPr>
        <w:pStyle w:val="a5"/>
        <w:spacing w:line="0" w:lineRule="atLeast"/>
        <w:ind w:firstLineChars="0" w:firstLine="0"/>
        <w:rPr>
          <w:rFonts w:hint="eastAsia"/>
        </w:rPr>
      </w:pPr>
      <w:r>
        <w:rPr>
          <w:rFonts w:hint="eastAsia"/>
        </w:rPr>
        <w:t>消息推送平台对接</w:t>
      </w:r>
      <w:r>
        <w:rPr>
          <w:rFonts w:hint="eastAsia"/>
        </w:rPr>
        <w:t>CRM</w:t>
      </w:r>
      <w:r>
        <w:rPr>
          <w:rFonts w:hint="eastAsia"/>
        </w:rPr>
        <w:t>系统：</w:t>
      </w:r>
    </w:p>
    <w:p w:rsidR="00042A30" w:rsidRDefault="00042A30" w:rsidP="00042A30">
      <w:pPr>
        <w:pStyle w:val="a5"/>
        <w:ind w:firstLineChars="0" w:firstLine="0"/>
      </w:pPr>
      <w:r>
        <w:rPr>
          <w:rFonts w:hint="eastAsia"/>
        </w:rPr>
        <w:t>1).</w:t>
      </w:r>
      <w:r>
        <w:rPr>
          <w:rFonts w:hint="eastAsia"/>
        </w:rPr>
        <w:t>由</w:t>
      </w:r>
      <w:r>
        <w:rPr>
          <w:rFonts w:hint="eastAsia"/>
        </w:rPr>
        <w:t>CRM</w:t>
      </w:r>
      <w:r>
        <w:rPr>
          <w:rFonts w:hint="eastAsia"/>
        </w:rPr>
        <w:t>系统进行发布内容的编辑，发布内容分为纯文本、图文形式；</w:t>
      </w:r>
    </w:p>
    <w:p w:rsidR="00042A30" w:rsidRDefault="00042A30" w:rsidP="00042A30">
      <w:pPr>
        <w:pStyle w:val="a5"/>
        <w:ind w:firstLineChars="0" w:firstLine="0"/>
      </w:pPr>
      <w:r>
        <w:rPr>
          <w:rFonts w:hint="eastAsia"/>
        </w:rPr>
        <w:t>发布形成的内容由</w:t>
      </w:r>
      <w:r>
        <w:rPr>
          <w:rFonts w:hint="eastAsia"/>
        </w:rPr>
        <w:t>CRM</w:t>
      </w:r>
      <w:r>
        <w:rPr>
          <w:rFonts w:hint="eastAsia"/>
        </w:rPr>
        <w:t>内部完成；</w:t>
      </w:r>
      <w:r>
        <w:br/>
      </w:r>
      <w:r>
        <w:rPr>
          <w:rFonts w:hint="eastAsia"/>
        </w:rPr>
        <w:t>2).</w:t>
      </w:r>
      <w:r>
        <w:t>内容编辑发布渠道可以自由选择；单选、多选、自动判断，如网上交易、手机炒股</w:t>
      </w:r>
      <w:r>
        <w:rPr>
          <w:rFonts w:hint="eastAsia"/>
        </w:rPr>
        <w:t>、</w:t>
      </w:r>
      <w:r>
        <w:rPr>
          <w:rFonts w:hint="eastAsia"/>
          <w:color w:val="FF0000"/>
        </w:rPr>
        <w:t>短信等。</w:t>
      </w:r>
    </w:p>
    <w:p w:rsidR="00042A30" w:rsidRDefault="00042A30" w:rsidP="00042A30">
      <w:pPr>
        <w:pStyle w:val="a5"/>
        <w:tabs>
          <w:tab w:val="left" w:pos="3807"/>
        </w:tabs>
        <w:ind w:firstLineChars="0" w:firstLine="0"/>
      </w:pPr>
      <w:r>
        <w:rPr>
          <w:rFonts w:hint="eastAsia"/>
        </w:rPr>
        <w:t>3).</w:t>
      </w:r>
      <w:r>
        <w:rPr>
          <w:rFonts w:hint="eastAsia"/>
        </w:rPr>
        <w:t>发布对象：群发</w:t>
      </w:r>
      <w:r>
        <w:rPr>
          <w:rFonts w:hint="eastAsia"/>
        </w:rPr>
        <w:t>(</w:t>
      </w:r>
      <w:r>
        <w:rPr>
          <w:rFonts w:hint="eastAsia"/>
        </w:rPr>
        <w:t>全局发布</w:t>
      </w:r>
      <w:r>
        <w:rPr>
          <w:rFonts w:hint="eastAsia"/>
        </w:rPr>
        <w:t>)</w:t>
      </w:r>
      <w:r>
        <w:rPr>
          <w:rFonts w:hint="eastAsia"/>
        </w:rPr>
        <w:t>；指向发送</w:t>
      </w:r>
      <w:r>
        <w:rPr>
          <w:rFonts w:hint="eastAsia"/>
        </w:rPr>
        <w:t>(</w:t>
      </w:r>
      <w:r>
        <w:rPr>
          <w:rFonts w:hint="eastAsia"/>
        </w:rPr>
        <w:t>依据资金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、手机号</w:t>
      </w:r>
      <w:r>
        <w:rPr>
          <w:rFonts w:hint="eastAsia"/>
        </w:rPr>
        <w:t>)</w:t>
      </w:r>
      <w:r>
        <w:tab/>
      </w:r>
    </w:p>
    <w:p w:rsidR="00042A30" w:rsidRDefault="00042A30" w:rsidP="00042A30">
      <w:pPr>
        <w:pStyle w:val="a5"/>
        <w:spacing w:line="0" w:lineRule="atLeast"/>
        <w:ind w:firstLineChars="0" w:firstLine="0"/>
        <w:rPr>
          <w:rFonts w:hint="eastAsia"/>
        </w:rPr>
      </w:pPr>
      <w:r>
        <w:rPr>
          <w:rFonts w:hint="eastAsia"/>
        </w:rPr>
        <w:t>4).</w:t>
      </w:r>
      <w:r>
        <w:rPr>
          <w:rFonts w:hint="eastAsia"/>
        </w:rPr>
        <w:t>展现形式：弹框、爬窗、消息盒子</w:t>
      </w:r>
    </w:p>
    <w:p w:rsidR="00042A30" w:rsidRDefault="00042A30" w:rsidP="00042A30">
      <w:pPr>
        <w:pStyle w:val="a5"/>
        <w:spacing w:line="0" w:lineRule="atLeast"/>
        <w:ind w:firstLineChars="0" w:firstLine="0"/>
        <w:rPr>
          <w:rFonts w:hint="eastAsia"/>
        </w:rPr>
      </w:pPr>
    </w:p>
    <w:p w:rsidR="00042A30" w:rsidRDefault="00042A30" w:rsidP="00042A30">
      <w:pPr>
        <w:tabs>
          <w:tab w:val="left" w:pos="3807"/>
        </w:tabs>
      </w:pPr>
      <w:r>
        <w:rPr>
          <w:rFonts w:hint="eastAsia"/>
        </w:rPr>
        <w:t>内容整合和发布策略：</w:t>
      </w:r>
    </w:p>
    <w:p w:rsidR="00042A30" w:rsidRDefault="00042A30" w:rsidP="00042A30">
      <w:pPr>
        <w:tabs>
          <w:tab w:val="left" w:pos="3807"/>
        </w:tabs>
      </w:pPr>
      <w:r>
        <w:rPr>
          <w:rFonts w:hint="eastAsia"/>
        </w:rPr>
        <w:t>1).</w:t>
      </w:r>
      <w:r>
        <w:rPr>
          <w:rFonts w:hint="eastAsia"/>
        </w:rPr>
        <w:t>针对</w:t>
      </w:r>
      <w:r>
        <w:rPr>
          <w:rFonts w:hint="eastAsia"/>
        </w:rPr>
        <w:t>CRM</w:t>
      </w:r>
      <w:r>
        <w:rPr>
          <w:rFonts w:hint="eastAsia"/>
        </w:rPr>
        <w:t>发布的每一条内容，生产渠道终端可以适配的内容格式，如</w:t>
      </w:r>
      <w:r>
        <w:rPr>
          <w:rFonts w:hint="eastAsia"/>
        </w:rPr>
        <w:t>txt/html,</w:t>
      </w:r>
      <w:r>
        <w:rPr>
          <w:rFonts w:hint="eastAsia"/>
        </w:rPr>
        <w:t>系统自动根据不同的渠道终端读取不同的内容格式。</w:t>
      </w:r>
    </w:p>
    <w:p w:rsidR="00042A30" w:rsidRDefault="00042A30" w:rsidP="00042A30">
      <w:pPr>
        <w:tabs>
          <w:tab w:val="left" w:pos="3807"/>
        </w:tabs>
      </w:pPr>
      <w:r>
        <w:rPr>
          <w:rFonts w:hint="eastAsia"/>
        </w:rPr>
        <w:t>2).</w:t>
      </w:r>
      <w:r>
        <w:rPr>
          <w:rFonts w:hint="eastAsia"/>
        </w:rPr>
        <w:t>推送渠道：网上交易专业版</w:t>
      </w:r>
      <w:r>
        <w:rPr>
          <w:rFonts w:hint="eastAsia"/>
        </w:rPr>
        <w:t>(PC)</w:t>
      </w:r>
      <w:r>
        <w:rPr>
          <w:rFonts w:hint="eastAsia"/>
        </w:rPr>
        <w:t>、手机炒股专业版，</w:t>
      </w:r>
      <w:r>
        <w:rPr>
          <w:rFonts w:hint="eastAsia"/>
          <w:color w:val="FF0000"/>
        </w:rPr>
        <w:t>消息推送标准接口</w:t>
      </w:r>
    </w:p>
    <w:p w:rsidR="00042A30" w:rsidRDefault="00042A30" w:rsidP="00042A30">
      <w:pPr>
        <w:tabs>
          <w:tab w:val="left" w:pos="3807"/>
        </w:tabs>
      </w:pPr>
      <w:r>
        <w:rPr>
          <w:rFonts w:hint="eastAsia"/>
        </w:rPr>
        <w:t>3).</w:t>
      </w:r>
      <w:r>
        <w:rPr>
          <w:rFonts w:hint="eastAsia"/>
        </w:rPr>
        <w:t>推送策略：</w:t>
      </w:r>
    </w:p>
    <w:p w:rsidR="00042A30" w:rsidRDefault="00042A30" w:rsidP="00042A30">
      <w:pPr>
        <w:tabs>
          <w:tab w:val="left" w:pos="3807"/>
        </w:tabs>
      </w:pPr>
      <w:r>
        <w:rPr>
          <w:rFonts w:hint="eastAsia"/>
        </w:rPr>
        <w:t>按客户在线状态判断，交易终端只要有一个在线时，交易终端类在线的优先推送，如已读，其他终端显示已读状态，如未读，其他终端显示未读状态；交易终端全离线时，短信类优先推送；推送针对</w:t>
      </w:r>
      <w:proofErr w:type="gramStart"/>
      <w:r>
        <w:rPr>
          <w:rFonts w:hint="eastAsia"/>
        </w:rPr>
        <w:t>全渠道</w:t>
      </w:r>
      <w:proofErr w:type="gramEnd"/>
      <w:r>
        <w:rPr>
          <w:rFonts w:hint="eastAsia"/>
        </w:rPr>
        <w:t>推送，交易终端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在线时缓存推送</w:t>
      </w:r>
      <w:r>
        <w:rPr>
          <w:rFonts w:hint="eastAsia"/>
        </w:rPr>
        <w:t>(</w:t>
      </w:r>
      <w:r>
        <w:rPr>
          <w:rFonts w:hint="eastAsia"/>
        </w:rPr>
        <w:t>即等登录后再显示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2A30" w:rsidRDefault="00042A30" w:rsidP="00042A30">
      <w:pPr>
        <w:pStyle w:val="a5"/>
        <w:spacing w:line="0" w:lineRule="atLeast"/>
        <w:ind w:firstLineChars="0" w:firstLine="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按渠道</w:t>
      </w:r>
      <w:proofErr w:type="gramEnd"/>
      <w:r>
        <w:rPr>
          <w:rFonts w:ascii="宋体" w:hAnsi="宋体" w:hint="eastAsia"/>
        </w:rPr>
        <w:t>指定推送，指定选择一个或多个渠道进行推送。</w:t>
      </w:r>
    </w:p>
    <w:p w:rsidR="00042A30" w:rsidRDefault="00042A30" w:rsidP="00042A30">
      <w:pPr>
        <w:pStyle w:val="a5"/>
        <w:spacing w:line="0" w:lineRule="atLeast"/>
        <w:ind w:firstLineChars="0" w:firstLine="0"/>
        <w:rPr>
          <w:rFonts w:hint="eastAsia"/>
        </w:rPr>
      </w:pPr>
    </w:p>
    <w:p w:rsidR="00042A30" w:rsidRDefault="00042A30" w:rsidP="00042A30">
      <w:pPr>
        <w:tabs>
          <w:tab w:val="left" w:pos="3807"/>
        </w:tabs>
      </w:pPr>
      <w:r>
        <w:rPr>
          <w:rFonts w:hint="eastAsia"/>
        </w:rPr>
        <w:t>前端展示：</w:t>
      </w:r>
    </w:p>
    <w:p w:rsidR="00042A30" w:rsidRDefault="00042A30" w:rsidP="00042A30">
      <w:pPr>
        <w:tabs>
          <w:tab w:val="left" w:pos="3807"/>
        </w:tabs>
      </w:pPr>
      <w:r>
        <w:rPr>
          <w:rFonts w:hint="eastAsia"/>
        </w:rPr>
        <w:t>1)</w:t>
      </w:r>
      <w:r>
        <w:rPr>
          <w:rFonts w:hint="eastAsia"/>
        </w:rPr>
        <w:t>网上交易专业版：爬窗、弹框、消息盒子；爬窗、弹框、消息盒子是三种独立的展示形式，后台发布时，可以进行内容展示形式的选择。爬窗、弹框是消息盒子的两种展示方式，消息内容都可以在消息盒子中查找阅读</w:t>
      </w:r>
    </w:p>
    <w:p w:rsidR="00042A30" w:rsidRDefault="00042A30" w:rsidP="00042A30">
      <w:pPr>
        <w:pStyle w:val="a5"/>
        <w:spacing w:line="0" w:lineRule="atLeast"/>
        <w:ind w:firstLineChars="0" w:firstLine="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手机炒股专业版：弹框、消息盒子、</w:t>
      </w:r>
      <w:r>
        <w:rPr>
          <w:rFonts w:hint="eastAsia"/>
        </w:rPr>
        <w:t>PUSH</w:t>
      </w:r>
      <w:r>
        <w:rPr>
          <w:rFonts w:hint="eastAsia"/>
        </w:rPr>
        <w:t>是三种独立的展示形式，是三种独立的展示形式，后台发布时，可以进行内容展示形式的选择。</w:t>
      </w:r>
      <w:r>
        <w:rPr>
          <w:rFonts w:hint="eastAsia"/>
        </w:rPr>
        <w:t>PUSH</w:t>
      </w:r>
      <w:r>
        <w:rPr>
          <w:rFonts w:hint="eastAsia"/>
        </w:rPr>
        <w:t>、弹框是消息盒子的两种展示方式，消息内容都可以在消息盒子中查找阅读</w:t>
      </w:r>
    </w:p>
    <w:p w:rsidR="00042A30" w:rsidRDefault="00042A30" w:rsidP="00042A30">
      <w:pPr>
        <w:pStyle w:val="a5"/>
        <w:spacing w:line="0" w:lineRule="atLeast"/>
        <w:ind w:firstLineChars="0" w:firstLine="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网上交易集成版：集成消息盒子进行信息的展示。</w:t>
      </w:r>
    </w:p>
    <w:p w:rsidR="00042A30" w:rsidRDefault="00042A30" w:rsidP="00042A30">
      <w:pPr>
        <w:pStyle w:val="a5"/>
        <w:spacing w:line="0" w:lineRule="atLeast"/>
        <w:ind w:firstLineChars="0" w:firstLine="0"/>
        <w:rPr>
          <w:rFonts w:hint="eastAsia"/>
        </w:rPr>
      </w:pPr>
    </w:p>
    <w:p w:rsidR="00042A30" w:rsidRDefault="00042A30" w:rsidP="00042A30">
      <w:pPr>
        <w:tabs>
          <w:tab w:val="left" w:pos="3807"/>
        </w:tabs>
        <w:rPr>
          <w:rFonts w:ascii="宋体" w:hAnsi="宋体"/>
        </w:rPr>
      </w:pPr>
      <w:r>
        <w:rPr>
          <w:rFonts w:ascii="宋体" w:hAnsi="宋体" w:hint="eastAsia"/>
        </w:rPr>
        <w:t>统计分析：</w:t>
      </w:r>
    </w:p>
    <w:p w:rsidR="00042A30" w:rsidRDefault="00042A30" w:rsidP="00042A30">
      <w:pPr>
        <w:tabs>
          <w:tab w:val="left" w:pos="3807"/>
        </w:tabs>
        <w:rPr>
          <w:rFonts w:ascii="宋体" w:hAnsi="宋体"/>
        </w:rPr>
      </w:pPr>
      <w:r>
        <w:rPr>
          <w:rFonts w:ascii="宋体" w:hAnsi="宋体" w:hint="eastAsia"/>
        </w:rPr>
        <w:t>1.按内容类型统计：如文本、图文、图文附件等内容类型。</w:t>
      </w:r>
    </w:p>
    <w:p w:rsidR="00042A30" w:rsidRDefault="00042A30" w:rsidP="00042A30">
      <w:pPr>
        <w:tabs>
          <w:tab w:val="left" w:pos="3807"/>
        </w:tabs>
        <w:rPr>
          <w:rFonts w:ascii="宋体" w:hAnsi="宋体"/>
        </w:rPr>
      </w:pPr>
      <w:r>
        <w:rPr>
          <w:rFonts w:ascii="宋体" w:hAnsi="宋体" w:hint="eastAsia"/>
        </w:rPr>
        <w:t>2.按阅读情况统计：推送消息阅读情况</w:t>
      </w:r>
    </w:p>
    <w:p w:rsidR="00042A30" w:rsidRDefault="00042A30" w:rsidP="00042A30">
      <w:pPr>
        <w:tabs>
          <w:tab w:val="left" w:pos="3807"/>
        </w:tabs>
        <w:rPr>
          <w:rFonts w:ascii="宋体" w:hAnsi="宋体"/>
        </w:rPr>
      </w:pPr>
      <w:r>
        <w:rPr>
          <w:rFonts w:ascii="宋体" w:hAnsi="宋体" w:hint="eastAsia"/>
        </w:rPr>
        <w:t>3.按未读情况统计：推送消息未阅读情况</w:t>
      </w:r>
    </w:p>
    <w:p w:rsidR="00042A30" w:rsidRDefault="00042A30" w:rsidP="00042A30">
      <w:pPr>
        <w:pStyle w:val="a5"/>
        <w:spacing w:line="0" w:lineRule="atLeast"/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4.按时间跨度统计：如天/周/月/年，时间跨度的查询可以对所有消息内容根据时间先后查询，</w:t>
      </w:r>
      <w:r>
        <w:rPr>
          <w:rFonts w:ascii="宋体" w:hAnsi="宋体" w:hint="eastAsia"/>
          <w:color w:val="C00000"/>
        </w:rPr>
        <w:t>同时，需要对以上条件增加时间筛选条件查询。</w:t>
      </w:r>
    </w:p>
    <w:p w:rsidR="00AB09FC" w:rsidRPr="00042A30" w:rsidRDefault="00327FB9">
      <w:bookmarkStart w:id="0" w:name="_GoBack"/>
      <w:bookmarkEnd w:id="0"/>
    </w:p>
    <w:sectPr w:rsidR="00AB09FC" w:rsidRPr="00042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FB9" w:rsidRDefault="00327FB9" w:rsidP="00042A30">
      <w:r>
        <w:separator/>
      </w:r>
    </w:p>
  </w:endnote>
  <w:endnote w:type="continuationSeparator" w:id="0">
    <w:p w:rsidR="00327FB9" w:rsidRDefault="00327FB9" w:rsidP="0004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FB9" w:rsidRDefault="00327FB9" w:rsidP="00042A30">
      <w:r>
        <w:separator/>
      </w:r>
    </w:p>
  </w:footnote>
  <w:footnote w:type="continuationSeparator" w:id="0">
    <w:p w:rsidR="00327FB9" w:rsidRDefault="00327FB9" w:rsidP="00042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CC"/>
    <w:rsid w:val="00042A30"/>
    <w:rsid w:val="0028058A"/>
    <w:rsid w:val="00327FB9"/>
    <w:rsid w:val="00776DCC"/>
    <w:rsid w:val="00C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A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A30"/>
    <w:rPr>
      <w:sz w:val="18"/>
      <w:szCs w:val="18"/>
    </w:rPr>
  </w:style>
  <w:style w:type="paragraph" w:styleId="a5">
    <w:name w:val="List Paragraph"/>
    <w:basedOn w:val="a"/>
    <w:uiPriority w:val="34"/>
    <w:qFormat/>
    <w:rsid w:val="00042A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A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A30"/>
    <w:rPr>
      <w:sz w:val="18"/>
      <w:szCs w:val="18"/>
    </w:rPr>
  </w:style>
  <w:style w:type="paragraph" w:styleId="a5">
    <w:name w:val="List Paragraph"/>
    <w:basedOn w:val="a"/>
    <w:uiPriority w:val="34"/>
    <w:qFormat/>
    <w:rsid w:val="00042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>china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2015-12-28T10:28:00Z</dcterms:created>
  <dcterms:modified xsi:type="dcterms:W3CDTF">2015-12-28T10:28:00Z</dcterms:modified>
</cp:coreProperties>
</file>