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rFonts w:hint="eastAsia"/>
          <w:sz w:val="28"/>
        </w:rPr>
        <w:t>资源混用智能占用</w:t>
      </w:r>
    </w:p>
    <w:p>
      <w:pPr>
        <w:pStyle w:val="8"/>
        <w:numPr>
          <w:ilvl w:val="0"/>
          <w:numId w:val="1"/>
        </w:numPr>
        <w:ind w:firstLineChars="0"/>
      </w:pPr>
      <w:r>
        <w:t>概述</w:t>
      </w:r>
    </w:p>
    <w:p>
      <w:pPr>
        <w:pStyle w:val="8"/>
        <w:numPr>
          <w:ilvl w:val="0"/>
          <w:numId w:val="2"/>
        </w:numPr>
        <w:ind w:firstLineChars="0"/>
      </w:pPr>
      <w:r>
        <w:t>背景</w:t>
      </w:r>
    </w:p>
    <w:p>
      <w:pPr>
        <w:pStyle w:val="8"/>
        <w:numPr>
          <w:ilvl w:val="1"/>
          <w:numId w:val="2"/>
        </w:numPr>
        <w:ind w:firstLineChars="0"/>
      </w:pPr>
      <w:r>
        <w:t>平台需要支持多类型外设资源的混用。</w:t>
      </w:r>
    </w:p>
    <w:p>
      <w:pPr>
        <w:pStyle w:val="8"/>
        <w:numPr>
          <w:ilvl w:val="1"/>
          <w:numId w:val="2"/>
        </w:numPr>
        <w:ind w:firstLineChars="0"/>
      </w:pPr>
      <w:r>
        <w:t>会议能力由上层自定义控制，满足各种用户场景。</w:t>
      </w:r>
    </w:p>
    <w:p>
      <w:pPr>
        <w:pStyle w:val="8"/>
        <w:numPr>
          <w:ilvl w:val="1"/>
          <w:numId w:val="2"/>
        </w:numPr>
        <w:ind w:firstLineChars="0"/>
      </w:pPr>
      <w:r>
        <w:t>会议能力包含主流、双流、音频</w:t>
      </w:r>
      <w:r>
        <w:rPr>
          <w:rFonts w:hint="eastAsia"/>
        </w:rPr>
        <w:t>、会议码率</w:t>
      </w:r>
      <w:r>
        <w:t>。</w:t>
      </w:r>
    </w:p>
    <w:p>
      <w:pPr>
        <w:pStyle w:val="8"/>
        <w:numPr>
          <w:ilvl w:val="1"/>
          <w:numId w:val="2"/>
        </w:numPr>
        <w:ind w:firstLineChars="0"/>
      </w:pPr>
      <w:r>
        <w:t>终端接收能力希望做到不同码率不同接收。</w:t>
      </w:r>
    </w:p>
    <w:p>
      <w:pPr>
        <w:pStyle w:val="8"/>
        <w:numPr>
          <w:ilvl w:val="1"/>
          <w:numId w:val="2"/>
        </w:numPr>
        <w:ind w:firstLineChars="0"/>
      </w:pPr>
      <w:r>
        <w:t>MediaClient逻辑过于复杂，需要精简。</w:t>
      </w:r>
    </w:p>
    <w:p>
      <w:pPr>
        <w:pStyle w:val="8"/>
        <w:numPr>
          <w:ilvl w:val="0"/>
          <w:numId w:val="2"/>
        </w:numPr>
        <w:ind w:firstLineChars="0"/>
      </w:pPr>
      <w:r>
        <w:t>需求</w:t>
      </w:r>
    </w:p>
    <w:p>
      <w:pPr>
        <w:pStyle w:val="8"/>
        <w:numPr>
          <w:ilvl w:val="1"/>
          <w:numId w:val="2"/>
        </w:numPr>
        <w:ind w:firstLineChars="0"/>
      </w:pPr>
      <w:r>
        <w:t>引入媒体能力预案概念，用于描述会议能力。</w:t>
      </w:r>
    </w:p>
    <w:p>
      <w:pPr>
        <w:pStyle w:val="8"/>
        <w:numPr>
          <w:ilvl w:val="1"/>
          <w:numId w:val="2"/>
        </w:numPr>
        <w:ind w:firstLineChars="0"/>
      </w:pPr>
      <w:r>
        <w:t>媒体能力预案</w:t>
      </w:r>
      <w:r>
        <w:rPr>
          <w:rFonts w:hint="eastAsia"/>
        </w:rPr>
        <w:t>配置中，根据不同的勾选，平台会根据当前的入网设备，推荐一个的能力组合。</w:t>
      </w:r>
    </w:p>
    <w:p>
      <w:pPr>
        <w:pStyle w:val="8"/>
        <w:numPr>
          <w:ilvl w:val="1"/>
          <w:numId w:val="2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当只有一个格式的时候，为纯转发会议。</w:t>
      </w:r>
    </w:p>
    <w:p>
      <w:pPr>
        <w:pStyle w:val="8"/>
        <w:numPr>
          <w:ilvl w:val="1"/>
          <w:numId w:val="2"/>
        </w:numPr>
        <w:ind w:firstLineChars="0"/>
      </w:pPr>
      <w:r>
        <w:rPr>
          <w:highlight w:val="yellow"/>
        </w:rPr>
        <w:t>仅考虑传统会议</w:t>
      </w:r>
      <w:r>
        <w:t>。</w:t>
      </w:r>
    </w:p>
    <w:p>
      <w:pPr>
        <w:pStyle w:val="8"/>
        <w:numPr>
          <w:ilvl w:val="0"/>
          <w:numId w:val="2"/>
        </w:numPr>
        <w:ind w:firstLineChars="0"/>
      </w:pPr>
      <w:r>
        <w:t>基础概念</w:t>
      </w:r>
    </w:p>
    <w:p>
      <w:pPr>
        <w:pStyle w:val="8"/>
        <w:numPr>
          <w:ilvl w:val="1"/>
          <w:numId w:val="2"/>
        </w:numPr>
        <w:ind w:firstLineChars="0"/>
      </w:pPr>
      <w:r>
        <w:t>Vmp/Bas编解码能力固定，通道数量有上限，但远远大于业务需求。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能编H265的不一定能编H264，HP和BP同理，不过一般芯片都兼容。</w:t>
      </w:r>
    </w:p>
    <w:p>
      <w:pPr>
        <w:pStyle w:val="8"/>
        <w:numPr>
          <w:ilvl w:val="1"/>
          <w:numId w:val="2"/>
        </w:numPr>
        <w:ind w:firstLineChars="0"/>
      </w:pPr>
      <w:r>
        <w:t>目前科达终端的解码能力，都是支持向下兼容的，</w:t>
      </w:r>
      <w:r>
        <w:rPr>
          <w:rFonts w:hint="eastAsia"/>
        </w:rPr>
        <w:t>H265支持H264BP/HP。</w:t>
      </w:r>
    </w:p>
    <w:p>
      <w:pPr>
        <w:pStyle w:val="8"/>
        <w:numPr>
          <w:ilvl w:val="1"/>
          <w:numId w:val="2"/>
        </w:numPr>
        <w:ind w:firstLineChars="0"/>
      </w:pPr>
      <w:r>
        <w:t>编码能力由多个芯片组一起完成。</w:t>
      </w:r>
    </w:p>
    <w:p>
      <w:pPr>
        <w:pStyle w:val="8"/>
        <w:numPr>
          <w:ilvl w:val="1"/>
          <w:numId w:val="2"/>
        </w:numPr>
        <w:ind w:firstLineChars="0"/>
      </w:pPr>
      <w:r>
        <w:t>单个芯片的能力可以</w:t>
      </w:r>
      <w:r>
        <w:rPr>
          <w:b/>
          <w:color w:val="FF0000"/>
        </w:rPr>
        <w:t>拆分</w:t>
      </w:r>
      <w:r>
        <w:t>，多个芯片的能力无法</w:t>
      </w:r>
      <w:r>
        <w:rPr>
          <w:b/>
          <w:color w:val="FF0000"/>
        </w:rPr>
        <w:t>组合</w:t>
      </w:r>
      <w:r>
        <w:t>。（两个芯片最大可以编</w:t>
      </w:r>
      <w:r>
        <w:rPr>
          <w:rFonts w:hint="eastAsia"/>
        </w:rPr>
        <w:t>720P，但组合在一起不能编1080P</w:t>
      </w:r>
      <w:r>
        <w:t>，反之成立）</w:t>
      </w:r>
    </w:p>
    <w:p>
      <w:pPr>
        <w:pStyle w:val="8"/>
        <w:numPr>
          <w:ilvl w:val="0"/>
          <w:numId w:val="2"/>
        </w:numPr>
        <w:ind w:firstLineChars="0"/>
      </w:pPr>
      <w:r>
        <w:t>逻辑预设</w:t>
      </w:r>
    </w:p>
    <w:p>
      <w:pPr>
        <w:pStyle w:val="8"/>
        <w:numPr>
          <w:ilvl w:val="1"/>
          <w:numId w:val="2"/>
        </w:numPr>
        <w:spacing w:line="240" w:lineRule="auto"/>
        <w:ind w:firstLineChars="0"/>
      </w:pPr>
      <w:r>
        <w:rPr>
          <w:color w:val="0000FF"/>
        </w:rPr>
        <w:t>当媒体能力超过外设能力，不进行自动归档，直接拒绝。</w:t>
      </w:r>
    </w:p>
    <w:p>
      <w:pPr>
        <w:pStyle w:val="8"/>
        <w:numPr>
          <w:ilvl w:val="1"/>
          <w:numId w:val="2"/>
        </w:numPr>
        <w:ind w:firstLineChars="0"/>
      </w:pPr>
      <w:r>
        <w:t>为了保证适配能力，</w:t>
      </w:r>
      <w:r>
        <w:rPr>
          <w:rFonts w:hint="eastAsia"/>
          <w:color w:val="FF0000"/>
        </w:rPr>
        <w:t>4k2k/1080p60适配不出</w:t>
      </w:r>
      <w:r>
        <w:rPr>
          <w:rFonts w:hint="eastAsia"/>
        </w:rPr>
        <w:t>，由业务做特殊策略让其收最合适的码流。</w:t>
      </w:r>
    </w:p>
    <w:p>
      <w:pPr>
        <w:pStyle w:val="8"/>
        <w:numPr>
          <w:ilvl w:val="1"/>
          <w:numId w:val="2"/>
        </w:numPr>
        <w:ind w:firstLineChars="0"/>
      </w:pPr>
      <w:r>
        <w:t>需要支持混用的环境，</w:t>
      </w:r>
      <w:r>
        <w:rPr>
          <w:color w:val="FF0000"/>
        </w:rPr>
        <w:t>MediaResource需要升级</w:t>
      </w:r>
      <w:r>
        <w:t>。</w:t>
      </w:r>
    </w:p>
    <w:p>
      <w:pPr>
        <w:pStyle w:val="8"/>
        <w:numPr>
          <w:ilvl w:val="0"/>
          <w:numId w:val="2"/>
        </w:numPr>
        <w:ind w:firstLineChars="0"/>
      </w:pPr>
      <w:r>
        <w:t>本文档解决问题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SS如何通过上层下参自动生成完整会议能力。</w:t>
      </w:r>
    </w:p>
    <w:p>
      <w:pPr>
        <w:pStyle w:val="8"/>
        <w:numPr>
          <w:ilvl w:val="0"/>
          <w:numId w:val="3"/>
        </w:numPr>
        <w:ind w:firstLineChars="0"/>
      </w:pPr>
      <w:r>
        <w:t>业务如何处理外设逻辑。</w:t>
      </w:r>
    </w:p>
    <w:p>
      <w:pPr>
        <w:pStyle w:val="8"/>
        <w:numPr>
          <w:ilvl w:val="0"/>
          <w:numId w:val="3"/>
        </w:numPr>
        <w:ind w:firstLineChars="0"/>
      </w:pPr>
      <w:r>
        <w:t>MediaClient如何选择合适的外设。</w:t>
      </w:r>
    </w:p>
    <w:p>
      <w:pPr>
        <w:pStyle w:val="8"/>
        <w:numPr>
          <w:ilvl w:val="0"/>
          <w:numId w:val="3"/>
        </w:numPr>
        <w:ind w:firstLineChars="0"/>
      </w:pPr>
      <w:r>
        <w:t>外设如何上报资源。</w:t>
      </w:r>
    </w:p>
    <w:p>
      <w:pPr>
        <w:pStyle w:val="8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CSS设计</w:t>
      </w:r>
    </w:p>
    <w:p>
      <w:pPr>
        <w:pStyle w:val="8"/>
        <w:numPr>
          <w:ilvl w:val="0"/>
          <w:numId w:val="4"/>
        </w:numPr>
        <w:ind w:firstLineChars="0"/>
      </w:pPr>
      <w:r>
        <w:t>媒体能力归档表</w:t>
      </w:r>
    </w:p>
    <w:bookmarkEnd w:id="0"/>
    <w:p>
      <w:pPr>
        <w:pStyle w:val="8"/>
        <w:ind w:left="780" w:firstLine="0" w:firstLineChars="0"/>
        <w:jc w:val="center"/>
      </w:pPr>
      <w:r>
        <w:drawing>
          <wp:inline distT="0" distB="0" distL="0" distR="0">
            <wp:extent cx="4276725" cy="3009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8"/>
        <w:numPr>
          <w:ilvl w:val="1"/>
          <w:numId w:val="4"/>
        </w:numPr>
        <w:ind w:firstLineChars="0"/>
      </w:pPr>
      <w:r>
        <w:t>媒体能力归档表，是一个抽象的表，用于表示</w:t>
      </w:r>
      <w:r>
        <w:rPr>
          <w:rFonts w:hint="eastAsia"/>
        </w:rPr>
        <w:t>平台不同外设环境下的一种推荐能力生成规则。</w:t>
      </w:r>
    </w:p>
    <w:p>
      <w:pPr>
        <w:pStyle w:val="8"/>
        <w:numPr>
          <w:ilvl w:val="1"/>
          <w:numId w:val="4"/>
        </w:numPr>
        <w:ind w:firstLineChars="0"/>
      </w:pPr>
      <w:r>
        <w:t>媒体能力归档表中，会议码率标明该项跟随上层设置的会议码率。</w:t>
      </w:r>
    </w:p>
    <w:p>
      <w:pPr>
        <w:pStyle w:val="8"/>
        <w:numPr>
          <w:ilvl w:val="1"/>
          <w:numId w:val="4"/>
        </w:numPr>
        <w:ind w:firstLineChars="0"/>
      </w:pPr>
      <w:r>
        <w:t>媒体能力归档表中，待定码率标明该项码率根据上层设置的会议码率动态调整。</w:t>
      </w:r>
    </w:p>
    <w:p>
      <w:pPr>
        <w:pStyle w:val="8"/>
        <w:numPr>
          <w:ilvl w:val="2"/>
          <w:numId w:val="4"/>
        </w:numPr>
        <w:ind w:firstLineChars="0"/>
        <w:rPr>
          <w:highlight w:val="yellow"/>
        </w:rPr>
      </w:pPr>
      <w:r>
        <w:rPr>
          <w:highlight w:val="yellow"/>
        </w:rPr>
        <w:t>会议码率</w:t>
      </w:r>
      <w:r>
        <w:rPr>
          <w:rFonts w:hint="eastAsia"/>
          <w:highlight w:val="yellow"/>
        </w:rPr>
        <w:t>&gt;=</w:t>
      </w:r>
      <w:r>
        <w:rPr>
          <w:highlight w:val="yellow"/>
        </w:rPr>
        <w:t>最大格式（第一个）的推荐码率时，待定码率为该分辨率对应的</w:t>
      </w:r>
      <w:r>
        <w:rPr>
          <w:color w:val="FF0000"/>
          <w:highlight w:val="yellow"/>
        </w:rPr>
        <w:t>推荐码率（附录</w:t>
      </w:r>
      <w:r>
        <w:rPr>
          <w:rFonts w:hint="eastAsia"/>
          <w:color w:val="FF0000"/>
          <w:highlight w:val="yellow"/>
        </w:rPr>
        <w:t>1</w:t>
      </w:r>
      <w:r>
        <w:rPr>
          <w:color w:val="FF0000"/>
          <w:highlight w:val="yellow"/>
        </w:rPr>
        <w:t>）</w:t>
      </w:r>
      <w:r>
        <w:rPr>
          <w:highlight w:val="yellow"/>
        </w:rPr>
        <w:t>。</w:t>
      </w:r>
    </w:p>
    <w:p>
      <w:pPr>
        <w:pStyle w:val="8"/>
        <w:numPr>
          <w:ilvl w:val="2"/>
          <w:numId w:val="4"/>
        </w:numPr>
        <w:ind w:firstLineChars="0"/>
        <w:rPr>
          <w:rFonts w:hint="eastAsia"/>
          <w:highlight w:val="yellow"/>
        </w:rPr>
      </w:pPr>
      <w:r>
        <w:rPr>
          <w:highlight w:val="yellow"/>
        </w:rPr>
        <w:t>会议码率&lt;最大格式（第一个）的推荐码率时，待定码率为该分辨率对应的</w:t>
      </w:r>
      <w:r>
        <w:rPr>
          <w:color w:val="FF0000"/>
          <w:highlight w:val="yellow"/>
        </w:rPr>
        <w:t>最低码率（附录</w:t>
      </w:r>
      <w:r>
        <w:rPr>
          <w:rFonts w:hint="eastAsia"/>
          <w:color w:val="FF0000"/>
          <w:highlight w:val="yellow"/>
        </w:rPr>
        <w:t>1</w:t>
      </w:r>
      <w:r>
        <w:rPr>
          <w:color w:val="FF0000"/>
          <w:highlight w:val="yellow"/>
        </w:rPr>
        <w:t>）</w:t>
      </w:r>
      <w:r>
        <w:rPr>
          <w:highlight w:val="yellow"/>
        </w:rPr>
        <w:t>。</w:t>
      </w:r>
    </w:p>
    <w:p>
      <w:pPr>
        <w:pStyle w:val="8"/>
        <w:numPr>
          <w:ilvl w:val="1"/>
          <w:numId w:val="4"/>
        </w:numPr>
        <w:ind w:firstLineChars="0"/>
      </w:pPr>
      <w:r>
        <w:t>可选格式表示，多种格式中，只有一种格式可用，需要根据会议码率进行选择。</w:t>
      </w:r>
    </w:p>
    <w:p>
      <w:pPr>
        <w:pStyle w:val="8"/>
        <w:numPr>
          <w:ilvl w:val="1"/>
          <w:numId w:val="4"/>
        </w:numPr>
        <w:ind w:firstLineChars="0"/>
      </w:pPr>
      <w:r>
        <w:t>该表中，也同时存储音频、双流能力。</w:t>
      </w:r>
    </w:p>
    <w:p>
      <w:pPr>
        <w:pStyle w:val="8"/>
        <w:numPr>
          <w:ilvl w:val="1"/>
          <w:numId w:val="4"/>
        </w:numPr>
        <w:ind w:firstLineChars="0"/>
      </w:pPr>
      <w:r>
        <w:t>能力归档表</w:t>
      </w:r>
      <w:r>
        <w:rPr>
          <w:rFonts w:hint="eastAsia"/>
        </w:rPr>
        <w:t>分类如下。</w:t>
      </w:r>
    </w:p>
    <w:tbl>
      <w:tblPr>
        <w:tblStyle w:val="7"/>
        <w:tblW w:w="6673" w:type="dxa"/>
        <w:tblInd w:w="12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1730"/>
        <w:gridCol w:w="1730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shd w:val="clear" w:color="auto" w:fill="D0CECE" w:themeFill="background2" w:themeFillShade="E6"/>
          </w:tcPr>
          <w:p>
            <w:pPr>
              <w:pStyle w:val="8"/>
              <w:ind w:firstLine="0" w:firstLineChars="0"/>
              <w:rPr>
                <w:b/>
              </w:rPr>
            </w:pPr>
          </w:p>
        </w:tc>
        <w:tc>
          <w:tcPr>
            <w:tcW w:w="1730" w:type="dxa"/>
            <w:shd w:val="clear" w:color="auto" w:fill="D0CECE" w:themeFill="background2" w:themeFillShade="E6"/>
          </w:tcPr>
          <w:p>
            <w:pPr>
              <w:pStyle w:val="8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H265</w:t>
            </w:r>
          </w:p>
        </w:tc>
        <w:tc>
          <w:tcPr>
            <w:tcW w:w="1730" w:type="dxa"/>
            <w:shd w:val="clear" w:color="auto" w:fill="D0CECE" w:themeFill="background2" w:themeFillShade="E6"/>
          </w:tcPr>
          <w:p>
            <w:pPr>
              <w:pStyle w:val="8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H264HP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>
            <w:pPr>
              <w:pStyle w:val="8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H264BP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XMPU5</w:t>
            </w:r>
          </w:p>
        </w:tc>
        <w:tc>
          <w:tcPr>
            <w:tcW w:w="1730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 xml:space="preserve">4K2K </w:t>
            </w:r>
          </w:p>
          <w:p>
            <w:pPr>
              <w:pStyle w:val="8"/>
              <w:ind w:firstLine="0" w:firstLineChars="0"/>
            </w:pPr>
            <w:r>
              <w:t xml:space="preserve">1080P60 </w:t>
            </w:r>
          </w:p>
          <w:p>
            <w:pPr>
              <w:pStyle w:val="8"/>
              <w:ind w:firstLine="0" w:firstLineChars="0"/>
            </w:pPr>
            <w:r>
              <w:t xml:space="preserve">1080P30 </w:t>
            </w:r>
          </w:p>
          <w:p>
            <w:pPr>
              <w:pStyle w:val="8"/>
              <w:ind w:firstLine="0" w:firstLineChars="0"/>
            </w:pPr>
            <w:r>
              <w:t>720P60</w:t>
            </w:r>
          </w:p>
          <w:p>
            <w:pPr>
              <w:pStyle w:val="8"/>
              <w:ind w:firstLine="0" w:firstLineChars="0"/>
            </w:pPr>
            <w:r>
              <w:t xml:space="preserve">720P30 </w:t>
            </w:r>
          </w:p>
          <w:p>
            <w:pPr>
              <w:pStyle w:val="8"/>
              <w:ind w:firstLine="0" w:firstLineChars="0"/>
            </w:pPr>
            <w:r>
              <w:t>W4CIF</w:t>
            </w:r>
          </w:p>
          <w:p>
            <w:pPr>
              <w:pStyle w:val="8"/>
              <w:ind w:firstLine="0" w:firstLineChars="0"/>
            </w:pPr>
            <w:r>
              <w:t>WCIF</w:t>
            </w:r>
          </w:p>
        </w:tc>
        <w:tc>
          <w:tcPr>
            <w:tcW w:w="173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367" w:type="dxa"/>
          </w:tcPr>
          <w:p>
            <w:pPr>
              <w:pStyle w:val="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XMPU</w:t>
            </w:r>
            <w:r>
              <w:t>/MPU2</w:t>
            </w:r>
          </w:p>
        </w:tc>
        <w:tc>
          <w:tcPr>
            <w:tcW w:w="173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730" w:type="dxa"/>
          </w:tcPr>
          <w:p>
            <w:pPr>
              <w:pStyle w:val="8"/>
              <w:ind w:firstLine="0" w:firstLineChars="0"/>
            </w:pPr>
            <w:r>
              <w:t xml:space="preserve">1080P60 </w:t>
            </w:r>
          </w:p>
          <w:p>
            <w:pPr>
              <w:pStyle w:val="8"/>
              <w:ind w:firstLine="0" w:firstLineChars="0"/>
            </w:pPr>
            <w:r>
              <w:t xml:space="preserve">1080P30 </w:t>
            </w:r>
          </w:p>
          <w:p>
            <w:pPr>
              <w:pStyle w:val="8"/>
              <w:ind w:firstLine="0" w:firstLineChars="0"/>
            </w:pPr>
            <w:r>
              <w:t>720P60</w:t>
            </w:r>
          </w:p>
          <w:p>
            <w:pPr>
              <w:pStyle w:val="8"/>
              <w:ind w:firstLine="0" w:firstLineChars="0"/>
            </w:pPr>
            <w:r>
              <w:t>720P30</w:t>
            </w:r>
          </w:p>
          <w:p>
            <w:pPr>
              <w:pStyle w:val="8"/>
              <w:ind w:firstLine="0" w:firstLineChars="0"/>
            </w:pPr>
            <w:r>
              <w:t xml:space="preserve">W4CIF </w:t>
            </w:r>
          </w:p>
          <w:p>
            <w:pPr>
              <w:pStyle w:val="8"/>
              <w:ind w:firstLine="0" w:firstLineChars="0"/>
            </w:pPr>
            <w:r>
              <w:t xml:space="preserve">WCIF </w:t>
            </w:r>
          </w:p>
        </w:tc>
        <w:tc>
          <w:tcPr>
            <w:tcW w:w="1367" w:type="dxa"/>
          </w:tcPr>
          <w:p>
            <w:pPr>
              <w:pStyle w:val="8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MPS</w:t>
            </w:r>
          </w:p>
        </w:tc>
        <w:tc>
          <w:tcPr>
            <w:tcW w:w="1730" w:type="dxa"/>
          </w:tcPr>
          <w:p>
            <w:pPr>
              <w:pStyle w:val="8"/>
              <w:ind w:firstLine="0" w:firstLineChars="0"/>
            </w:pPr>
          </w:p>
        </w:tc>
        <w:tc>
          <w:tcPr>
            <w:tcW w:w="1730" w:type="dxa"/>
          </w:tcPr>
          <w:p>
            <w:pPr>
              <w:pStyle w:val="8"/>
              <w:ind w:firstLine="0" w:firstLineChars="0"/>
            </w:pPr>
            <w:r>
              <w:t>1080P30</w:t>
            </w:r>
          </w:p>
          <w:p>
            <w:pPr>
              <w:pStyle w:val="8"/>
              <w:ind w:firstLine="0" w:firstLineChars="0"/>
            </w:pPr>
            <w:r>
              <w:t xml:space="preserve">720P30 </w:t>
            </w:r>
          </w:p>
          <w:p>
            <w:pPr>
              <w:pStyle w:val="8"/>
              <w:ind w:firstLine="0" w:firstLineChars="0"/>
            </w:pPr>
            <w:r>
              <w:t>W4CIF</w:t>
            </w:r>
          </w:p>
          <w:p>
            <w:pPr>
              <w:pStyle w:val="8"/>
              <w:ind w:firstLine="0" w:firstLineChars="0"/>
            </w:pPr>
            <w:r>
              <w:t xml:space="preserve">WCIF </w:t>
            </w:r>
          </w:p>
        </w:tc>
        <w:tc>
          <w:tcPr>
            <w:tcW w:w="1367" w:type="dxa"/>
          </w:tcPr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选归档表逻辑</w:t>
      </w:r>
    </w:p>
    <w:p>
      <w:pPr>
        <w:pStyle w:val="8"/>
        <w:numPr>
          <w:ilvl w:val="2"/>
          <w:numId w:val="4"/>
        </w:numPr>
        <w:ind w:firstLineChars="0"/>
      </w:pPr>
      <w:r>
        <w:t>先过滤权限（</w:t>
      </w:r>
      <w:r>
        <w:rPr>
          <w:rFonts w:hint="eastAsia"/>
        </w:rPr>
        <w:t>H265,全高清</w:t>
      </w:r>
      <w:r>
        <w:t>）。</w:t>
      </w:r>
    </w:p>
    <w:p>
      <w:pPr>
        <w:pStyle w:val="8"/>
        <w:numPr>
          <w:ilvl w:val="2"/>
          <w:numId w:val="4"/>
        </w:numPr>
        <w:ind w:firstLineChars="0"/>
      </w:pPr>
      <w:r>
        <w:t>再过滤外设。</w:t>
      </w:r>
    </w:p>
    <w:p>
      <w:pPr>
        <w:pStyle w:val="8"/>
        <w:numPr>
          <w:ilvl w:val="3"/>
          <w:numId w:val="4"/>
        </w:numPr>
        <w:ind w:firstLineChars="0"/>
      </w:pPr>
      <w:r>
        <w:t>有</w:t>
      </w:r>
      <w:r>
        <w:rPr>
          <w:rFonts w:hint="eastAsia"/>
        </w:rPr>
        <w:t>H265时，以XMPU5的归档表为选择。(</w:t>
      </w:r>
      <w:r>
        <w:t>只有</w:t>
      </w:r>
      <w:r>
        <w:rPr>
          <w:rFonts w:hint="eastAsia"/>
        </w:rPr>
        <w:t>XMPU5具备H265能力)</w:t>
      </w:r>
    </w:p>
    <w:p>
      <w:pPr>
        <w:pStyle w:val="8"/>
        <w:numPr>
          <w:ilvl w:val="3"/>
          <w:numId w:val="4"/>
        </w:numPr>
        <w:ind w:firstLineChars="0"/>
      </w:pPr>
      <w:r>
        <w:t>无</w:t>
      </w:r>
      <w:r>
        <w:rPr>
          <w:rFonts w:hint="eastAsia"/>
        </w:rPr>
        <w:t>H265时，有MPS，以MPS归档表为选择（MPS没有的格式以XMPU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为选择）。</w:t>
      </w:r>
    </w:p>
    <w:p>
      <w:pPr>
        <w:pStyle w:val="8"/>
        <w:numPr>
          <w:ilvl w:val="3"/>
          <w:numId w:val="4"/>
        </w:numPr>
        <w:ind w:firstLineChars="0"/>
      </w:pPr>
      <w:r>
        <w:t>无</w:t>
      </w:r>
      <w:r>
        <w:rPr>
          <w:rFonts w:hint="eastAsia"/>
        </w:rPr>
        <w:t>H265时，无</w:t>
      </w:r>
      <w:r>
        <w:t>MPS</w:t>
      </w:r>
      <w:r>
        <w:rPr>
          <w:rFonts w:hint="eastAsia"/>
        </w:rPr>
        <w:t>，以XMPU归档表为选择。</w:t>
      </w:r>
    </w:p>
    <w:p>
      <w:pPr>
        <w:pStyle w:val="8"/>
        <w:ind w:left="360" w:hanging="360" w:firstLineChars="0"/>
      </w:pPr>
      <w:r>
        <w:drawing>
          <wp:inline distT="0" distB="0" distL="0" distR="0">
            <wp:extent cx="5274310" cy="3105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firstLineChars="0"/>
      </w:pPr>
    </w:p>
    <w:p>
      <w:pPr>
        <w:pStyle w:val="8"/>
        <w:ind w:firstLineChars="0"/>
        <w:rPr>
          <w:rFonts w:hint="eastAsia"/>
        </w:rPr>
      </w:pP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推荐流程</w:t>
      </w:r>
    </w:p>
    <w:p>
      <w:pPr>
        <w:pStyle w:val="8"/>
        <w:ind w:left="420" w:hanging="420" w:hangingChars="200"/>
      </w:pPr>
      <w:r>
        <w:drawing>
          <wp:inline distT="0" distB="0" distL="0" distR="0">
            <wp:extent cx="5274310" cy="336677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8"/>
        <w:numPr>
          <w:ilvl w:val="1"/>
          <w:numId w:val="4"/>
        </w:numPr>
        <w:ind w:firstLineChars="0"/>
      </w:pPr>
      <w:r>
        <w:t>先根据格式、分辨率、帧率找到能力表（</w:t>
      </w:r>
      <w:r>
        <w:rPr>
          <w:rFonts w:hint="eastAsia"/>
        </w:rPr>
        <w:t>H265 1080P60</w:t>
      </w:r>
      <w:r>
        <w:t>）。</w:t>
      </w:r>
    </w:p>
    <w:p>
      <w:pPr>
        <w:pStyle w:val="8"/>
        <w:numPr>
          <w:ilvl w:val="1"/>
          <w:numId w:val="4"/>
        </w:numPr>
        <w:ind w:firstLineChars="0"/>
      </w:pPr>
      <w:r>
        <w:t>根据会议码率填写各格式码率。</w:t>
      </w:r>
    </w:p>
    <w:p>
      <w:pPr>
        <w:pStyle w:val="8"/>
        <w:numPr>
          <w:ilvl w:val="1"/>
          <w:numId w:val="4"/>
        </w:numPr>
        <w:ind w:firstLineChars="0"/>
      </w:pPr>
      <w:r>
        <w:rPr>
          <w:rFonts w:hint="eastAsia"/>
        </w:rPr>
        <w:t>过滤码率大于会议码率的选项。</w:t>
      </w:r>
    </w:p>
    <w:p>
      <w:pPr>
        <w:pStyle w:val="8"/>
        <w:numPr>
          <w:ilvl w:val="1"/>
          <w:numId w:val="4"/>
        </w:numPr>
        <w:ind w:firstLineChars="0"/>
      </w:pPr>
      <w:r>
        <w:t>可选格式中，选择最接近且不超过会议码率的格式。</w:t>
      </w:r>
      <w:r>
        <w:rPr>
          <w:rFonts w:hint="eastAsia"/>
        </w:rPr>
        <w:t xml:space="preserve"> </w:t>
      </w:r>
    </w:p>
    <w:p>
      <w:pPr>
        <w:pStyle w:val="8"/>
        <w:numPr>
          <w:ilvl w:val="1"/>
          <w:numId w:val="4"/>
        </w:numPr>
        <w:ind w:firstLineChars="0"/>
        <w:rPr>
          <w:rFonts w:hint="eastAsia"/>
        </w:rPr>
      </w:pPr>
      <w:r>
        <w:t>最后生成会议能力。</w:t>
      </w:r>
    </w:p>
    <w:p>
      <w:pPr>
        <w:pStyle w:val="8"/>
        <w:numPr>
          <w:ilvl w:val="0"/>
          <w:numId w:val="1"/>
        </w:numPr>
        <w:ind w:firstLineChars="0"/>
      </w:pPr>
      <w:r>
        <w:t>业务设计</w:t>
      </w:r>
    </w:p>
    <w:p>
      <w:pPr>
        <w:pStyle w:val="8"/>
        <w:numPr>
          <w:ilvl w:val="0"/>
          <w:numId w:val="5"/>
        </w:numPr>
        <w:ind w:firstLineChars="0"/>
      </w:pPr>
      <w:r>
        <w:t>流程调整</w:t>
      </w:r>
    </w:p>
    <w:p>
      <w:pPr>
        <w:pStyle w:val="8"/>
        <w:ind w:left="-2" w:leftChars="-1" w:firstLine="0" w:firstLineChars="0"/>
        <w:jc w:val="center"/>
      </w:pPr>
      <w:r>
        <w:rPr>
          <w:rFonts w:hint="eastAsia"/>
        </w:rPr>
        <w:drawing>
          <wp:inline distT="0" distB="0" distL="0" distR="0">
            <wp:extent cx="5274310" cy="27895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1"/>
          <w:numId w:val="5"/>
        </w:numPr>
        <w:ind w:firstLineChars="0"/>
      </w:pPr>
      <w:r>
        <w:t>业务不再根据外设型号进行下参。</w:t>
      </w:r>
    </w:p>
    <w:p>
      <w:pPr>
        <w:pStyle w:val="8"/>
        <w:numPr>
          <w:ilvl w:val="1"/>
          <w:numId w:val="5"/>
        </w:numPr>
        <w:ind w:firstLineChars="0"/>
      </w:pPr>
      <w:r>
        <w:t>合成的前适配逻辑调整到媒体对象创建成功后。</w:t>
      </w:r>
    </w:p>
    <w:p>
      <w:pPr>
        <w:pStyle w:val="8"/>
        <w:numPr>
          <w:ilvl w:val="1"/>
          <w:numId w:val="5"/>
        </w:numPr>
        <w:ind w:firstLineChars="0"/>
      </w:pPr>
      <w:r>
        <w:t>MediaClient的能力匹配方式调整。</w:t>
      </w:r>
    </w:p>
    <w:p>
      <w:pPr>
        <w:pStyle w:val="8"/>
        <w:numPr>
          <w:ilvl w:val="0"/>
          <w:numId w:val="5"/>
        </w:numPr>
        <w:ind w:firstLineChars="0"/>
      </w:pPr>
      <w:r>
        <w:t>适配逻辑</w:t>
      </w:r>
    </w:p>
    <w:p>
      <w:pPr>
        <w:pStyle w:val="8"/>
        <w:numPr>
          <w:ilvl w:val="1"/>
          <w:numId w:val="5"/>
        </w:numPr>
        <w:ind w:firstLineChars="0"/>
      </w:pPr>
      <w:r>
        <w:t>MediaClient回复消息中，只有三种类型。</w:t>
      </w:r>
      <w:r>
        <w:rPr>
          <w:rFonts w:hint="eastAsia"/>
        </w:rPr>
        <w:t>不支持（能力不匹配），完全支持（所有路数都能出），不完全支持（需要标识哪一路不支持）。</w:t>
      </w:r>
    </w:p>
    <w:p>
      <w:pPr>
        <w:pStyle w:val="8"/>
        <w:numPr>
          <w:ilvl w:val="1"/>
          <w:numId w:val="5"/>
        </w:numPr>
        <w:ind w:firstLineChars="0"/>
      </w:pPr>
      <w:r>
        <w:rPr>
          <w:rFonts w:hint="eastAsia"/>
        </w:rPr>
        <w:t>Bas不输出的路数，降档（考虑实际场景中码率不同的终端少，降源会导致多数终端接收质量降低且级联场景下，降源会导致接收也降）</w:t>
      </w:r>
    </w:p>
    <w:p>
      <w:pPr>
        <w:pStyle w:val="8"/>
        <w:numPr>
          <w:ilvl w:val="1"/>
          <w:numId w:val="5"/>
        </w:numPr>
        <w:ind w:firstLineChars="0"/>
      </w:pPr>
      <w:r>
        <w:rPr>
          <w:strike/>
          <w:color w:val="FF0000"/>
        </w:rPr>
        <w:t>无档可降的情况，拉低当前格式最低一路，保证所有终端能接收到码流</w:t>
      </w:r>
      <w:r>
        <w:t>。</w:t>
      </w:r>
    </w:p>
    <w:p>
      <w:pPr>
        <w:pStyle w:val="8"/>
        <w:numPr>
          <w:ilvl w:val="1"/>
          <w:numId w:val="5"/>
        </w:numPr>
        <w:ind w:firstLineChars="0"/>
      </w:pPr>
      <w:r>
        <w:t>业务码流输出（</w:t>
      </w:r>
      <w:r>
        <w:rPr>
          <w:rFonts w:hint="eastAsia"/>
        </w:rPr>
        <w:t>会议码率2.</w:t>
      </w:r>
      <w:r>
        <w:t xml:space="preserve">5M, H265 </w:t>
      </w:r>
      <w:r>
        <w:rPr>
          <w:rFonts w:hint="eastAsia"/>
        </w:rPr>
        <w:t>1080</w:t>
      </w:r>
      <w:r>
        <w:t>P</w:t>
      </w:r>
      <w:r>
        <w:rPr>
          <w:rFonts w:hint="eastAsia"/>
        </w:rPr>
        <w:t>60</w:t>
      </w:r>
      <w:r>
        <w:t>2.5m终端发言场景）</w:t>
      </w:r>
    </w:p>
    <w:p>
      <w:pPr>
        <w:pStyle w:val="8"/>
        <w:ind w:firstLine="0" w:firstLineChars="0"/>
      </w:pPr>
      <w:r>
        <w:drawing>
          <wp:inline distT="0" distB="0" distL="0" distR="0">
            <wp:extent cx="5274310" cy="5741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firstLineChars="0"/>
      </w:pPr>
      <w:r>
        <w:t>合成逻辑</w:t>
      </w:r>
    </w:p>
    <w:p>
      <w:pPr>
        <w:pStyle w:val="8"/>
        <w:numPr>
          <w:ilvl w:val="1"/>
          <w:numId w:val="5"/>
        </w:numPr>
        <w:ind w:firstLineChars="0"/>
      </w:pPr>
      <w:r>
        <w:t>MediaClient需要提供接口，可以查询创建好的外设的前适配逻辑。</w:t>
      </w:r>
    </w:p>
    <w:p>
      <w:pPr>
        <w:pStyle w:val="8"/>
        <w:numPr>
          <w:ilvl w:val="1"/>
          <w:numId w:val="5"/>
        </w:numPr>
        <w:ind w:firstLineChars="0"/>
      </w:pPr>
      <w:r>
        <w:t>合成归档，参照适配逻辑。</w:t>
      </w:r>
    </w:p>
    <w:p>
      <w:pPr>
        <w:pStyle w:val="8"/>
        <w:numPr>
          <w:ilvl w:val="0"/>
          <w:numId w:val="1"/>
        </w:numPr>
        <w:ind w:firstLineChars="0"/>
      </w:pPr>
      <w:r>
        <w:t>MediaClient策略</w:t>
      </w:r>
    </w:p>
    <w:p>
      <w:pPr>
        <w:pStyle w:val="8"/>
        <w:numPr>
          <w:ilvl w:val="0"/>
          <w:numId w:val="6"/>
        </w:numPr>
        <w:ind w:firstLineChars="0"/>
      </w:pPr>
      <w:r>
        <w:t>MediaClient逻辑简化。</w:t>
      </w:r>
    </w:p>
    <w:p>
      <w:pPr>
        <w:pStyle w:val="8"/>
        <w:numPr>
          <w:ilvl w:val="1"/>
          <w:numId w:val="6"/>
        </w:numPr>
        <w:ind w:firstLineChars="0"/>
      </w:pPr>
      <w:r>
        <w:rPr>
          <w:rFonts w:hint="eastAsia"/>
        </w:rPr>
        <w:t>当前外设分类</w:t>
      </w:r>
    </w:p>
    <w:tbl>
      <w:tblPr>
        <w:tblStyle w:val="7"/>
        <w:tblW w:w="7340" w:type="dxa"/>
        <w:tblInd w:w="8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5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  <w:shd w:val="clear" w:color="auto" w:fill="E7E6E6" w:themeFill="background2"/>
          </w:tcPr>
          <w:p>
            <w:pPr>
              <w:pStyle w:val="8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外设</w:t>
            </w:r>
          </w:p>
        </w:tc>
        <w:tc>
          <w:tcPr>
            <w:tcW w:w="5348" w:type="dxa"/>
            <w:shd w:val="clear" w:color="auto" w:fill="E7E6E6" w:themeFill="background2"/>
          </w:tcPr>
          <w:p>
            <w:pPr>
              <w:pStyle w:val="8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XMPU5</w:t>
            </w:r>
          </w:p>
        </w:tc>
        <w:tc>
          <w:tcPr>
            <w:tcW w:w="5348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H265/H264HP/BP 4K2K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XMPU</w:t>
            </w:r>
          </w:p>
        </w:tc>
        <w:tc>
          <w:tcPr>
            <w:tcW w:w="5348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H264HP/BP 1080P60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MPS</w:t>
            </w:r>
          </w:p>
        </w:tc>
        <w:tc>
          <w:tcPr>
            <w:tcW w:w="5348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H264HP/BP 1080P30 无法编60</w:t>
            </w:r>
            <w:r>
              <w:t xml:space="preserve"> 包括</w:t>
            </w:r>
            <w:r>
              <w:rPr>
                <w:rFonts w:hint="eastAsia"/>
              </w:rPr>
              <w:t>720P60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2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MPU2</w:t>
            </w:r>
          </w:p>
        </w:tc>
        <w:tc>
          <w:tcPr>
            <w:tcW w:w="5348" w:type="dxa"/>
          </w:tcPr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>H264HP/BP 1080P60</w:t>
            </w:r>
          </w:p>
        </w:tc>
      </w:tr>
    </w:tbl>
    <w:p>
      <w:pPr>
        <w:pStyle w:val="8"/>
        <w:ind w:left="420" w:firstLineChars="0"/>
      </w:pPr>
    </w:p>
    <w:p>
      <w:pPr>
        <w:pStyle w:val="8"/>
        <w:numPr>
          <w:ilvl w:val="1"/>
          <w:numId w:val="6"/>
        </w:numPr>
        <w:ind w:firstLineChars="0"/>
      </w:pPr>
      <w:r>
        <w:rPr>
          <w:rFonts w:hint="eastAsia"/>
        </w:rPr>
        <w:t>MediaClient只对一些硬性条件进行判断过滤，从中找到适合的外设类型。</w:t>
      </w:r>
    </w:p>
    <w:p>
      <w:pPr>
        <w:pStyle w:val="8"/>
        <w:numPr>
          <w:ilvl w:val="2"/>
          <w:numId w:val="6"/>
        </w:numPr>
        <w:ind w:firstLineChars="0"/>
      </w:pPr>
      <w:r>
        <w:rPr>
          <w:rFonts w:hint="eastAsia"/>
        </w:rPr>
        <w:t>媒体类型是否支持（H265、H264HP/BP）</w:t>
      </w:r>
    </w:p>
    <w:p>
      <w:pPr>
        <w:pStyle w:val="8"/>
        <w:numPr>
          <w:ilvl w:val="2"/>
          <w:numId w:val="6"/>
        </w:numPr>
        <w:ind w:firstLineChars="0"/>
      </w:pPr>
      <w:r>
        <w:t>最大解码是否支持（</w:t>
      </w:r>
      <w:r>
        <w:rPr>
          <w:rFonts w:hint="eastAsia"/>
        </w:rPr>
        <w:t>4K2K/1080</w:t>
      </w:r>
      <w:r>
        <w:t>）</w:t>
      </w:r>
    </w:p>
    <w:p>
      <w:pPr>
        <w:pStyle w:val="8"/>
        <w:numPr>
          <w:ilvl w:val="2"/>
          <w:numId w:val="6"/>
        </w:numPr>
        <w:ind w:firstLineChars="0"/>
      </w:pPr>
      <w:r>
        <w:rPr>
          <w:rFonts w:hint="eastAsia"/>
        </w:rPr>
        <w:t>60fps不选MPS.</w:t>
      </w:r>
    </w:p>
    <w:p>
      <w:pPr>
        <w:pStyle w:val="8"/>
        <w:numPr>
          <w:ilvl w:val="2"/>
          <w:numId w:val="6"/>
        </w:numPr>
        <w:ind w:firstLineChars="0"/>
      </w:pPr>
      <w:r>
        <w:t>编码路数是否有限制。</w:t>
      </w:r>
    </w:p>
    <w:p>
      <w:pPr>
        <w:pStyle w:val="8"/>
        <w:numPr>
          <w:ilvl w:val="1"/>
          <w:numId w:val="6"/>
        </w:numPr>
        <w:ind w:firstLineChars="0"/>
      </w:pPr>
      <w:r>
        <w:t>通过</w:t>
      </w:r>
      <w:r>
        <w:rPr>
          <w:rFonts w:hint="eastAsia"/>
        </w:rPr>
        <w:t>MediaClient均衡算法，找到一种外设的其中最优的设备，向其申请资源。</w:t>
      </w:r>
    </w:p>
    <w:p>
      <w:pPr>
        <w:pStyle w:val="8"/>
        <w:numPr>
          <w:ilvl w:val="2"/>
          <w:numId w:val="6"/>
        </w:numPr>
        <w:ind w:firstLineChars="0"/>
      </w:pPr>
      <w:r>
        <w:t>若外设回复资源满，则向同类型的资源再次申请。若没有同类型资源，则跳到</w:t>
      </w:r>
      <w:r>
        <w:rPr>
          <w:rFonts w:hint="eastAsia"/>
        </w:rPr>
        <w:t>ii。</w:t>
      </w:r>
    </w:p>
    <w:p>
      <w:pPr>
        <w:pStyle w:val="8"/>
        <w:numPr>
          <w:ilvl w:val="2"/>
          <w:numId w:val="6"/>
        </w:numPr>
        <w:ind w:firstLineChars="0"/>
      </w:pPr>
      <w:r>
        <w:t>若外设回复能力不支持，则向其他类型的资源申请。</w:t>
      </w:r>
    </w:p>
    <w:p>
      <w:pPr>
        <w:pStyle w:val="8"/>
        <w:numPr>
          <w:ilvl w:val="0"/>
          <w:numId w:val="7"/>
        </w:numPr>
        <w:ind w:firstLineChars="0"/>
      </w:pPr>
      <w:r>
        <w:rPr>
          <w:rFonts w:hint="eastAsia"/>
        </w:rPr>
        <w:t>版本支持（可先不考虑）</w:t>
      </w:r>
    </w:p>
    <w:p>
      <w:pPr>
        <w:pStyle w:val="8"/>
        <w:numPr>
          <w:ilvl w:val="0"/>
          <w:numId w:val="8"/>
        </w:numPr>
        <w:ind w:left="420" w:firstLineChars="0"/>
      </w:pPr>
      <w:r>
        <w:rPr>
          <w:rFonts w:hint="eastAsia"/>
        </w:rPr>
        <w:t>老版本MediaResource不支持直接start，需要先apply，再start。若老版本不升级，Mc逻辑会存在两套逻辑，比较复杂。</w:t>
      </w:r>
    </w:p>
    <w:p>
      <w:pPr>
        <w:pStyle w:val="8"/>
        <w:numPr>
          <w:ilvl w:val="0"/>
          <w:numId w:val="8"/>
        </w:numPr>
        <w:ind w:left="420" w:firstLineChars="0"/>
      </w:pPr>
      <w:r>
        <w:t>老版本MediaResource为单线程逻辑，很大程度上会导致申请资源长时间无回应。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外设逻辑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Meida</w:t>
      </w:r>
      <w:r>
        <w:t>Resource逻辑</w:t>
      </w:r>
    </w:p>
    <w:p>
      <w:pPr>
        <w:pStyle w:val="8"/>
        <w:numPr>
          <w:ilvl w:val="1"/>
          <w:numId w:val="9"/>
        </w:numPr>
        <w:ind w:firstLineChars="0"/>
      </w:pPr>
      <w:r>
        <w:t>以最小资源占用通道，以句柄销毁作为回收资源的条件。</w:t>
      </w:r>
    </w:p>
    <w:p>
      <w:pPr>
        <w:pStyle w:val="8"/>
        <w:numPr>
          <w:ilvl w:val="1"/>
          <w:numId w:val="9"/>
        </w:numPr>
        <w:ind w:firstLineChars="0"/>
      </w:pPr>
      <w:r>
        <w:t>Apply接口中预判编解码参数。</w:t>
      </w:r>
    </w:p>
    <w:p>
      <w:pPr>
        <w:pStyle w:val="8"/>
        <w:numPr>
          <w:ilvl w:val="1"/>
          <w:numId w:val="9"/>
        </w:numPr>
        <w:ind w:firstLineChars="0"/>
      </w:pPr>
      <w:r>
        <w:t>Bas逻辑不判定点数，通过媒控接口进行判定Bas是否能出，不能就创建。</w:t>
      </w:r>
    </w:p>
    <w:p>
      <w:pPr>
        <w:pStyle w:val="8"/>
        <w:numPr>
          <w:ilvl w:val="1"/>
          <w:numId w:val="9"/>
        </w:numPr>
        <w:ind w:firstLineChars="0"/>
      </w:pPr>
      <w:r>
        <w:t>Bas不做拆分逻辑。</w:t>
      </w:r>
    </w:p>
    <w:p>
      <w:pPr>
        <w:pStyle w:val="8"/>
        <w:numPr>
          <w:ilvl w:val="0"/>
          <w:numId w:val="9"/>
        </w:numPr>
        <w:ind w:firstLineChars="0"/>
      </w:pPr>
      <w:r>
        <w:rPr>
          <w:rFonts w:hint="eastAsia"/>
        </w:rPr>
        <w:t>Media</w:t>
      </w:r>
      <w:r>
        <w:t>Control逻辑</w:t>
      </w:r>
    </w:p>
    <w:p>
      <w:pPr>
        <w:pStyle w:val="8"/>
        <w:numPr>
          <w:ilvl w:val="1"/>
          <w:numId w:val="9"/>
        </w:numPr>
        <w:ind w:firstLineChars="0"/>
      </w:pPr>
      <w:r>
        <w:t>申请Bas/Vmp的接口支持设置是否选择兼容芯片，无该选项，当xmpu用完后，再次申请H</w:t>
      </w:r>
      <w:r>
        <w:rPr>
          <w:rFonts w:hint="eastAsia"/>
        </w:rPr>
        <w:t>264，无法在xmpu</w:t>
      </w:r>
      <w:r>
        <w:t>5上申请。</w:t>
      </w:r>
    </w:p>
    <w:p>
      <w:pPr>
        <w:pStyle w:val="8"/>
        <w:numPr>
          <w:ilvl w:val="1"/>
          <w:numId w:val="9"/>
        </w:numPr>
        <w:ind w:firstLineChars="0"/>
      </w:pPr>
      <w:r>
        <w:t>H264下，</w:t>
      </w:r>
      <w:r>
        <w:rPr>
          <w:rFonts w:hint="eastAsia"/>
        </w:rPr>
        <w:t>XMPU5兼容XMPU的适配能力。</w:t>
      </w:r>
    </w:p>
    <w:p>
      <w:pPr>
        <w:pStyle w:val="8"/>
        <w:numPr>
          <w:ilvl w:val="1"/>
          <w:numId w:val="9"/>
        </w:numPr>
        <w:ind w:firstLineChars="0"/>
      </w:pPr>
      <w:r>
        <w:t>提供查询当前媒体能力的接口。</w:t>
      </w:r>
      <w:r>
        <w:tab/>
      </w:r>
    </w:p>
    <w:p>
      <w:pPr>
        <w:pStyle w:val="8"/>
        <w:numPr>
          <w:ilvl w:val="1"/>
          <w:numId w:val="9"/>
        </w:numPr>
        <w:ind w:firstLineChars="0"/>
      </w:pPr>
      <w:r>
        <w:t>Create接口中允许传编码参数，用于提前判定设备能否达到需求。</w:t>
      </w:r>
    </w:p>
    <w:p>
      <w:pPr>
        <w:pStyle w:val="8"/>
        <w:numPr>
          <w:ilvl w:val="1"/>
          <w:numId w:val="9"/>
        </w:numPr>
        <w:ind w:firstLineChars="0"/>
      </w:pPr>
      <w:r>
        <w:rPr>
          <w:rFonts w:hint="eastAsia"/>
        </w:rPr>
        <w:t>X86版本提供create接口。</w:t>
      </w:r>
    </w:p>
    <w:p>
      <w:pPr>
        <w:pStyle w:val="8"/>
        <w:numPr>
          <w:ilvl w:val="1"/>
          <w:numId w:val="9"/>
        </w:numPr>
        <w:ind w:firstLineChars="0"/>
      </w:pPr>
      <w:r>
        <w:t>Bas提供接口判定是否能添加一路通道。</w:t>
      </w:r>
    </w:p>
    <w:p>
      <w:pPr>
        <w:pStyle w:val="8"/>
        <w:numPr>
          <w:ilvl w:val="0"/>
          <w:numId w:val="9"/>
        </w:numPr>
        <w:ind w:firstLineChars="0"/>
      </w:pPr>
      <w:r>
        <w:t>资源上报逻辑</w:t>
      </w:r>
    </w:p>
    <w:p>
      <w:pPr>
        <w:pStyle w:val="8"/>
        <w:numPr>
          <w:ilvl w:val="1"/>
          <w:numId w:val="9"/>
        </w:numPr>
        <w:ind w:firstLineChars="0"/>
      </w:pPr>
      <w:r>
        <w:t>去除原来上报的规格部分数据。</w:t>
      </w:r>
    </w:p>
    <w:p>
      <w:pPr>
        <w:pStyle w:val="8"/>
        <w:numPr>
          <w:ilvl w:val="1"/>
          <w:numId w:val="9"/>
        </w:numPr>
        <w:ind w:firstLineChars="0"/>
      </w:pPr>
      <w:r>
        <w:t>其它外设的识别信息，尽量详细，比如业务版本、媒体版本，便于后续脚本逻辑。</w:t>
      </w:r>
    </w:p>
    <w:p>
      <w:pPr>
        <w:pStyle w:val="8"/>
        <w:numPr>
          <w:ilvl w:val="0"/>
          <w:numId w:val="1"/>
        </w:numPr>
        <w:ind w:firstLineChars="0"/>
      </w:pPr>
      <w:r>
        <w:t>兼容问题</w:t>
      </w:r>
    </w:p>
    <w:p>
      <w:pPr>
        <w:pStyle w:val="8"/>
        <w:numPr>
          <w:ilvl w:val="0"/>
          <w:numId w:val="10"/>
        </w:numPr>
        <w:ind w:firstLineChars="0"/>
      </w:pPr>
      <w:r>
        <w:t>终端直接创会或获取模版创会。</w:t>
      </w:r>
    </w:p>
    <w:p>
      <w:pPr>
        <w:pStyle w:val="8"/>
        <w:numPr>
          <w:ilvl w:val="1"/>
          <w:numId w:val="10"/>
        </w:numPr>
        <w:ind w:firstLineChars="0"/>
      </w:pPr>
      <w:r>
        <w:rPr>
          <w:rFonts w:hint="eastAsia"/>
        </w:rPr>
        <w:t>会管的老模版中，媒体能力为数组，老终端只会取数组第一个，所以当前方案不影响老终端。</w:t>
      </w:r>
    </w:p>
    <w:p>
      <w:pPr>
        <w:pStyle w:val="8"/>
        <w:numPr>
          <w:ilvl w:val="1"/>
          <w:numId w:val="10"/>
        </w:numPr>
        <w:ind w:firstLineChars="0"/>
      </w:pPr>
      <w:r>
        <w:t>创会接口中，老终端不会携带customizemedia字段，默认为全适配模版，只需要在数组中填写一个能力，双流、音频能力均不填写。平台会补齐其它能力，参看</w:t>
      </w:r>
      <w:r>
        <w:rPr>
          <w:rFonts w:hint="eastAsia"/>
        </w:rPr>
        <w:t>API逻辑。老终端默认MediaType为h</w:t>
      </w:r>
      <w:r>
        <w:t>264hp、h264bp、other</w:t>
      </w:r>
    </w:p>
    <w:p>
      <w:pPr>
        <w:pStyle w:val="8"/>
        <w:ind w:left="780" w:firstLine="0" w:firstLineChars="0"/>
      </w:pPr>
    </w:p>
    <w:p>
      <w:pPr>
        <w:pStyle w:val="11"/>
        <w:numPr>
          <w:ilvl w:val="0"/>
          <w:numId w:val="1"/>
        </w:numPr>
        <w:ind w:firstLineChars="0"/>
      </w:pPr>
      <w:r>
        <w:t>附录</w:t>
      </w:r>
    </w:p>
    <w:p>
      <w:pPr>
        <w:pStyle w:val="8"/>
        <w:numPr>
          <w:ilvl w:val="0"/>
          <w:numId w:val="11"/>
        </w:numPr>
        <w:ind w:firstLineChars="0"/>
      </w:pPr>
      <w:r>
        <w:t>码率最小、推荐表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969"/>
        <w:gridCol w:w="141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7E6E6" w:themeFill="background2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格式</w:t>
            </w:r>
          </w:p>
        </w:tc>
        <w:tc>
          <w:tcPr>
            <w:tcW w:w="3969" w:type="dxa"/>
            <w:shd w:val="clear" w:color="auto" w:fill="E7E6E6" w:themeFill="background2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分辨率</w:t>
            </w:r>
          </w:p>
        </w:tc>
        <w:tc>
          <w:tcPr>
            <w:tcW w:w="1417" w:type="dxa"/>
            <w:shd w:val="clear" w:color="auto" w:fill="E7E6E6" w:themeFill="background2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最小码率</w:t>
            </w:r>
          </w:p>
        </w:tc>
        <w:tc>
          <w:tcPr>
            <w:tcW w:w="1355" w:type="dxa"/>
            <w:shd w:val="clear" w:color="auto" w:fill="E7E6E6" w:themeFill="background2"/>
          </w:tcPr>
          <w:p>
            <w:pPr>
              <w:pStyle w:val="8"/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推荐码率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H265</w:t>
            </w: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4K 30（超高清）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&gt;=2M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1080P 60（全高清）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&gt;=1M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1080P 30（全高清）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&gt;=512K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720P 60（高清）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&gt;=512K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720P 30（高清）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&gt;=384K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512K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CIF25、wCIF25、4CIF25、w4CIF25（标清）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&gt;=256K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256K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264 HP</w:t>
            </w: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1080P 60（全高清）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&gt;=2M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1080P 30（全高清）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&gt;=1.5M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720P 60（高清）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&gt;=1.5M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720P 30（高清）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&gt;=512K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r>
              <w:t>w4CIF25</w:t>
            </w:r>
          </w:p>
        </w:tc>
        <w:tc>
          <w:tcPr>
            <w:tcW w:w="1417" w:type="dxa"/>
          </w:tcPr>
          <w:p>
            <w:r>
              <w:t>&gt;=256K</w:t>
            </w:r>
          </w:p>
        </w:tc>
        <w:tc>
          <w:tcPr>
            <w:tcW w:w="1355" w:type="dxa"/>
          </w:tcPr>
          <w:p>
            <w:r>
              <w:t>512K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r>
              <w:t>4CIF25</w:t>
            </w:r>
          </w:p>
        </w:tc>
        <w:tc>
          <w:tcPr>
            <w:tcW w:w="1417" w:type="dxa"/>
          </w:tcPr>
          <w:p>
            <w:r>
              <w:t>&gt;=256K</w:t>
            </w:r>
          </w:p>
        </w:tc>
        <w:tc>
          <w:tcPr>
            <w:tcW w:w="1355" w:type="dxa"/>
          </w:tcPr>
          <w:p>
            <w:r>
              <w:t>512K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r>
              <w:t>wCIF25</w:t>
            </w:r>
          </w:p>
        </w:tc>
        <w:tc>
          <w:tcPr>
            <w:tcW w:w="1417" w:type="dxa"/>
          </w:tcPr>
          <w:p>
            <w:r>
              <w:t>&gt;=128K</w:t>
            </w:r>
          </w:p>
        </w:tc>
        <w:tc>
          <w:tcPr>
            <w:tcW w:w="1355" w:type="dxa"/>
          </w:tcPr>
          <w:p>
            <w:r>
              <w:t>192K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r>
              <w:t>CIF25</w:t>
            </w:r>
          </w:p>
        </w:tc>
        <w:tc>
          <w:tcPr>
            <w:tcW w:w="1417" w:type="dxa"/>
          </w:tcPr>
          <w:p>
            <w:r>
              <w:t>&gt;=128K</w:t>
            </w:r>
          </w:p>
        </w:tc>
        <w:tc>
          <w:tcPr>
            <w:tcW w:w="1355" w:type="dxa"/>
          </w:tcPr>
          <w:p>
            <w:r>
              <w:t>192K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H264 BP</w:t>
            </w: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1080P 60（全高清）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&gt;=3M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1080P 30（全高清）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&gt;=2.5M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720P 60（高清）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&gt;=2.5M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720P 30（高清）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&gt;=1.5M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r>
              <w:t>4CIF25</w:t>
            </w:r>
          </w:p>
        </w:tc>
        <w:tc>
          <w:tcPr>
            <w:tcW w:w="1417" w:type="dxa"/>
          </w:tcPr>
          <w:p>
            <w:r>
              <w:t>&gt;=1M</w:t>
            </w:r>
          </w:p>
        </w:tc>
        <w:tc>
          <w:tcPr>
            <w:tcW w:w="1355" w:type="dxa"/>
          </w:tcPr>
          <w:p>
            <w:r>
              <w:t>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r>
              <w:t>CIF25</w:t>
            </w:r>
          </w:p>
        </w:tc>
        <w:tc>
          <w:tcPr>
            <w:tcW w:w="1417" w:type="dxa"/>
          </w:tcPr>
          <w:p>
            <w:r>
              <w:t>&gt;=128K</w:t>
            </w:r>
          </w:p>
        </w:tc>
        <w:tc>
          <w:tcPr>
            <w:tcW w:w="1355" w:type="dxa"/>
          </w:tcPr>
          <w:p>
            <w:r>
              <w:t>256K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H263</w:t>
            </w: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CIF 25（标清）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&gt;=256K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256K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MPEG4</w:t>
            </w: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4CIF 25（标清）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&gt;=3M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pStyle w:val="8"/>
              <w:ind w:firstLine="0" w:firstLineChars="0"/>
              <w:rPr>
                <w:rFonts w:hint="eastAsia"/>
              </w:rPr>
            </w:pP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CIF 25（标清）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&gt;=256K</w:t>
            </w:r>
          </w:p>
        </w:tc>
        <w:tc>
          <w:tcPr>
            <w:tcW w:w="135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256K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pStyle w:val="8"/>
              <w:ind w:firstLine="0" w:firstLineChars="0"/>
              <w:rPr>
                <w:rFonts w:hint="eastAsia"/>
              </w:rPr>
            </w:pPr>
            <w:r>
              <w:t>H261</w:t>
            </w:r>
          </w:p>
        </w:tc>
        <w:tc>
          <w:tcPr>
            <w:tcW w:w="396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CIF 25（标清）</w:t>
            </w:r>
          </w:p>
        </w:tc>
        <w:tc>
          <w:tcPr>
            <w:tcW w:w="141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&gt;=256K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256K</w:t>
            </w:r>
          </w:p>
        </w:tc>
      </w:tr>
    </w:tbl>
    <w:p>
      <w:pPr>
        <w:pStyle w:val="11"/>
        <w:ind w:left="42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5F1"/>
    <w:multiLevelType w:val="multilevel"/>
    <w:tmpl w:val="0A4C35F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B057E6E"/>
    <w:multiLevelType w:val="multilevel"/>
    <w:tmpl w:val="0B057E6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002A1C"/>
    <w:multiLevelType w:val="multilevel"/>
    <w:tmpl w:val="4E002A1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81DCAC"/>
    <w:multiLevelType w:val="singleLevel"/>
    <w:tmpl w:val="5781DCAC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7824738"/>
    <w:multiLevelType w:val="singleLevel"/>
    <w:tmpl w:val="57824738"/>
    <w:lvl w:ilvl="0" w:tentative="0">
      <w:start w:val="1"/>
      <w:numFmt w:val="lowerLetter"/>
      <w:lvlText w:val="%1)"/>
      <w:lvlJc w:val="left"/>
    </w:lvl>
  </w:abstractNum>
  <w:abstractNum w:abstractNumId="5">
    <w:nsid w:val="5F15640A"/>
    <w:multiLevelType w:val="multilevel"/>
    <w:tmpl w:val="5F15640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F6736D3"/>
    <w:multiLevelType w:val="multilevel"/>
    <w:tmpl w:val="5F6736D3"/>
    <w:lvl w:ilvl="0" w:tentative="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FFC2161"/>
    <w:multiLevelType w:val="multilevel"/>
    <w:tmpl w:val="5FFC2161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4DF0BCE"/>
    <w:multiLevelType w:val="multilevel"/>
    <w:tmpl w:val="64DF0BC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0E263A8"/>
    <w:multiLevelType w:val="multilevel"/>
    <w:tmpl w:val="70E263A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B967469"/>
    <w:multiLevelType w:val="multilevel"/>
    <w:tmpl w:val="7B967469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9C"/>
    <w:rsid w:val="00000A28"/>
    <w:rsid w:val="000066EF"/>
    <w:rsid w:val="000132CF"/>
    <w:rsid w:val="0001519F"/>
    <w:rsid w:val="00017275"/>
    <w:rsid w:val="00017C0D"/>
    <w:rsid w:val="000215F7"/>
    <w:rsid w:val="000243FB"/>
    <w:rsid w:val="000365D4"/>
    <w:rsid w:val="00036A55"/>
    <w:rsid w:val="00037B47"/>
    <w:rsid w:val="00044EA9"/>
    <w:rsid w:val="000635F5"/>
    <w:rsid w:val="00072820"/>
    <w:rsid w:val="0008058B"/>
    <w:rsid w:val="000823B3"/>
    <w:rsid w:val="000863DB"/>
    <w:rsid w:val="00096904"/>
    <w:rsid w:val="00097721"/>
    <w:rsid w:val="000A5E9B"/>
    <w:rsid w:val="000B4DF1"/>
    <w:rsid w:val="000B59DA"/>
    <w:rsid w:val="000D4B68"/>
    <w:rsid w:val="000E1455"/>
    <w:rsid w:val="000E60A7"/>
    <w:rsid w:val="000E675C"/>
    <w:rsid w:val="000F3104"/>
    <w:rsid w:val="000F3937"/>
    <w:rsid w:val="000F6069"/>
    <w:rsid w:val="00100A83"/>
    <w:rsid w:val="001111B2"/>
    <w:rsid w:val="00126439"/>
    <w:rsid w:val="00145C29"/>
    <w:rsid w:val="00155211"/>
    <w:rsid w:val="001573F9"/>
    <w:rsid w:val="00161F6F"/>
    <w:rsid w:val="001803E6"/>
    <w:rsid w:val="00181C24"/>
    <w:rsid w:val="00181C5F"/>
    <w:rsid w:val="001A00C2"/>
    <w:rsid w:val="001A3907"/>
    <w:rsid w:val="001B1B70"/>
    <w:rsid w:val="001B26BD"/>
    <w:rsid w:val="001D4AFA"/>
    <w:rsid w:val="00205A1A"/>
    <w:rsid w:val="00205E8D"/>
    <w:rsid w:val="002065ED"/>
    <w:rsid w:val="002072CA"/>
    <w:rsid w:val="00224806"/>
    <w:rsid w:val="0022629C"/>
    <w:rsid w:val="0023349F"/>
    <w:rsid w:val="00236099"/>
    <w:rsid w:val="002403E8"/>
    <w:rsid w:val="00242CE0"/>
    <w:rsid w:val="00246847"/>
    <w:rsid w:val="00254924"/>
    <w:rsid w:val="00257F98"/>
    <w:rsid w:val="00265243"/>
    <w:rsid w:val="00266F63"/>
    <w:rsid w:val="002719A0"/>
    <w:rsid w:val="00276BDB"/>
    <w:rsid w:val="00276DE6"/>
    <w:rsid w:val="002834DB"/>
    <w:rsid w:val="00283512"/>
    <w:rsid w:val="002920FE"/>
    <w:rsid w:val="00292319"/>
    <w:rsid w:val="002B43D9"/>
    <w:rsid w:val="002E1395"/>
    <w:rsid w:val="002E3E67"/>
    <w:rsid w:val="002E7F2E"/>
    <w:rsid w:val="002F12A2"/>
    <w:rsid w:val="002F196E"/>
    <w:rsid w:val="002F5479"/>
    <w:rsid w:val="00300DD6"/>
    <w:rsid w:val="00306820"/>
    <w:rsid w:val="0032407B"/>
    <w:rsid w:val="003411B0"/>
    <w:rsid w:val="003658CC"/>
    <w:rsid w:val="003664FE"/>
    <w:rsid w:val="00372EC7"/>
    <w:rsid w:val="003813D3"/>
    <w:rsid w:val="003A147C"/>
    <w:rsid w:val="003B5784"/>
    <w:rsid w:val="003B6337"/>
    <w:rsid w:val="003E0EEC"/>
    <w:rsid w:val="003F3001"/>
    <w:rsid w:val="003F3D44"/>
    <w:rsid w:val="0041015C"/>
    <w:rsid w:val="00415A31"/>
    <w:rsid w:val="004220B5"/>
    <w:rsid w:val="00423E9F"/>
    <w:rsid w:val="00441197"/>
    <w:rsid w:val="00445D4B"/>
    <w:rsid w:val="004460A4"/>
    <w:rsid w:val="0044719E"/>
    <w:rsid w:val="00451EBE"/>
    <w:rsid w:val="00471195"/>
    <w:rsid w:val="0047567A"/>
    <w:rsid w:val="00476A9E"/>
    <w:rsid w:val="00482FC5"/>
    <w:rsid w:val="00485BD1"/>
    <w:rsid w:val="00496A4F"/>
    <w:rsid w:val="004C1D6A"/>
    <w:rsid w:val="004C7C6E"/>
    <w:rsid w:val="004D0BBD"/>
    <w:rsid w:val="004D2906"/>
    <w:rsid w:val="005044D3"/>
    <w:rsid w:val="005235B4"/>
    <w:rsid w:val="005422FA"/>
    <w:rsid w:val="00546493"/>
    <w:rsid w:val="00551D68"/>
    <w:rsid w:val="005606E6"/>
    <w:rsid w:val="00570362"/>
    <w:rsid w:val="005750E0"/>
    <w:rsid w:val="005800A1"/>
    <w:rsid w:val="00580116"/>
    <w:rsid w:val="005C1B4A"/>
    <w:rsid w:val="005C2C42"/>
    <w:rsid w:val="005D1AC9"/>
    <w:rsid w:val="005E0178"/>
    <w:rsid w:val="005E3447"/>
    <w:rsid w:val="006023C4"/>
    <w:rsid w:val="00607387"/>
    <w:rsid w:val="00611122"/>
    <w:rsid w:val="006148AF"/>
    <w:rsid w:val="006227B2"/>
    <w:rsid w:val="00634809"/>
    <w:rsid w:val="00637A46"/>
    <w:rsid w:val="00655B5D"/>
    <w:rsid w:val="00660332"/>
    <w:rsid w:val="006603D1"/>
    <w:rsid w:val="006625D1"/>
    <w:rsid w:val="00673FA3"/>
    <w:rsid w:val="00682C45"/>
    <w:rsid w:val="006910AB"/>
    <w:rsid w:val="0069520A"/>
    <w:rsid w:val="006A097A"/>
    <w:rsid w:val="006A09EF"/>
    <w:rsid w:val="006A51CB"/>
    <w:rsid w:val="006A6863"/>
    <w:rsid w:val="006B3E51"/>
    <w:rsid w:val="006B7EEA"/>
    <w:rsid w:val="006D1F75"/>
    <w:rsid w:val="006E0C42"/>
    <w:rsid w:val="006E1050"/>
    <w:rsid w:val="006E1BD5"/>
    <w:rsid w:val="006E590D"/>
    <w:rsid w:val="006F780A"/>
    <w:rsid w:val="00716909"/>
    <w:rsid w:val="00721462"/>
    <w:rsid w:val="00742E9A"/>
    <w:rsid w:val="0076066A"/>
    <w:rsid w:val="00761AF9"/>
    <w:rsid w:val="0076377D"/>
    <w:rsid w:val="00764AC2"/>
    <w:rsid w:val="0077329C"/>
    <w:rsid w:val="00776EC6"/>
    <w:rsid w:val="00781193"/>
    <w:rsid w:val="00792BF4"/>
    <w:rsid w:val="007B2E22"/>
    <w:rsid w:val="007B5E95"/>
    <w:rsid w:val="007C39E6"/>
    <w:rsid w:val="007C60BB"/>
    <w:rsid w:val="007E3168"/>
    <w:rsid w:val="007E5B3B"/>
    <w:rsid w:val="007E7B16"/>
    <w:rsid w:val="007F17FD"/>
    <w:rsid w:val="007F2830"/>
    <w:rsid w:val="008056EF"/>
    <w:rsid w:val="00826929"/>
    <w:rsid w:val="00832C8E"/>
    <w:rsid w:val="00835201"/>
    <w:rsid w:val="008431A2"/>
    <w:rsid w:val="00854478"/>
    <w:rsid w:val="00856697"/>
    <w:rsid w:val="00867CAA"/>
    <w:rsid w:val="00870C47"/>
    <w:rsid w:val="00875C0E"/>
    <w:rsid w:val="00883DF6"/>
    <w:rsid w:val="00884131"/>
    <w:rsid w:val="008873A0"/>
    <w:rsid w:val="00892BB6"/>
    <w:rsid w:val="00896937"/>
    <w:rsid w:val="00896D19"/>
    <w:rsid w:val="008B00CE"/>
    <w:rsid w:val="008C08F4"/>
    <w:rsid w:val="008C3AF0"/>
    <w:rsid w:val="008C54DB"/>
    <w:rsid w:val="008D4C96"/>
    <w:rsid w:val="008D6A83"/>
    <w:rsid w:val="008E5215"/>
    <w:rsid w:val="008E5369"/>
    <w:rsid w:val="008F08A7"/>
    <w:rsid w:val="008F09FA"/>
    <w:rsid w:val="008F2E1C"/>
    <w:rsid w:val="00915E35"/>
    <w:rsid w:val="00921730"/>
    <w:rsid w:val="00923496"/>
    <w:rsid w:val="00923C43"/>
    <w:rsid w:val="00923C7A"/>
    <w:rsid w:val="00927904"/>
    <w:rsid w:val="00933785"/>
    <w:rsid w:val="00952152"/>
    <w:rsid w:val="00964017"/>
    <w:rsid w:val="00965A8C"/>
    <w:rsid w:val="0098007C"/>
    <w:rsid w:val="009805BF"/>
    <w:rsid w:val="00984BB0"/>
    <w:rsid w:val="0098701F"/>
    <w:rsid w:val="00991673"/>
    <w:rsid w:val="009A4EB9"/>
    <w:rsid w:val="009B0BF5"/>
    <w:rsid w:val="009C5510"/>
    <w:rsid w:val="009D0325"/>
    <w:rsid w:val="009D306C"/>
    <w:rsid w:val="009D7BE4"/>
    <w:rsid w:val="009F0F49"/>
    <w:rsid w:val="009F59DD"/>
    <w:rsid w:val="00A15F0E"/>
    <w:rsid w:val="00A167E6"/>
    <w:rsid w:val="00A16E6F"/>
    <w:rsid w:val="00A25235"/>
    <w:rsid w:val="00A37574"/>
    <w:rsid w:val="00A42591"/>
    <w:rsid w:val="00A43689"/>
    <w:rsid w:val="00A441C3"/>
    <w:rsid w:val="00A46EA3"/>
    <w:rsid w:val="00A56CE4"/>
    <w:rsid w:val="00A8297A"/>
    <w:rsid w:val="00A90481"/>
    <w:rsid w:val="00A9421E"/>
    <w:rsid w:val="00AA0EE8"/>
    <w:rsid w:val="00AA14D7"/>
    <w:rsid w:val="00AB578D"/>
    <w:rsid w:val="00AB655B"/>
    <w:rsid w:val="00AC476C"/>
    <w:rsid w:val="00AE22A8"/>
    <w:rsid w:val="00AE7F89"/>
    <w:rsid w:val="00B061EE"/>
    <w:rsid w:val="00B11E0F"/>
    <w:rsid w:val="00B14964"/>
    <w:rsid w:val="00B22D49"/>
    <w:rsid w:val="00B22FA2"/>
    <w:rsid w:val="00B23954"/>
    <w:rsid w:val="00B25403"/>
    <w:rsid w:val="00B2692C"/>
    <w:rsid w:val="00B355EA"/>
    <w:rsid w:val="00B42DDA"/>
    <w:rsid w:val="00B77504"/>
    <w:rsid w:val="00B81D6E"/>
    <w:rsid w:val="00B87AC3"/>
    <w:rsid w:val="00B93607"/>
    <w:rsid w:val="00BA12C7"/>
    <w:rsid w:val="00BB1F53"/>
    <w:rsid w:val="00BC3C0E"/>
    <w:rsid w:val="00BC77C9"/>
    <w:rsid w:val="00BD43F7"/>
    <w:rsid w:val="00BD797A"/>
    <w:rsid w:val="00BE37C0"/>
    <w:rsid w:val="00BF5CDC"/>
    <w:rsid w:val="00BF78DC"/>
    <w:rsid w:val="00C019FB"/>
    <w:rsid w:val="00C06B06"/>
    <w:rsid w:val="00C07CFB"/>
    <w:rsid w:val="00C1001D"/>
    <w:rsid w:val="00C429EB"/>
    <w:rsid w:val="00C43FB7"/>
    <w:rsid w:val="00C4570B"/>
    <w:rsid w:val="00C47AD6"/>
    <w:rsid w:val="00C539A1"/>
    <w:rsid w:val="00C64F53"/>
    <w:rsid w:val="00C65B21"/>
    <w:rsid w:val="00C9300A"/>
    <w:rsid w:val="00CA3167"/>
    <w:rsid w:val="00CC0B00"/>
    <w:rsid w:val="00CD0D14"/>
    <w:rsid w:val="00CE0AA6"/>
    <w:rsid w:val="00CF2296"/>
    <w:rsid w:val="00D024C7"/>
    <w:rsid w:val="00D028D0"/>
    <w:rsid w:val="00D0627B"/>
    <w:rsid w:val="00D12924"/>
    <w:rsid w:val="00D26EB8"/>
    <w:rsid w:val="00D31321"/>
    <w:rsid w:val="00D434A2"/>
    <w:rsid w:val="00D45C99"/>
    <w:rsid w:val="00D50043"/>
    <w:rsid w:val="00D509D7"/>
    <w:rsid w:val="00D61C09"/>
    <w:rsid w:val="00D6383A"/>
    <w:rsid w:val="00D73330"/>
    <w:rsid w:val="00D82434"/>
    <w:rsid w:val="00D8419C"/>
    <w:rsid w:val="00D97832"/>
    <w:rsid w:val="00DB4FC3"/>
    <w:rsid w:val="00DB6587"/>
    <w:rsid w:val="00DC1374"/>
    <w:rsid w:val="00DD01F0"/>
    <w:rsid w:val="00DE4B70"/>
    <w:rsid w:val="00DF0C8C"/>
    <w:rsid w:val="00DF240B"/>
    <w:rsid w:val="00DF6BB0"/>
    <w:rsid w:val="00DF780A"/>
    <w:rsid w:val="00E04F44"/>
    <w:rsid w:val="00E12661"/>
    <w:rsid w:val="00E12906"/>
    <w:rsid w:val="00E1576A"/>
    <w:rsid w:val="00E36C99"/>
    <w:rsid w:val="00E428FB"/>
    <w:rsid w:val="00E51709"/>
    <w:rsid w:val="00E6088F"/>
    <w:rsid w:val="00E62D7E"/>
    <w:rsid w:val="00E76278"/>
    <w:rsid w:val="00E777BE"/>
    <w:rsid w:val="00E81E5A"/>
    <w:rsid w:val="00E83414"/>
    <w:rsid w:val="00E97D01"/>
    <w:rsid w:val="00EA378E"/>
    <w:rsid w:val="00EA6765"/>
    <w:rsid w:val="00EB721D"/>
    <w:rsid w:val="00EC5209"/>
    <w:rsid w:val="00ED2342"/>
    <w:rsid w:val="00EE0547"/>
    <w:rsid w:val="00EE5909"/>
    <w:rsid w:val="00EE7C65"/>
    <w:rsid w:val="00EF0785"/>
    <w:rsid w:val="00EF5B8C"/>
    <w:rsid w:val="00F112D9"/>
    <w:rsid w:val="00F207A4"/>
    <w:rsid w:val="00F208A9"/>
    <w:rsid w:val="00F26C1C"/>
    <w:rsid w:val="00F27B71"/>
    <w:rsid w:val="00F31912"/>
    <w:rsid w:val="00F325E0"/>
    <w:rsid w:val="00F42867"/>
    <w:rsid w:val="00F514A3"/>
    <w:rsid w:val="00F769A9"/>
    <w:rsid w:val="00F770D1"/>
    <w:rsid w:val="00F802F4"/>
    <w:rsid w:val="00F949CD"/>
    <w:rsid w:val="00FA2D2C"/>
    <w:rsid w:val="00FA3616"/>
    <w:rsid w:val="00FA5ABC"/>
    <w:rsid w:val="00FB55BA"/>
    <w:rsid w:val="00FB7835"/>
    <w:rsid w:val="00FC07A0"/>
    <w:rsid w:val="00FC19A1"/>
    <w:rsid w:val="00FD4935"/>
    <w:rsid w:val="06641160"/>
    <w:rsid w:val="109430B8"/>
    <w:rsid w:val="10D453C3"/>
    <w:rsid w:val="19EF6F1F"/>
    <w:rsid w:val="1EB33BC7"/>
    <w:rsid w:val="1F4745BB"/>
    <w:rsid w:val="1F57490D"/>
    <w:rsid w:val="1F785C59"/>
    <w:rsid w:val="2711552A"/>
    <w:rsid w:val="2A826DD7"/>
    <w:rsid w:val="2DD319CB"/>
    <w:rsid w:val="2F2612E8"/>
    <w:rsid w:val="2F5A40A4"/>
    <w:rsid w:val="33455FE5"/>
    <w:rsid w:val="426677EC"/>
    <w:rsid w:val="4DCD15E0"/>
    <w:rsid w:val="4DD628BB"/>
    <w:rsid w:val="5CD36CF0"/>
    <w:rsid w:val="63EC4EAE"/>
    <w:rsid w:val="64361124"/>
    <w:rsid w:val="669D3FCD"/>
    <w:rsid w:val="6FC9479E"/>
    <w:rsid w:val="738C1363"/>
    <w:rsid w:val="76CB6D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  <w:style w:type="paragraph" w:customStyle="1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kedacom</Company>
  <Pages>7</Pages>
  <Words>491</Words>
  <Characters>2804</Characters>
  <Lines>23</Lines>
  <Paragraphs>6</Paragraphs>
  <TotalTime>0</TotalTime>
  <ScaleCrop>false</ScaleCrop>
  <LinksUpToDate>false</LinksUpToDate>
  <CharactersWithSpaces>3289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2016-06-20T08:50:00Z</dcterms:created>
  <dc:creator>mxm</dc:creator>
  <cp:lastModifiedBy>wuzhihua</cp:lastModifiedBy>
  <dcterms:modified xsi:type="dcterms:W3CDTF">2016-08-22T09:30:42Z</dcterms:modified>
  <cp:revision>358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