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160" w:after="80" w:line="240" w:lineRule="auto"/>
      </w:pPr>
      <w:r>
        <w:rPr>
          <w:rFonts w:ascii="Calibri" w:hAnsi="Calibri" w:eastAsia="Microsoft YaHei"/>
          <w:b/>
          <w:i w:val="0"/>
          <w:color w:val="2E74B5"/>
          <w:sz w:val="24"/>
        </w:rPr>
        <w:t>产品设计与实施计划 · V2.0</w:t>
      </w:r>
    </w:p>
    <w:p>
      <w:pPr>
        <w:keepNext w:val="0"/>
        <w:keepLines w:val="0"/>
        <w:spacing w:before="0" w:after="60" w:line="240" w:lineRule="auto"/>
      </w:pPr>
      <w:r>
        <w:rPr>
          <w:rFonts w:ascii="Calibri" w:hAnsi="Calibri" w:eastAsia="Microsoft YaHei"/>
          <w:b/>
          <w:i w:val="0"/>
          <w:color w:val="0B2545"/>
          <w:sz w:val="60"/>
        </w:rPr>
        <w:t>CuViq</w:t>
      </w:r>
    </w:p>
    <w:p>
      <w:pPr>
        <w:keepNext w:val="0"/>
        <w:keepLines w:val="0"/>
        <w:spacing w:before="0" w:after="100" w:line="240" w:lineRule="auto"/>
      </w:pPr>
      <w:r>
        <w:rPr>
          <w:rFonts w:ascii="Calibri" w:hAnsi="Calibri" w:eastAsia="Microsoft YaHei"/>
          <w:b/>
          <w:i w:val="0"/>
          <w:color w:val="1F4D78"/>
          <w:sz w:val="34"/>
        </w:rPr>
        <w:t>独立 Three.js GLB / GLTF 360°产品查看器</w:t>
      </w:r>
    </w:p>
    <w:p>
      <w:pPr>
        <w:keepNext w:val="0"/>
        <w:keepLines w:val="0"/>
        <w:spacing w:before="0" w:after="320" w:line="300" w:lineRule="auto"/>
      </w:pPr>
      <w:r>
        <w:rPr>
          <w:rFonts w:ascii="Calibri" w:hAnsi="Calibri" w:eastAsia="Microsoft YaHei"/>
          <w:b w:val="0"/>
          <w:i w:val="0"/>
          <w:color w:val="64748B"/>
          <w:sz w:val="23"/>
        </w:rPr>
        <w:t>一个小立方体，看清整个产品 · 手机优先 · 即插即用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8EEF5"/>
          <w:left w:val="single" w:sz="0" w:color="E8EEF5"/>
          <w:bottom w:val="single" w:sz="0" w:color="E8EEF5"/>
          <w:right w:val="single" w:sz="0" w:color="E8EEF5"/>
          <w:insideH w:val="single" w:sz="0" w:color="E8EEF5"/>
          <w:insideV w:val="single" w:sz="0" w:color="E8EEF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核心决策  </w:t>
            </w:r>
            <w:r>
              <w:rPr>
                <w:rFonts w:ascii="Calibri" w:hAnsi="Calibri" w:eastAsia="Microsoft YaHei"/>
                <w:b w:val="0"/>
                <w:i w:val="0"/>
                <w:color w:val="263238"/>
                <w:sz w:val="21"/>
              </w:rPr>
              <w:t>CuViq 不依赖 Google &lt;model-viewer&gt;。V1 直接使用 Three.js 的 WebGLRenderer、GLTFLoader 和 OrbitControls，由 CuViq 自己管理场景、相机、手势、按需渲染与资源释放。</w:t>
            </w:r>
          </w:p>
        </w:tc>
      </w:tr>
    </w:tbl>
    <w:p>
      <w:pPr>
        <w:keepNext w:val="0"/>
        <w:keepLines w:val="0"/>
        <w:spacing w:before="0" w:after="20" w:line="240" w:lineRule="auto"/>
      </w:pPr>
    </w:p>
    <w:p>
      <w:pPr>
        <w:pStyle w:val="Heading1"/>
        <w:pageBreakBefore w:val="0"/>
      </w:pPr>
      <w:r>
        <w:t>项目概览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1900"/>
        <w:gridCol w:w="7460"/>
      </w:tblGrid>
      <w:tr>
        <w:trPr>
          <w:cantSplit w:val="true"/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项目项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CuViq V1计划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产品目标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提供GLB/GLTF文件或URL即可展示；用户只需旋转与缩放即可看清产品</w:t>
            </w:r>
          </w:p>
        </w:tc>
      </w:tr>
      <w:tr>
        <w:trPr>
          <w:cantSplit w:val="true"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视觉概念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响应式1:1小立方体视窗；轻边界、产品居中，不绘制遮挡模型的实体盒子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技术路线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TypeScript + Web Component + 直接Three.js；React仅作为接入示例</w:t>
            </w:r>
          </w:p>
        </w:tc>
      </w:tr>
      <w:tr>
        <w:trPr>
          <w:cantSplit w:val="true"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输入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GLB URL / File为首选；托管GLTF URL兼容；不承担CAD转换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交付形式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NPM/浏览器ESM构建、类型声明、最小CSS、HTML/React示例和文档</w:t>
            </w:r>
          </w:p>
        </w:tc>
      </w:tr>
      <w:tr>
        <w:trPr>
          <w:cantSplit w:val="true"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预计周期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单名高级前端开发者配合Codex约8–10个工作日；另留2天机动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目标设备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iOS Safari、Android Chrome、桌面Chrome / Edge / Safari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1"/>
        <w:pageBreakBefore w:val="0"/>
      </w:pPr>
      <w:r>
        <w:t>范围原则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只有旋转和缩放属于V1的用户功能；加载、自动入镜、错误、恢复和清理属于必要基础设施。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不做平移、自动旋转、复位按钮、全屏、截图、热点、测量、爆炸图、AR或模型编辑。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优先追求手机稳定、空闲零持续渲染、易接入和可维护性，而不是功能数量。</w:t>
      </w:r>
    </w:p>
    <w:p>
      <w:pPr>
        <w:pStyle w:val="Heading1"/>
        <w:pageBreakBefore w:val="0"/>
      </w:pPr>
      <w:r>
        <w:t>1. 产品定义与体验边界</w:t>
      </w:r>
    </w:p>
    <w:p>
      <w:pPr>
        <w:pStyle w:val="Heading2"/>
        <w:pageBreakBefore w:val="0"/>
      </w:pPr>
      <w:r>
        <w:t>1.1 核心体验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63238"/>
          <w:sz w:val="22"/>
        </w:rPr>
        <w:t>用户打开产品页后看到一个简洁的方形视窗，模型自动居中并完整入镜。桌面端拖动旋转、滚轮或触控板缩放；手机端单指旋转、双指缩放。默认没有工具栏，也不要求用户理解3D软件操作。</w:t>
      </w:r>
    </w:p>
    <w:p>
      <w:pPr>
        <w:pStyle w:val="Heading2"/>
        <w:pageBreakBefore w:val="0"/>
      </w:pPr>
      <w:r>
        <w:t>1.2 “小立方体”视觉语言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2200"/>
        <w:gridCol w:w="7160"/>
      </w:tblGrid>
      <w:tr>
        <w:trPr>
          <w:cantSplit w:val="true"/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元素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V1设计规则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容器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默认1:1方形，可响应式缩放；重点验证280–720 px宽度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立方体感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使用轻边界、内阴影或克制的背景渐变表达空间，不画实体立方体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产品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首次加载完整入镜；旋转目标位于真实包围中心；任何缩放都不穿入模型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提示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可显示一次短手势提示；开始操作后淡出，不形成常驻工具栏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品牌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界面名称统一写作CuViq；DOM标签固定为&lt;cuviq-viewer&gt;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1.3 V1必须完成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GLB URL、本地单文件GLB File/Blob，以及资源可访问且满足CORS的托管GLTF URL。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自动居中、自动取景、模型尺寸相关的近远裁剪面与最小/最大缩放限制。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桌面鼠标/触控板旋转缩放；手机单指旋转和双指缩放；所有平移路径关闭。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poster、懒加载、加载/错误状态、无障碍描述、WebGL上下文恢复与完整资源释放。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普通HTML与React直接接入；同页多个实例只让可见且正在交互的实例工作。</w:t>
      </w:r>
    </w:p>
    <w:p>
      <w:pPr>
        <w:pStyle w:val="Heading2"/>
        <w:pageBreakBefore w:val="0"/>
      </w:pPr>
      <w:r>
        <w:t>1.4 明确不做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63238"/>
          <w:sz w:val="22"/>
        </w:rPr>
        <w:t>V1不包含CAD/DWG/STEP转换、本地多文件GLTF发现、平移、自动旋转、复位、全屏、截图、材质切换、热点、零件树、测量、剖切、爆炸图、动画控制、AR、上传后台、账户、权限或分析。默认包不携带Draco、KTX2/Basis或Meshopt解码器；如真实模型必须使用，再单独评审入口和体积。</w:t>
      </w:r>
    </w:p>
    <w:p>
      <w:pPr>
        <w:pStyle w:val="Heading1"/>
        <w:pageBreakBefore w:val="0"/>
      </w:pPr>
      <w:r>
        <w:t>2. Three.js独立技术架构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4F6F9"/>
          <w:left w:val="single" w:sz="0" w:color="F4F6F9"/>
          <w:bottom w:val="single" w:sz="0" w:color="F4F6F9"/>
          <w:right w:val="single" w:sz="0" w:color="F4F6F9"/>
          <w:insideH w:val="single" w:sz="0" w:color="F4F6F9"/>
          <w:insideV w:val="single" w:sz="0" w:color="F4F6F9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4F6F9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架构结论  </w:t>
            </w:r>
            <w:r>
              <w:rPr>
                <w:rFonts w:ascii="Calibri" w:hAnsi="Calibri" w:eastAsia="Microsoft YaHei"/>
                <w:b w:val="0"/>
                <w:i w:val="0"/>
                <w:color w:val="263238"/>
                <w:sz w:val="21"/>
              </w:rPr>
              <w:t>CuViq 自己拥有渲染生命周期，不再把相机、手势或资源管理委托给第三方查看器组件。Three.js 是底层3D库，CuViq 才是对外产品与稳定API。</w:t>
            </w:r>
          </w:p>
        </w:tc>
      </w:tr>
    </w:tbl>
    <w:p>
      <w:pPr>
        <w:keepNext w:val="0"/>
        <w:keepLines w:val="0"/>
        <w:spacing w:before="0" w:after="20" w:line="240" w:lineRule="auto"/>
      </w:pPr>
    </w:p>
    <w:p>
      <w:pPr>
        <w:keepNext w:val="0"/>
        <w:keepLines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1" name="Picture 1" descr="CuViq direct Three.js runtime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viq_threej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Calibri" w:hAnsi="Calibri" w:eastAsia="Microsoft YaHei"/>
          <w:b w:val="0"/>
          <w:i/>
          <w:color w:val="64748B"/>
          <w:sz w:val="18"/>
        </w:rPr>
        <w:t>图1  CuViq V1运行时职责边界</w:t>
      </w:r>
    </w:p>
    <w:p>
      <w:pPr>
        <w:pStyle w:val="Heading2"/>
        <w:pageBreakBefore w:val="0"/>
      </w:pPr>
      <w:r>
        <w:t>2.1 模块职责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3100"/>
        <w:gridCol w:w="6260"/>
      </w:tblGrid>
      <w:tr>
        <w:trPr>
          <w:cantSplit w:val="true"/>
          <w:tblHeader w:val="true"/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模块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CuviqViewerElement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公共属性、load()、事件、Shadow DOM、生命周期与无障碍</w:t>
            </w:r>
          </w:p>
        </w:tc>
      </w:tr>
      <w:tr>
        <w:trPr>
          <w:cantSplit w:val="true"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ViewerRuntime / SceneController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协调状态；创建Scene、PerspectiveCamera、WebGLRenderer和中性棚拍环境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SourceLoader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URL/本地GLB、托管GLTF、错误归一化和latest-load-wins</w:t>
            </w:r>
          </w:p>
        </w:tc>
      </w:tr>
      <w:tr>
        <w:trPr>
          <w:cantSplit w:val="true"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CameraFitter / InteractionController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包围体取景、模型相关缩放限制、OrbitControls旋转/缩放策略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RenderScheduler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仅在加载、尺寸变化、交互、阻尼或恢复时请求帧；空闲时停止</w:t>
            </w:r>
          </w:p>
        </w:tc>
      </w:tr>
      <w:tr>
        <w:trPr>
          <w:cantSplit w:val="true"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ResourceDisposer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释放geometry、material、texture、ImageBitmap、skeleton、controls和renderer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2.2 依赖与发布规则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仅显式导入three核心类及GLTFLoader、OrbitControls、RoomEnvironment等需要的addon；不导入聚合barrel。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Phase 1验证后在锁文件固定Three.js版本；升级必须执行视觉、交互、内存和真机回归。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NPM构建使用正常运行时依赖；浏览器ESM构建可包含已验证内核，但一个产物内不得重复打包Three.js。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不从第三方CDN隐式下载Three.js、HDR环境或解码器；发布包附Three.js MIT许可声明。</w:t>
      </w:r>
    </w:p>
    <w:p>
      <w:pPr>
        <w:pStyle w:val="Heading1"/>
        <w:pageBreakBefore w:val="0"/>
      </w:pPr>
      <w:r>
        <w:t>3. 输入、加载流程与公共API</w:t>
      </w:r>
    </w:p>
    <w:p>
      <w:pPr>
        <w:pStyle w:val="Heading2"/>
        <w:pageBreakBefore w:val="0"/>
      </w:pPr>
      <w:r>
        <w:t>3.1 最小接入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EE8"/>
          <w:left w:val="single" w:sz="4" w:color="D6DEE8"/>
          <w:bottom w:val="single" w:sz="4" w:color="D6DEE8"/>
          <w:right w:val="single" w:sz="4" w:color="D6DEE8"/>
          <w:insideH w:val="single" w:sz="4" w:color="D6DEE8"/>
          <w:insideV w:val="single" w:sz="4" w:color="D6DEE8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4F7"/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Consolas" w:hAnsi="Consolas" w:eastAsia="Microsoft YaHei"/>
                <w:b w:val="0"/>
                <w:i w:val="0"/>
                <w:color w:val="1F4D78"/>
                <w:sz w:val="17"/>
              </w:rPr>
              <w:t>&lt;script type="module" src="/cuviq.js"&gt;&lt;/script&gt;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4D78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4D78"/>
                <w:sz w:val="17"/>
              </w:rPr>
              <w:t>&lt;cuviq-viewer src="/models/product.glb"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4D78"/>
                <w:sz w:val="17"/>
              </w:rPr>
              <w:t xml:space="preserve">  poster="/images/product.webp"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1F4D78"/>
                <w:sz w:val="17"/>
              </w:rPr>
              <w:t xml:space="preserve">  alt="产品3D模型"&gt;&lt;/cuviq-viewer&gt;</w:t>
            </w:r>
          </w:p>
        </w:tc>
      </w:tr>
    </w:tbl>
    <w:p>
      <w:pPr>
        <w:keepNext w:val="0"/>
        <w:keepLines w:val="0"/>
        <w:spacing w:before="0" w:after="20" w:line="240" w:lineRule="auto"/>
      </w:pPr>
    </w:p>
    <w:p>
      <w:pPr>
        <w:pStyle w:val="Heading2"/>
        <w:pageBreakBefore w:val="0"/>
      </w:pPr>
      <w:r>
        <w:t>3.2 公共契约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1200"/>
        <w:gridCol w:w="3200"/>
        <w:gridCol w:w="4960"/>
      </w:tblGrid>
      <w:tr>
        <w:trPr>
          <w:cantSplit w:val="true"/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类别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名称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属性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src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GLB或托管GLTF URL；变化后开始新一代加载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属性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poster / loading / alt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预览图、lazy/eager策略和无障碍描述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样式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--cuviq-bg / --cuviq-radius / --cuviq-border-color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少量稳定主题变量；默认1:1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方法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load(source)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接受URL、单文件GLB File或Blob，返回Promise&lt;void&gt;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事件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cuviq-ready / cuviq-error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首个可交互帧或结构化稳定错误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3.3 输入边界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2300"/>
        <w:gridCol w:w="1000"/>
        <w:gridCol w:w="6060"/>
      </w:tblGrid>
      <w:tr>
        <w:trPr>
          <w:cantSplit w:val="true"/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来源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支持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GLB URL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GLTFLoader加载；相关资源应内嵌在单文件中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托管GLTF URL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.bin与贴图按模型URL相对路径访问，服务器必须允许CORS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本地GLB File/Blob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Blob.arrayBuffer() + GLTFLoader.parseAsync()，优先不创建Object URL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本地.gltf单文件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否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无法从单个File可靠发现关联.bin与贴图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CAD/DWG/STEP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否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在进入CuViq前由外部工具导出为GLB/GLTF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3.4 加载并发规则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每次src变化或load()递增加载generation；异步结果提交前必须再次核对generation。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A→B→C快速切换时只有C允许显示或触发最终ready；A/B即使成功也必须立即释放。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错误信息使用textContent渲染，禁止把模型元数据或异常内容作为HTML注入页面。</w:t>
      </w:r>
    </w:p>
    <w:p>
      <w:pPr>
        <w:pStyle w:val="Heading1"/>
        <w:pageBreakBefore w:val="0"/>
      </w:pPr>
      <w:r>
        <w:t>4. 相机、手势与渲染生命周期</w:t>
      </w:r>
    </w:p>
    <w:p>
      <w:pPr>
        <w:pStyle w:val="Heading2"/>
        <w:pageBreakBefore w:val="0"/>
      </w:pPr>
      <w:r>
        <w:t>4.1 自动取景算法</w:t>
      </w:r>
    </w:p>
    <w:p>
      <w:pPr>
        <w:keepNext w:val="0"/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对模型根节点执行Box3.setFromObject(root)，拒绝空、非有限或接近零尺寸的包围体。</w:t>
      </w:r>
    </w:p>
    <w:p>
      <w:pPr>
        <w:keepNext w:val="0"/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从Box3得到包围球；包围球虽然保守，但能保证产品水平旋转时仍完整可见。</w:t>
      </w:r>
    </w:p>
    <w:p>
      <w:pPr>
        <w:keepNext w:val="0"/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将OrbitControls.target设为球心，根据纵向/横向较小视场角、半径和留白系数计算相机距离。</w:t>
      </w:r>
    </w:p>
    <w:p>
      <w:pPr>
        <w:keepNext w:val="0"/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near、far、minDistance和maxDistance全部由半径及取景距离推导，禁止使用固定世界单位。</w:t>
      </w:r>
    </w:p>
    <w:p>
      <w:pPr>
        <w:keepNext w:val="0"/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用小、巨、扁、长、原点偏移和嵌套旋转模型做单元测试与视觉验收。</w:t>
      </w:r>
    </w:p>
    <w:p>
      <w:pPr>
        <w:pStyle w:val="Heading2"/>
        <w:pageBreakBefore w:val="0"/>
      </w:pPr>
      <w:r>
        <w:t>4.2 交互规则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2200"/>
        <w:gridCol w:w="2800"/>
        <w:gridCol w:w="4360"/>
      </w:tblGrid>
      <w:tr>
        <w:trPr>
          <w:cantSplit w:val="true"/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CuViq行为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限制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鼠标/触控板拖动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围绕目标旋转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水平无限；垂直约15°–165°，以真机结果微调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滚轮/触控板缩放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模型相关范围内拉近/拉远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不能穿入模型，不能缩至产品失去可用性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手机单指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旋转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需验证与页面纵向滚动的意图冲突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手机双指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缩放并允许旋转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映射为dolly/rotate，绝不映射为pan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右键/修饰键/键盘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不平移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关闭所有OrbitControls平移路径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2F4F7"/>
          <w:left w:val="single" w:sz="0" w:color="F2F4F7"/>
          <w:bottom w:val="single" w:sz="0" w:color="F2F4F7"/>
          <w:right w:val="single" w:sz="0" w:color="F2F4F7"/>
          <w:insideH w:val="single" w:sz="0" w:color="F2F4F7"/>
          <w:insideV w:val="single" w:sz="0" w:color="F2F4F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2F4F7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手机验收重点  </w:t>
            </w:r>
            <w:r>
              <w:rPr>
                <w:rFonts w:ascii="Calibri" w:hAnsi="Calibri" w:eastAsia="Microsoft YaHei"/>
                <w:b w:val="0"/>
                <w:i w:val="0"/>
                <w:color w:val="263238"/>
                <w:sz w:val="21"/>
              </w:rPr>
              <w:t>单指旋转与网页滚动存在天然竞争。Phase 1必须在真实iPhone和Android上确定并记录touch-action策略；验收标准是产品能旋转，同时用户仍能顺畅滚过查看器，不允许只靠桌面模拟判断。</w:t>
            </w:r>
          </w:p>
        </w:tc>
      </w:tr>
    </w:tbl>
    <w:p>
      <w:pPr>
        <w:keepNext w:val="0"/>
        <w:keepLines w:val="0"/>
        <w:spacing w:before="0" w:after="20" w:line="240" w:lineRule="auto"/>
      </w:pPr>
    </w:p>
    <w:p>
      <w:pPr>
        <w:pStyle w:val="Heading2"/>
        <w:pageBreakBefore w:val="0"/>
      </w:pPr>
      <w:r>
        <w:t>4.3 按需渲染与恢复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模型空闲时不保留永久requestAnimationFrame循环；加载、resize、controls change、可见性恢复和WebGL恢复时才请求帧。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若启用阻尼，只运行到controls稳定后停止；每个实例最多有一个待执行帧。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元素离屏或document.hidden时暂停；ResizeObserver只在尺寸实际变化时调整drawing buffer和相机aspect。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监听webglcontextlost/restored；恢复后重建或重载当前源，首个成功帧后再触发ready。</w:t>
      </w:r>
    </w:p>
    <w:p>
      <w:pPr>
        <w:pStyle w:val="Heading1"/>
        <w:pageBreakBefore w:val="0"/>
      </w:pPr>
      <w:r>
        <w:t>5. 轻量化、模型预算与资源释放</w:t>
      </w:r>
    </w:p>
    <w:p>
      <w:pPr>
        <w:pStyle w:val="Heading2"/>
        <w:pageBreakBefore w:val="0"/>
      </w:pPr>
      <w:r>
        <w:t>5.1 预算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2200"/>
        <w:gridCol w:w="2600"/>
        <w:gridCol w:w="4560"/>
      </w:tblGrid>
      <w:tr>
        <w:trPr>
          <w:cantSplit w:val="true"/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指标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目标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处理策略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CuViq自有JS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目标≤35 KB gzip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不含Three.js；禁止引入UI框架或无必要工具库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总查看器JS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D1实测基线，争取&lt;250 KB gzip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含Three.js和所选addon；无说明回归&gt;10%则阻断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默认解码器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Draco/KTX2/Meshopt需独立入口或后续版本决策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GLB体积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建议3–8 MB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&gt;20 MB发出开发期警告并要求优化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三角形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建议≤300k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&gt;800k视为高风险手机模型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单张纹理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建议≤2048×2048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4K必须证明视觉收益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有效DPR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手机1.5、桌面2为初始上限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根据清晰度、帧时间和发热调整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5.2 自动性能策略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loading=lazy时，元素接近视口后才初始化Three.js与模型；poster可以立即显示。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同页实例复用同一ESM依赖下载，但每个连接实例拥有独立canvas与可清理运行时。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无阴影、无地面、无后处理、无动画Mixer；使用本地生成的中性棚拍环境，避免隐式HDR下载。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包体与模型体积分开衡量；代码很小并不代表20 MB模型在手机上会很快。</w:t>
      </w:r>
    </w:p>
    <w:p>
      <w:pPr>
        <w:pStyle w:val="Heading2"/>
        <w:pageBreakBefore w:val="0"/>
      </w:pPr>
      <w:r>
        <w:t>5.3 完整释放清单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唯一geometry、material、material属性/着色器uniform引用的texture，以及可安全关闭的自有ImageBitmap。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模型拥有的skeleton、生成环境纹理、PMREMGenerator、OrbitControls和WebGLRenderer。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监听器、ResizeObserver、IntersectionObserver、待执行帧、陈旧异步引用和Object URL。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4F6F9"/>
          <w:left w:val="single" w:sz="0" w:color="F4F6F9"/>
          <w:bottom w:val="single" w:sz="0" w:color="F4F6F9"/>
          <w:right w:val="single" w:sz="0" w:color="F4F6F9"/>
          <w:insideH w:val="single" w:sz="0" w:color="F4F6F9"/>
          <w:insideV w:val="single" w:sz="0" w:color="F4F6F9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4F6F9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内容标准  </w:t>
            </w:r>
            <w:r>
              <w:rPr>
                <w:rFonts w:ascii="Calibri" w:hAnsi="Calibri" w:eastAsia="Microsoft YaHei"/>
                <w:b w:val="0"/>
                <w:i w:val="0"/>
                <w:color w:val="263238"/>
                <w:sz w:val="21"/>
              </w:rPr>
              <w:t>正式网站优先提供单文件GLB。导出前应用变换、修复法线、删除隐藏制造细节和无用节点；模型原点尽量靠近产品几何中心。CuViq不在浏览器里自动减面或修复坏模型。</w:t>
            </w:r>
          </w:p>
        </w:tc>
      </w:tr>
    </w:tbl>
    <w:p>
      <w:pPr>
        <w:keepNext w:val="0"/>
        <w:keepLines w:val="0"/>
        <w:spacing w:before="0" w:after="20" w:line="240" w:lineRule="auto"/>
      </w:pPr>
    </w:p>
    <w:p>
      <w:pPr>
        <w:pStyle w:val="Heading1"/>
        <w:pageBreakBefore w:val="0"/>
      </w:pPr>
      <w:r>
        <w:t>6. 八阶段实施计划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4F6F9"/>
          <w:left w:val="single" w:sz="0" w:color="F4F6F9"/>
          <w:bottom w:val="single" w:sz="0" w:color="F4F6F9"/>
          <w:right w:val="single" w:sz="0" w:color="F4F6F9"/>
          <w:insideH w:val="single" w:sz="0" w:color="F4F6F9"/>
          <w:insideV w:val="single" w:sz="0" w:color="F4F6F9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4F6F9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交付策略  </w:t>
            </w:r>
            <w:r>
              <w:rPr>
                <w:rFonts w:ascii="Calibri" w:hAnsi="Calibri" w:eastAsia="Microsoft YaHei"/>
                <w:b w:val="0"/>
                <w:i w:val="0"/>
                <w:color w:val="263238"/>
                <w:sz w:val="21"/>
              </w:rPr>
              <w:t>每个阶段形成可运行、可验证的增量。先用真实模型和手机证明渲染内核，再冻结API；高级功能不进入当前冲刺。</w:t>
            </w:r>
          </w:p>
        </w:tc>
      </w:tr>
    </w:tbl>
    <w:p>
      <w:pPr>
        <w:keepNext w:val="0"/>
        <w:keepLines w:val="0"/>
        <w:spacing w:before="0" w:after="2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850"/>
        <w:gridCol w:w="1800"/>
        <w:gridCol w:w="4050"/>
        <w:gridCol w:w="2660"/>
      </w:tblGrid>
      <w:tr>
        <w:trPr>
          <w:cantSplit w:val="true"/>
          <w:tblHeader w:val="true"/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工作包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主要任务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仓库与技术尖峰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检查约定；建立Three.js最小场景；测包体；验证一台手机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代表GLB可旋转缩放；无model-viewer依赖</w:t>
            </w:r>
          </w:p>
        </w:tc>
      </w:tr>
      <w:tr>
        <w:trPr>
          <w:cantSplit w:val="true"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P1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组件与场景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Web Component、Shadow DOM、Scene/Camera/Renderer、中性环境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首帧稳定；重复连接无异常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P2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来源与状态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URL/本地GLB、托管GLTF、poster、错误、latest-load-wins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成功/失败夹具通过</w:t>
            </w:r>
          </w:p>
        </w:tc>
      </w:tr>
      <w:tr>
        <w:trPr>
          <w:cantSplit w:val="true"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P3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相机取景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Box3/Sphere、中心、near/far、缩放限制、resize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不同形状模型始终可用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P4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手机与调度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OrbitControls、触控映射、页面滚动、按需渲染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iOS/Android无阻断缺陷</w:t>
            </w:r>
          </w:p>
        </w:tc>
      </w:tr>
      <w:tr>
        <w:trPr>
          <w:cantSplit w:val="true"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P5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生命周期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懒加载、离屏暂停、上下文恢复、完整dispose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循环与空闲渲染测试通过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P6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打包与接入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ESM、类型、HTML/React示例、README、许可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新页面5分钟接入</w:t>
            </w:r>
          </w:p>
        </w:tc>
      </w:tr>
      <w:tr>
        <w:trPr>
          <w:cantSplit w:val="true"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P7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发布验收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浏览器/真机、视觉基线、性能报告、回滚说明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AC-001至AC-016全部通过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6.1 工期与里程碑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2300"/>
        <w:gridCol w:w="1800"/>
        <w:gridCol w:w="5260"/>
      </w:tblGrid>
      <w:tr>
        <w:trPr>
          <w:cantSplit w:val="true"/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里程碑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时间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M1 可行性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第1–2天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独立Three.js内核在桌面和至少一台手机展示真实模型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M2 功能冻结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第4–5天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只保留旋转、缩放和必要基础设施；API冻结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M3 发布候选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第7–8天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打包、示例、自动化测试和视觉基线齐备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M4 V1发布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第8–10天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全部验收项通过；另有2天机动但不用于加功能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6.2 Codex使用方式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CuViq_IMPLEMENTATION_SPEC.md V2.0是实现事实源，必须放在仓库根目录并在编码前完整读取。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一次只实现一个Phase；完成后报告变更文件、测试、包体、假设和风险，再进入下一阶段。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Codex负责样板代码、单元/E2E、打包、文档与代码审查；产品负责人负责真实模型、视觉和真机验收。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任何涉及公共API、依赖策略、浏览器范围或V1范围的偏离都先形成明确决策，不可自行扩展。</w:t>
      </w:r>
    </w:p>
    <w:p>
      <w:pPr>
        <w:pStyle w:val="Heading1"/>
        <w:pageBreakBefore w:val="0"/>
      </w:pPr>
      <w:r>
        <w:t>7. 测试计划与主要风险</w:t>
      </w:r>
    </w:p>
    <w:p>
      <w:pPr>
        <w:pStyle w:val="Heading2"/>
        <w:pageBreakBefore w:val="0"/>
      </w:pPr>
      <w:r>
        <w:t>7.1 测试矩阵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1600"/>
        <w:gridCol w:w="4660"/>
        <w:gridCol w:w="3100"/>
      </w:tblGrid>
      <w:tr>
        <w:trPr>
          <w:cantSplit w:val="true"/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测试层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覆盖内容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单元/组件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属性、状态、generation、相机算法、调度、observer和dispose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边界夹具通过，无重复监听或陈旧提交</w:t>
            </w:r>
          </w:p>
        </w:tc>
      </w:tr>
      <w:tr>
        <w:trPr>
          <w:cantSplit w:val="true"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浏览器E2E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GLB/GLTF、File、错误、resize、懒加载、多实例、context loss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Chrome/Edge/Safari核心流程通过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交互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鼠标、滚轮、单指、双指、右键、修饰键、键盘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只允许旋转缩放，任何路径都不能pan</w:t>
            </w:r>
          </w:p>
        </w:tc>
      </w:tr>
      <w:tr>
        <w:trPr>
          <w:cantSplit w:val="true"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视觉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金属、塑料、深色、细长、偏移原点模型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初始视角、材质与边缘有审核基线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真机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iPhone/Android滚动、横竖屏、发热、10次重载、5分钟交互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无阻断、无持续发热或明显内存异常</w:t>
            </w:r>
          </w:p>
        </w:tc>
      </w:tr>
      <w:tr>
        <w:trPr>
          <w:cantSplit w:val="true"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性能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包体、空闲帧、离屏实例、DPR、慢网和大模型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预算有记录；隐藏/静止实例无持续渲染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7.2 主要风险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3300"/>
        <w:gridCol w:w="1700"/>
        <w:gridCol w:w="4360"/>
      </w:tblGrid>
      <w:tr>
        <w:trPr>
          <w:cantSplit w:val="true"/>
          <w:tblHeader w:val="true"/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风险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可能性/影响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缓解措施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模型过大导致手机卡顿或崩溃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中 / 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模型预算、低端真机、内容优化规则；不在浏览器自动减面</w:t>
            </w:r>
          </w:p>
        </w:tc>
      </w:tr>
      <w:tr>
        <w:trPr>
          <w:cantSplit w:val="true"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金属材质发黑或与实物差异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中 / 高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本地中性环境、显式色彩/色调映射、产品照片视觉基线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手机手势阻碍页面滚动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中 / 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P0/P4真机确定touch-action策略，记录纵向滚动验收</w:t>
            </w:r>
          </w:p>
        </w:tc>
      </w:tr>
      <w:tr>
        <w:trPr>
          <w:cantSplit w:val="true"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资源未完全释放导致GPU内存增长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中 / 高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唯一资源遍历、ImageBitmap处理、20次循环与renderer.info诊断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托管GLTF依赖或CORS失败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高 / 中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正式交付首选GLB；错误码区分资源缺失和CORS</w:t>
            </w:r>
          </w:p>
        </w:tc>
      </w:tr>
      <w:tr>
        <w:trPr>
          <w:cantSplit w:val="true"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Three.js升级改变渲染或API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中 / 中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锁版本；升级跑视觉、交互、清理和真机回归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默认解码器不足以读取压缩模型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中 / 中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启动前审计3个真实模型；需要时另评估解码器入口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1"/>
        <w:pageBreakBefore w:val="0"/>
      </w:pPr>
      <w:r>
        <w:t>8. 工程大小、可行性与资源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8EEF5"/>
          <w:left w:val="single" w:sz="0" w:color="E8EEF5"/>
          <w:bottom w:val="single" w:sz="0" w:color="E8EEF5"/>
          <w:right w:val="single" w:sz="0" w:color="E8EEF5"/>
          <w:insideH w:val="single" w:sz="0" w:color="E8EEF5"/>
          <w:insideV w:val="single" w:sz="0" w:color="E8EEF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总体评估  </w:t>
            </w:r>
            <w:r>
              <w:rPr>
                <w:rFonts w:ascii="Calibri" w:hAnsi="Calibri" w:eastAsia="Microsoft YaHei"/>
                <w:b w:val="0"/>
                <w:i w:val="0"/>
                <w:color w:val="263238"/>
                <w:sz w:val="21"/>
              </w:rPr>
              <w:t>可行性高，工程规模为中等前端组件。没有后台和CAD转换，最大难点不是GLB解析，而是自动取景、金属材质视觉、手机手势、按需渲染、上下文恢复和GPU资源释放。</w:t>
            </w:r>
          </w:p>
        </w:tc>
      </w:tr>
    </w:tbl>
    <w:p>
      <w:pPr>
        <w:keepNext w:val="0"/>
        <w:keepLines w:val="0"/>
        <w:spacing w:before="0" w:after="20" w:line="240" w:lineRule="auto"/>
      </w:pPr>
    </w:p>
    <w:p>
      <w:pPr>
        <w:pStyle w:val="Heading2"/>
        <w:pageBreakBefore w:val="0"/>
      </w:pPr>
      <w:r>
        <w:t>8.1 规模评估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2500"/>
        <w:gridCol w:w="1500"/>
        <w:gridCol w:w="5360"/>
      </w:tblGrid>
      <w:tr>
        <w:trPr>
          <w:cantSplit w:val="true"/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维度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等级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判断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产品范围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低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V1只有旋转、缩放和必要基础设施，功能边界清晰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3D/WebGL复杂度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中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需要自有场景、PBR环境、相机取景和上下文恢复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手机兼容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中–高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触控与页面滚动、DPR、发热和Safari行为需要真机验证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后端/基础设施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低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纯静态JS、poster和模型文件，可使用现有CDN/对象存储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长期维护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中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直接Three.js控制力高，但升级和清理责任由CuViq承担</w:t>
            </w:r>
          </w:p>
        </w:tc>
      </w:tr>
      <w:tr>
        <w:trPr>
          <w:cantSplit w:val="true"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总体可行性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高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只要输入模型符合预算并提供GLB/GLTF，技术不存在关键阻断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8.2 建议投入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2600"/>
        <w:gridCol w:w="2300"/>
        <w:gridCol w:w="4460"/>
      </w:tblGrid>
      <w:tr>
        <w:trPr>
          <w:cantSplit w:val="true"/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资源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投入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高级前端开发 + Codex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8–10个工作日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实现、测试、打包、文档、排错、代码审查和发布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机动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2个工作日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只处理真实模型、手机差异、CORS或材质问题，不增加功能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产品负责人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约8–12小时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确认视觉、提供模型、真机验收、API/发布批准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3D人员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0–2天，按需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减面、纹理、法线、原点、变换或重新导出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测试设备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1台iPhone + 1台Android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作为记录式基准真机，注明OS和浏览器版本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基础设施</w:t>
            </w:r>
          </w:p>
        </w:tc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接近现有静态托管成本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NPM/CDN、poster与模型；V1不需要服务器应用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8.3 估算前提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63238"/>
          <w:sz w:val="22"/>
        </w:rPr>
        <w:t>以上工期假设仓库无需迁移、API保持本文范围、已有3个可用参考模型、默认不加入压缩解码器，并由一名熟悉TypeScript的高级前端开发者配合Codex执行。若增加解码器、上传、热点、材质切换、测量或AR，必须重新估算。</w:t>
      </w:r>
    </w:p>
    <w:p>
      <w:pPr>
        <w:pStyle w:val="Heading1"/>
        <w:pageBreakBefore w:val="0"/>
      </w:pPr>
      <w:r>
        <w:t>9. 验收、发布与路线图</w:t>
      </w:r>
    </w:p>
    <w:p>
      <w:pPr>
        <w:pStyle w:val="Heading2"/>
        <w:pageBreakBefore w:val="0"/>
      </w:pPr>
      <w:r>
        <w:t>9.1 CuViq V1验收清单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生产依赖图与构建产物中不存在Google &lt;model-viewer&gt;包、元素、运行时请求或复制代码。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一段script和一个&lt;cuviq-viewer&gt;标签即可接入；提供GLB/GLTF后自动居中并完整入镜。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桌面和手机只开放旋转、缩放；右键、修饰键、键盘和双指路径均不能平移。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A→B→C快速换源时只有C显示；20次换源/挂载循环没有CuViq所属持续增长。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模型静止、元素离屏或页面隐藏时没有持续动画帧；交互或恢复时正确重绘。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WebGL上下文丢失后可恢复或给出稳定错误，不留下永久损坏canvas。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默认视窗为响应式1:1，小立方体视觉不遮挡产品；品牌固定写作CuViq。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poster、懒加载、错误恢复、无障碍描述、CORS说明和许可声明完整。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iOS Safari、Android Chrome和桌面Chrome/Edge/Safari完成记录式验收。</w:t>
      </w:r>
    </w:p>
    <w:p>
      <w:pPr>
        <w:pStyle w:val="Heading2"/>
        <w:pageBreakBefore w:val="0"/>
      </w:pPr>
      <w:r>
        <w:t>9.2 发布产物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3100"/>
        <w:gridCol w:w="6260"/>
      </w:tblGrid>
      <w:tr>
        <w:trPr>
          <w:cantSplit w:val="true"/>
          <w:tblHeader w:val="true"/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产物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dist/cuviq.js / ESM entry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浏览器自动注册构建与NPM/bundler入口</w:t>
            </w:r>
          </w:p>
        </w:tc>
      </w:tr>
      <w:tr>
        <w:trPr>
          <w:cantSplit w:val="true"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dist/index.d.ts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属性、load()、事件、自定义元素和React JSX类型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examples/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最小HTML、React、本地GLB、托管GLTF和错误状态示例</w:t>
            </w:r>
          </w:p>
        </w:tc>
      </w:tr>
      <w:tr>
        <w:trPr>
          <w:cantSplit w:val="true"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docs/</w:t>
            </w:r>
          </w:p>
        </w:tc>
        <w:tc>
          <w:tcPr>
            <w:tcW w:type="dxa" w:w="6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Quick Start、API、模型规范、CORS/CSP、兼容性和故障排查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LICENSES / release report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Three.js MIT声明、包体、真机记录、视觉基线和回滚说明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9.3 后续版本候选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1500"/>
        <w:gridCol w:w="4500"/>
        <w:gridCol w:w="3360"/>
      </w:tblGrid>
      <w:tr>
        <w:trPr>
          <w:cantSplit w:val="true"/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候选能力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启动条件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v1.1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可选压缩解码器、自动旋转、复位或全屏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真实模型/数据证明有必要，并单独评估包体</w:t>
            </w:r>
          </w:p>
        </w:tc>
      </w:tr>
      <w:tr>
        <w:trPr>
          <w:cantSplit w:val="true"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v1.2</w:t>
            </w:r>
          </w:p>
        </w:tc>
        <w:tc>
          <w:tcPr>
            <w:tcW w:type="dxa" w:w="4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材质变体、热点、截图、零件选择和爆炸图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产品节点/材质命名形成统一交付契约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v2.0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测量、剖切、AR和插件扩展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形成单位/精度、安全及商业需求定义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1"/>
        <w:pageBreakBefore w:val="0"/>
      </w:pPr>
      <w:r>
        <w:t>10. Codex执行规范与资料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8EEF5"/>
          <w:left w:val="single" w:sz="0" w:color="E8EEF5"/>
          <w:bottom w:val="single" w:sz="0" w:color="E8EEF5"/>
          <w:right w:val="single" w:sz="0" w:color="E8EEF5"/>
          <w:insideH w:val="single" w:sz="0" w:color="E8EEF5"/>
          <w:insideV w:val="single" w:sz="0" w:color="E8EEF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 xml:space="preserve">机器可执行依据  </w:t>
            </w:r>
            <w:r>
              <w:rPr>
                <w:rFonts w:ascii="Calibri" w:hAnsi="Calibri" w:eastAsia="Microsoft YaHei"/>
                <w:b w:val="0"/>
                <w:i w:val="0"/>
                <w:color w:val="263238"/>
                <w:sz w:val="21"/>
              </w:rPr>
              <w:t>仓库根目录的 CuViq_IMPLEMENTATION_SPEC.md V2.0 是Codex的实现事实源。若说明冲突，按Must / Won't、ADR-001、公共契约、验收标准的顺序判断，不自行扩大V1。</w:t>
            </w:r>
          </w:p>
        </w:tc>
      </w:tr>
    </w:tbl>
    <w:p>
      <w:pPr>
        <w:keepNext w:val="0"/>
        <w:keepLines w:val="0"/>
        <w:spacing w:before="0" w:after="20" w:line="240" w:lineRule="auto"/>
      </w:pPr>
    </w:p>
    <w:p>
      <w:pPr>
        <w:pStyle w:val="Heading2"/>
        <w:pageBreakBefore w:val="0"/>
      </w:pPr>
      <w:r>
        <w:t>10.1 固定命名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6DEE8"/>
          <w:left w:val="single" w:sz="5" w:color="D6DEE8"/>
          <w:bottom w:val="single" w:sz="5" w:color="D6DEE8"/>
          <w:right w:val="single" w:sz="5" w:color="D6DEE8"/>
          <w:insideH w:val="single" w:sz="5" w:color="D6DEE8"/>
          <w:insideV w:val="single" w:sz="5" w:color="D6DEE8"/>
        </w:tblBorders>
      </w:tblPr>
      <w:tblGrid>
        <w:gridCol w:w="2200"/>
        <w:gridCol w:w="3000"/>
        <w:gridCol w:w="4160"/>
      </w:tblGrid>
      <w:tr>
        <w:trPr>
          <w:cantSplit w:val="true"/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对象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固定名称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产品品牌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CuViq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面向用户的标题、文档和界面名称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NPM工作包名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cuviq-viewer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发布前检查可用性；如变更需明确决策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自定义元素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&lt;cuviq-viewer&gt;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标签必须小写并包含连字符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JavaScript类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CuviqViewerElement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代码使用常规PascalCase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事件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cuviq-ready / cuviq-error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V1只公开必要状态事件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CSS前缀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--cuviq-*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17"/>
              </w:rPr>
              <w:t>只开放背景、圆角和边界等少量稳定变量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2"/>
        <w:pageBreakBefore w:val="0"/>
      </w:pPr>
      <w:r>
        <w:t>10.2 Codex工作规则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先读AGENTS.md、package.json、锁文件、TypeScript、构建与测试约定；已有兼容约定优先。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直接使用Three.js；禁止加入&lt;model-viewer&gt;或另一个托管查看器层。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每阶段运行类型检查、单元/E2E、生产构建、示例和包体报告；P4/P7加入真机记录。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禁止顺手加入平移、自动旋转、复位、全屏、截图、热点、测量、AR、分析或后台。</w:t>
      </w:r>
    </w:p>
    <w:p>
      <w:pPr>
        <w:keepNext w:val="0"/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只有公共API、依赖策略、浏览器范围、许可或V1范围改变时暂停询问；普通细节按规格完成。</w:t>
      </w:r>
    </w:p>
    <w:p>
      <w:pPr>
        <w:pStyle w:val="Heading2"/>
        <w:pageBreakBefore w:val="0"/>
      </w:pPr>
      <w:r>
        <w:t>10.3 Definition of Done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AC-001至AC-016全部通过，并有自动化或记录式真机证据。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TypeScript、单元/E2E、生产构建、示例与包体报告通过。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HTML和React示例运行；没有Google viewer依赖或内嵌React运行时。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视觉基线获批；重复加载和context-loss测试没有CuViq所属泄漏或损坏状态。</w:t>
      </w:r>
    </w:p>
    <w:p>
      <w:pPr>
        <w:keepNext w:val="0"/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63238"/>
          <w:sz w:val="21"/>
        </w:rPr>
        <w:t>无调试日志、临时资源、未说明TODO、隐式网络请求或超范围控件。</w:t>
      </w:r>
    </w:p>
    <w:p>
      <w:pPr>
        <w:pStyle w:val="Heading2"/>
        <w:pageBreakBefore w:val="0"/>
      </w:pPr>
      <w:r>
        <w:t>10.4 官方资料</w:t>
      </w:r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  <w:b/>
          <w:i w:val="0"/>
          <w:color w:val="263238"/>
          <w:sz w:val="19"/>
        </w:rPr>
        <w:t>Three.js仓库与MIT许可：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https://github.com/mrdoob/three.js/</w:t>
        </w:r>
      </w:hyperlink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  <w:b/>
          <w:i w:val="0"/>
          <w:color w:val="263238"/>
          <w:sz w:val="19"/>
        </w:rPr>
        <w:t>GLTFLoader官方文档：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https://threejs.org/docs/pages/GLTFLoader.html</w:t>
        </w:r>
      </w:hyperlink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  <w:b/>
          <w:i w:val="0"/>
          <w:color w:val="263238"/>
          <w:sz w:val="19"/>
        </w:rPr>
        <w:t>OrbitControls官方文档：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https://threejs.org/docs/pages/OrbitControls.html</w:t>
        </w:r>
      </w:hyperlink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  <w:b/>
          <w:i w:val="0"/>
          <w:color w:val="263238"/>
          <w:sz w:val="19"/>
        </w:rPr>
        <w:t>WebGLRenderer官方文档：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https://threejs.org/docs/pages/WebGLRenderer.html</w:t>
        </w:r>
      </w:hyperlink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  <w:b/>
          <w:i w:val="0"/>
          <w:color w:val="263238"/>
          <w:sz w:val="19"/>
        </w:rPr>
        <w:t>Three.js资源释放指南：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https://threejs.org/manual/en/how-to-dispose-of-objects.html</w:t>
        </w:r>
      </w:hyperlink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  <w:b/>
          <w:i w:val="0"/>
          <w:color w:val="263238"/>
          <w:sz w:val="19"/>
        </w:rPr>
        <w:t>MDN ResizeObserver：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https://developer.mozilla.org/en-US/docs/Web/API/ResizeObserver</w:t>
        </w:r>
      </w:hyperlink>
    </w:p>
    <w:p>
      <w:pPr>
        <w:keepNext w:val="0"/>
        <w:keepLines w:val="0"/>
        <w:spacing w:before="0" w:after="80" w:line="276" w:lineRule="auto"/>
      </w:pPr>
      <w:r>
        <w:rPr>
          <w:rFonts w:ascii="Calibri" w:hAnsi="Calibri" w:eastAsia="Microsoft YaHei"/>
          <w:b/>
          <w:i w:val="0"/>
          <w:color w:val="263238"/>
          <w:sz w:val="19"/>
        </w:rPr>
        <w:t>MDN IntersectionObserver：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https://developer.mozilla.org/en-US/docs/Web/API/IntersectionObserver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64748B"/>
        <w:sz w:val="17"/>
      </w:rPr>
      <w:t xml:space="preserve">产品设计与实施计划  |  </w:t>
    </w:r>
    <w:r>
      <w:rPr>
        <w:rFonts w:ascii="Calibri" w:hAnsi="Calibri" w:eastAsia="Microsoft YaHei"/>
        <w:b w:val="0"/>
        <w:i w:val="0"/>
        <w:color w:val="64748B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jc w:val="right"/>
    </w:pPr>
    <w:r>
      <w:rPr>
        <w:rFonts w:ascii="Calibri" w:hAnsi="Calibri" w:eastAsia="Microsoft YaHei"/>
        <w:b/>
        <w:i w:val="0"/>
        <w:color w:val="64748B"/>
        <w:sz w:val="17"/>
      </w:rPr>
      <w:t>CuViq  |  Three.js 独立架构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mrdoob/three.js/" TargetMode="External"/><Relationship Id="rId13" Type="http://schemas.openxmlformats.org/officeDocument/2006/relationships/hyperlink" Target="https://threejs.org/docs/pages/GLTFLoader.html" TargetMode="External"/><Relationship Id="rId14" Type="http://schemas.openxmlformats.org/officeDocument/2006/relationships/hyperlink" Target="https://threejs.org/docs/pages/OrbitControls.html" TargetMode="External"/><Relationship Id="rId15" Type="http://schemas.openxmlformats.org/officeDocument/2006/relationships/hyperlink" Target="https://threejs.org/docs/pages/WebGLRenderer.html" TargetMode="External"/><Relationship Id="rId16" Type="http://schemas.openxmlformats.org/officeDocument/2006/relationships/hyperlink" Target="https://threejs.org/manual/en/how-to-dispose-of-objects.html" TargetMode="External"/><Relationship Id="rId17" Type="http://schemas.openxmlformats.org/officeDocument/2006/relationships/hyperlink" Target="https://developer.mozilla.org/en-US/docs/Web/API/ResizeObserver" TargetMode="External"/><Relationship Id="rId18" Type="http://schemas.openxmlformats.org/officeDocument/2006/relationships/hyperlink" Target="https://developer.mozilla.org/en-US/docs/Web/API/IntersectionOb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CuViq Three.js独立GLB / GLTF 360°产品查看器项目计划</dc:title>
  <dc:subject>CuViq独立JavaScript Web Component产品设计、技术架构、资源估算与Codex实施计划</dc:subject>
  <dc:creator>Chao Wang</dc:creator>
  <cp:keywords>CuViq, Three.js, GLB, GLTF, Web Component, Mobile, Codex, Project Plan</cp:keywords>
  <dc:description>Version 2.0 - 15 August 2026 - direct Three.js architecture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