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587394F" w:rsidP="4B271B37" w:rsidRDefault="5587394F" w14:paraId="3E6258D7" w14:textId="5DACDF8D">
      <w:pPr>
        <w:pStyle w:val="Heading1"/>
        <w:spacing w:before="322" w:beforeAutospacing="off" w:after="322" w:afterAutospacing="off"/>
      </w:pPr>
      <w:r w:rsidRPr="4B271B37" w:rsidR="5587394F">
        <w:rPr>
          <w:b w:val="1"/>
          <w:bCs w:val="1"/>
          <w:noProof w:val="0"/>
          <w:sz w:val="48"/>
          <w:szCs w:val="48"/>
          <w:lang w:val="en-US"/>
        </w:rPr>
        <w:t>NIST SP 800-30 Aligned Risk Assessment Report</w:t>
      </w:r>
    </w:p>
    <w:p w:rsidR="5587394F" w:rsidP="4B271B37" w:rsidRDefault="5587394F" w14:paraId="5AD2D804" w14:textId="5BE53C56">
      <w:pPr>
        <w:spacing w:before="240" w:beforeAutospacing="off" w:after="240" w:afterAutospacing="off"/>
      </w:pPr>
      <w:r w:rsidRPr="4B271B37" w:rsidR="5587394F">
        <w:rPr>
          <w:b w:val="1"/>
          <w:bCs w:val="1"/>
          <w:noProof w:val="0"/>
          <w:lang w:val="en-US"/>
        </w:rPr>
        <w:t>Organisation:</w:t>
      </w:r>
      <w:r w:rsidRPr="4B271B37" w:rsidR="5587394F">
        <w:rPr>
          <w:noProof w:val="0"/>
          <w:lang w:val="en-US"/>
        </w:rPr>
        <w:t xml:space="preserve"> VitalSkills – Registered Training Organisation (RTO)</w:t>
      </w:r>
      <w:r>
        <w:br/>
      </w:r>
      <w:r w:rsidRPr="4B271B37" w:rsidR="5587394F">
        <w:rPr>
          <w:noProof w:val="0"/>
          <w:lang w:val="en-US"/>
        </w:rPr>
        <w:t xml:space="preserve"> </w:t>
      </w:r>
      <w:r w:rsidRPr="4B271B37" w:rsidR="5587394F">
        <w:rPr>
          <w:b w:val="1"/>
          <w:bCs w:val="1"/>
          <w:noProof w:val="0"/>
          <w:lang w:val="en-US"/>
        </w:rPr>
        <w:t>Purpose:</w:t>
      </w:r>
      <w:r w:rsidRPr="4B271B37" w:rsidR="5587394F">
        <w:rPr>
          <w:noProof w:val="0"/>
          <w:lang w:val="en-US"/>
        </w:rPr>
        <w:t xml:space="preserve"> To identify, assess, and prioritize risks to VitalSkills’ information systems, training delivery operations, and cloud-integrated infrastructure, and recommend controls in line with NIST SP 800-30 Rev. 1.</w:t>
      </w:r>
    </w:p>
    <w:p w:rsidR="4B271B37" w:rsidRDefault="4B271B37" w14:paraId="0897094B" w14:textId="02C072A4"/>
    <w:p w:rsidR="5587394F" w:rsidP="4B271B37" w:rsidRDefault="5587394F" w14:paraId="0909747C" w14:textId="1A3CB3F6">
      <w:pPr>
        <w:pStyle w:val="Heading2"/>
        <w:spacing w:before="299" w:beforeAutospacing="off" w:after="299" w:afterAutospacing="off"/>
      </w:pPr>
      <w:r w:rsidRPr="4B271B37" w:rsidR="5587394F">
        <w:rPr>
          <w:b w:val="1"/>
          <w:bCs w:val="1"/>
          <w:noProof w:val="0"/>
          <w:sz w:val="36"/>
          <w:szCs w:val="36"/>
          <w:lang w:val="en-US"/>
        </w:rPr>
        <w:t>1. Prepare for Assessment</w:t>
      </w:r>
    </w:p>
    <w:p w:rsidR="5587394F" w:rsidP="4B271B37" w:rsidRDefault="5587394F" w14:paraId="388297B5" w14:textId="7E54759C">
      <w:pPr>
        <w:spacing w:before="240" w:beforeAutospacing="off" w:after="240" w:afterAutospacing="off"/>
      </w:pPr>
      <w:r w:rsidRPr="4B271B37" w:rsidR="5587394F">
        <w:rPr>
          <w:b w:val="1"/>
          <w:bCs w:val="1"/>
          <w:noProof w:val="0"/>
          <w:lang w:val="en-US"/>
        </w:rPr>
        <w:t>Scope:</w:t>
      </w:r>
    </w:p>
    <w:p w:rsidR="5587394F" w:rsidP="4B271B37" w:rsidRDefault="5587394F" w14:paraId="4C280056" w14:textId="6F079B8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Covers all VitalSkills information assets, both on-premises and cloud-based.</w:t>
      </w:r>
    </w:p>
    <w:p w:rsidR="5587394F" w:rsidP="4B271B37" w:rsidRDefault="5587394F" w14:paraId="1F1A7101" w14:textId="3BD2E9E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Focus on Microsoft 365 services, Learning Management System (LMS), Student Management System (SMS), and on-site networking equipment.</w:t>
      </w:r>
    </w:p>
    <w:p w:rsidR="5587394F" w:rsidP="4B271B37" w:rsidRDefault="5587394F" w14:paraId="6D9A9FB3" w14:textId="39359BF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Includes risks from internal, external, and environmental threat sources.</w:t>
      </w:r>
    </w:p>
    <w:p w:rsidR="5587394F" w:rsidP="4B271B37" w:rsidRDefault="5587394F" w14:paraId="06DE87EF" w14:textId="7D389307">
      <w:pPr>
        <w:spacing w:before="240" w:beforeAutospacing="off" w:after="240" w:afterAutospacing="off"/>
      </w:pPr>
      <w:r w:rsidRPr="4B271B37" w:rsidR="5587394F">
        <w:rPr>
          <w:b w:val="1"/>
          <w:bCs w:val="1"/>
          <w:noProof w:val="0"/>
          <w:lang w:val="en-US"/>
        </w:rPr>
        <w:t>Assumptions:</w:t>
      </w:r>
    </w:p>
    <w:p w:rsidR="5587394F" w:rsidP="4B271B37" w:rsidRDefault="5587394F" w14:paraId="07CA9DD6" w14:textId="006B014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Systems are integrated with cloud services.</w:t>
      </w:r>
    </w:p>
    <w:p w:rsidR="5587394F" w:rsidP="4B271B37" w:rsidRDefault="5587394F" w14:paraId="7AF424AF" w14:textId="5ECD967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Trainers and admin staff access resources both on-site and remotely.</w:t>
      </w:r>
    </w:p>
    <w:p w:rsidR="5587394F" w:rsidP="4B271B37" w:rsidRDefault="5587394F" w14:paraId="7DCB6528" w14:textId="0205997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Wi-Fi is used in multiple physical areas for staff, students, and guests.</w:t>
      </w:r>
    </w:p>
    <w:p w:rsidR="5587394F" w:rsidP="4B271B37" w:rsidRDefault="5587394F" w14:paraId="09BB14A5" w14:textId="57D1A86E">
      <w:pPr>
        <w:spacing w:before="240" w:beforeAutospacing="off" w:after="240" w:afterAutospacing="off"/>
      </w:pPr>
      <w:r w:rsidRPr="4B271B37" w:rsidR="5587394F">
        <w:rPr>
          <w:b w:val="1"/>
          <w:bCs w:val="1"/>
          <w:noProof w:val="0"/>
          <w:lang w:val="en-US"/>
        </w:rPr>
        <w:t>Constraints:</w:t>
      </w:r>
    </w:p>
    <w:p w:rsidR="5587394F" w:rsidP="4B271B37" w:rsidRDefault="5587394F" w14:paraId="3B867936" w14:textId="50AD702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 xml:space="preserve">Limited IT staff, requiring </w:t>
      </w:r>
      <w:r w:rsidRPr="4B271B37" w:rsidR="0AC19D5A">
        <w:rPr>
          <w:noProof w:val="0"/>
          <w:lang w:val="en-US"/>
        </w:rPr>
        <w:t>prioritization</w:t>
      </w:r>
      <w:r w:rsidRPr="4B271B37" w:rsidR="5587394F">
        <w:rPr>
          <w:noProof w:val="0"/>
          <w:lang w:val="en-US"/>
        </w:rPr>
        <w:t xml:space="preserve"> of automated and scalable security controls.</w:t>
      </w:r>
    </w:p>
    <w:p w:rsidR="5587394F" w:rsidP="4B271B37" w:rsidRDefault="5587394F" w14:paraId="05B46916" w14:textId="455FC26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Budget limitations impacting advanced threat hunting capabilities.</w:t>
      </w:r>
    </w:p>
    <w:p w:rsidR="4B271B37" w:rsidRDefault="4B271B37" w14:paraId="39159991" w14:textId="37684496"/>
    <w:p w:rsidR="5587394F" w:rsidP="4B271B37" w:rsidRDefault="5587394F" w14:paraId="6883DA9A" w14:textId="2CC5495C">
      <w:pPr>
        <w:pStyle w:val="Heading2"/>
      </w:pPr>
      <w:r w:rsidRPr="4B271B37" w:rsidR="5587394F">
        <w:rPr>
          <w:b w:val="1"/>
          <w:bCs w:val="1"/>
          <w:noProof w:val="0"/>
          <w:lang w:val="en-US"/>
        </w:rPr>
        <w:t>2. Conduct the Assessment</w:t>
      </w:r>
    </w:p>
    <w:p w:rsidR="5587394F" w:rsidP="4B271B37" w:rsidRDefault="5587394F" w14:paraId="38A1032E" w14:textId="311487F1">
      <w:pPr>
        <w:pStyle w:val="Heading3"/>
      </w:pPr>
      <w:r w:rsidRPr="4B271B37" w:rsidR="5587394F">
        <w:rPr>
          <w:b w:val="1"/>
          <w:bCs w:val="1"/>
          <w:noProof w:val="0"/>
          <w:lang w:val="en-US"/>
        </w:rPr>
        <w:t>2.1 Identify Threat Sources</w:t>
      </w:r>
    </w:p>
    <w:p w:rsidR="5587394F" w:rsidRDefault="5587394F" w14:paraId="2BA8BA47" w14:textId="48BFA656">
      <w:r w:rsidRPr="4B271B37" w:rsidR="5587394F">
        <w:rPr>
          <w:b w:val="1"/>
          <w:bCs w:val="1"/>
          <w:noProof w:val="0"/>
          <w:lang w:val="en-US"/>
        </w:rPr>
        <w:t>Adversarial:</w:t>
      </w:r>
    </w:p>
    <w:p w:rsidR="5587394F" w:rsidP="4B271B37" w:rsidRDefault="5587394F" w14:paraId="26380E69" w14:textId="4DE8812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Cybercriminals targeting credentials, financial data, and student records.</w:t>
      </w:r>
    </w:p>
    <w:p w:rsidR="5587394F" w:rsidP="4B271B37" w:rsidRDefault="5587394F" w14:paraId="261BFF11" w14:textId="410D597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Malicious insiders or disgruntled employees.</w:t>
      </w:r>
    </w:p>
    <w:p w:rsidR="5587394F" w:rsidRDefault="5587394F" w14:paraId="3453A0AB" w14:textId="67645CFA">
      <w:r w:rsidRPr="4B271B37" w:rsidR="5587394F">
        <w:rPr>
          <w:b w:val="1"/>
          <w:bCs w:val="1"/>
          <w:noProof w:val="0"/>
          <w:lang w:val="en-US"/>
        </w:rPr>
        <w:t>Non-Adversarial:</w:t>
      </w:r>
    </w:p>
    <w:p w:rsidR="5587394F" w:rsidP="4B271B37" w:rsidRDefault="5587394F" w14:paraId="7844F16A" w14:textId="380FC4D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Human error (misconfiguration of cloud services, accidental data sharing).</w:t>
      </w:r>
    </w:p>
    <w:p w:rsidR="5587394F" w:rsidP="4B271B37" w:rsidRDefault="5587394F" w14:paraId="373338F7" w14:textId="4C31F69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Hardware or system failures impacting availability.</w:t>
      </w:r>
    </w:p>
    <w:p w:rsidR="4B271B37" w:rsidRDefault="4B271B37" w14:paraId="73EAB612" w14:textId="009EE07F"/>
    <w:p w:rsidR="5587394F" w:rsidP="4B271B37" w:rsidRDefault="5587394F" w14:paraId="7EFDDAEB" w14:textId="70738186">
      <w:pPr>
        <w:pStyle w:val="Heading3"/>
      </w:pPr>
      <w:r w:rsidRPr="4B271B37" w:rsidR="5587394F">
        <w:rPr>
          <w:b w:val="1"/>
          <w:bCs w:val="1"/>
          <w:noProof w:val="0"/>
          <w:lang w:val="en-US"/>
        </w:rPr>
        <w:t>2.2 Identify Threat Events (Examples)</w:t>
      </w:r>
    </w:p>
    <w:p w:rsidR="5587394F" w:rsidP="4B271B37" w:rsidRDefault="5587394F" w14:paraId="4E68E105" w14:textId="6D33436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Phishing targeting Microsoft 365 accounts.</w:t>
      </w:r>
    </w:p>
    <w:p w:rsidR="5587394F" w:rsidP="4B271B37" w:rsidRDefault="5587394F" w14:paraId="21FEB3CC" w14:textId="69D6EC7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Malware introduced via USB or malicious email attachments.</w:t>
      </w:r>
    </w:p>
    <w:p w:rsidR="5587394F" w:rsidP="4B271B37" w:rsidRDefault="5587394F" w14:paraId="034C2596" w14:textId="01FC3B9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Misconfigured SharePoint permissions exposing student data.</w:t>
      </w:r>
    </w:p>
    <w:p w:rsidR="5587394F" w:rsidP="4B271B37" w:rsidRDefault="5587394F" w14:paraId="4B7F7F10" w14:textId="4913D1E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Wi-Fi exploitation by unauthorized devices.</w:t>
      </w:r>
    </w:p>
    <w:p w:rsidR="5587394F" w:rsidP="4B271B37" w:rsidRDefault="5587394F" w14:paraId="4DA147C6" w14:textId="047CA3A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Ransomware attacks locking training and assessment records.</w:t>
      </w:r>
    </w:p>
    <w:p w:rsidR="5587394F" w:rsidP="4B271B37" w:rsidRDefault="5587394F" w14:paraId="74670293" w14:textId="2A5D330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SQL Injection targeting LMS or registration portals.</w:t>
      </w:r>
    </w:p>
    <w:p w:rsidR="4B271B37" w:rsidRDefault="4B271B37" w14:paraId="5B71A559" w14:textId="37E4CE8E"/>
    <w:p w:rsidR="5587394F" w:rsidP="4B271B37" w:rsidRDefault="5587394F" w14:paraId="0A2CB45B" w14:textId="5B468E4A">
      <w:pPr>
        <w:pStyle w:val="Heading3"/>
      </w:pPr>
      <w:r w:rsidRPr="4B271B37" w:rsidR="5587394F">
        <w:rPr>
          <w:b w:val="1"/>
          <w:bCs w:val="1"/>
          <w:noProof w:val="0"/>
          <w:lang w:val="en-US"/>
        </w:rPr>
        <w:t>2.3 Identify Vulnerabilities &amp; Predisposing Conditions</w:t>
      </w:r>
    </w:p>
    <w:p w:rsidR="5587394F" w:rsidP="4B271B37" w:rsidRDefault="5587394F" w14:paraId="0BDB8D18" w14:textId="28A89CE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Staff lack regular phishing simulation training.</w:t>
      </w:r>
    </w:p>
    <w:p w:rsidR="5587394F" w:rsidP="4B271B37" w:rsidRDefault="5587394F" w14:paraId="2C23BB8C" w14:textId="7D81694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No strict enforcement of conditional access policies in Microsoft 365.</w:t>
      </w:r>
    </w:p>
    <w:p w:rsidR="5587394F" w:rsidP="4B271B37" w:rsidRDefault="5587394F" w14:paraId="2C80F940" w14:textId="71D4F148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Some training rooms use older access points without WPA3 capability.</w:t>
      </w:r>
    </w:p>
    <w:p w:rsidR="5587394F" w:rsidP="4B271B37" w:rsidRDefault="5587394F" w14:paraId="532E8BFD" w14:textId="54DB464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LMS input validation controls not regularly tested.</w:t>
      </w:r>
    </w:p>
    <w:p w:rsidR="4B271B37" w:rsidRDefault="4B271B37" w14:paraId="2B1BA7BB" w14:textId="0E7DC2E4"/>
    <w:p w:rsidR="5587394F" w:rsidP="4B271B37" w:rsidRDefault="5587394F" w14:paraId="6D404A1E" w14:textId="6E92706A">
      <w:pPr>
        <w:pStyle w:val="Heading3"/>
      </w:pPr>
      <w:r w:rsidRPr="4B271B37" w:rsidR="5587394F">
        <w:rPr>
          <w:b w:val="1"/>
          <w:bCs w:val="1"/>
          <w:noProof w:val="0"/>
          <w:lang w:val="en-US"/>
        </w:rPr>
        <w:t>2.4 Determine Likelihood &amp; Impact (Risk Register)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4B271B37" w:rsidTr="4B271B37" w14:paraId="30E694F7">
        <w:trPr>
          <w:trHeight w:val="300"/>
        </w:trPr>
        <w:tc>
          <w:tcPr>
            <w:tcW w:w="1872" w:type="dxa"/>
            <w:tcMar/>
            <w:vAlign w:val="center"/>
          </w:tcPr>
          <w:p w:rsidR="4B271B37" w:rsidP="4B271B37" w:rsidRDefault="4B271B37" w14:paraId="3A360E42" w14:textId="27FAFCA1">
            <w:pPr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Risk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42CC094B" w14:textId="221A7A67">
            <w:pPr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Likelihood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3531A930" w14:textId="7663B0A7">
            <w:pPr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Impact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5B1E92A7" w14:textId="43C1F5C9">
            <w:pPr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Overall Risk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1D4266C2" w14:textId="0F5584C0">
            <w:pPr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Notes</w:t>
            </w:r>
          </w:p>
        </w:tc>
      </w:tr>
      <w:tr w:rsidR="4B271B37" w:rsidTr="4B271B37" w14:paraId="1FA07F84">
        <w:trPr>
          <w:trHeight w:val="300"/>
        </w:trPr>
        <w:tc>
          <w:tcPr>
            <w:tcW w:w="1872" w:type="dxa"/>
            <w:tcMar/>
            <w:vAlign w:val="center"/>
          </w:tcPr>
          <w:p w:rsidR="4B271B37" w:rsidP="4B271B37" w:rsidRDefault="4B271B37" w14:paraId="2595E48B" w14:textId="3D34F64A">
            <w:pPr>
              <w:spacing w:before="0" w:beforeAutospacing="off" w:after="0" w:afterAutospacing="off"/>
            </w:pPr>
            <w:r w:rsidR="4B271B37">
              <w:rPr/>
              <w:t>Phishing Attack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1F6CAA88" w14:textId="01C26A24">
            <w:pPr>
              <w:spacing w:before="0" w:beforeAutospacing="off" w:after="0" w:afterAutospacing="off"/>
            </w:pPr>
            <w:r w:rsidR="4B271B37">
              <w:rPr/>
              <w:t>High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085A982C" w14:textId="436637EF">
            <w:pPr>
              <w:spacing w:before="0" w:beforeAutospacing="off" w:after="0" w:afterAutospacing="off"/>
            </w:pPr>
            <w:r w:rsidR="4B271B37">
              <w:rPr/>
              <w:t>High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1304553F" w14:textId="411875AB">
            <w:pPr>
              <w:spacing w:before="0" w:beforeAutospacing="off" w:after="0" w:afterAutospacing="off"/>
            </w:pPr>
            <w:r w:rsidR="4B271B37">
              <w:rPr/>
              <w:t>Critical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66E48F14" w14:textId="1582E064">
            <w:pPr>
              <w:spacing w:before="0" w:beforeAutospacing="off" w:after="0" w:afterAutospacing="off"/>
            </w:pPr>
            <w:r w:rsidR="4B271B37">
              <w:rPr/>
              <w:t>Threat actor can bypass passwords without MFA; could compromise multiple systems</w:t>
            </w:r>
          </w:p>
        </w:tc>
      </w:tr>
      <w:tr w:rsidR="4B271B37" w:rsidTr="4B271B37" w14:paraId="0092AA60">
        <w:trPr>
          <w:trHeight w:val="300"/>
        </w:trPr>
        <w:tc>
          <w:tcPr>
            <w:tcW w:w="1872" w:type="dxa"/>
            <w:tcMar/>
            <w:vAlign w:val="center"/>
          </w:tcPr>
          <w:p w:rsidR="4B271B37" w:rsidP="4B271B37" w:rsidRDefault="4B271B37" w14:paraId="70A0E1A0" w14:textId="3C8E0B93">
            <w:pPr>
              <w:spacing w:before="0" w:beforeAutospacing="off" w:after="0" w:afterAutospacing="off"/>
            </w:pPr>
            <w:r w:rsidR="4B271B37">
              <w:rPr/>
              <w:t>Malware Infection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70ACCBDB" w14:textId="5E7D3C54">
            <w:pPr>
              <w:spacing w:before="0" w:beforeAutospacing="off" w:after="0" w:afterAutospacing="off"/>
            </w:pPr>
            <w:r w:rsidR="4B271B37">
              <w:rPr/>
              <w:t>High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2E522D57" w14:textId="64A3C455">
            <w:pPr>
              <w:spacing w:before="0" w:beforeAutospacing="off" w:after="0" w:afterAutospacing="off"/>
            </w:pPr>
            <w:r w:rsidR="4B271B37">
              <w:rPr/>
              <w:t>High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2174D1C5" w14:textId="70FC2D60">
            <w:pPr>
              <w:spacing w:before="0" w:beforeAutospacing="off" w:after="0" w:afterAutospacing="off"/>
            </w:pPr>
            <w:r w:rsidR="4B271B37">
              <w:rPr/>
              <w:t>Critical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4F8C4344" w14:textId="4185FE3A">
            <w:pPr>
              <w:spacing w:before="0" w:beforeAutospacing="off" w:after="0" w:afterAutospacing="off"/>
            </w:pPr>
            <w:r w:rsidR="4B271B37">
              <w:rPr/>
              <w:t>Could cause operational shutdown during peak training periods</w:t>
            </w:r>
          </w:p>
        </w:tc>
      </w:tr>
      <w:tr w:rsidR="4B271B37" w:rsidTr="4B271B37" w14:paraId="628C3CFB">
        <w:trPr>
          <w:trHeight w:val="300"/>
        </w:trPr>
        <w:tc>
          <w:tcPr>
            <w:tcW w:w="1872" w:type="dxa"/>
            <w:tcMar/>
            <w:vAlign w:val="center"/>
          </w:tcPr>
          <w:p w:rsidR="4B271B37" w:rsidP="4B271B37" w:rsidRDefault="4B271B37" w14:paraId="5C53E8B5" w14:textId="157EDAF3">
            <w:pPr>
              <w:spacing w:before="0" w:beforeAutospacing="off" w:after="0" w:afterAutospacing="off"/>
            </w:pPr>
            <w:r w:rsidR="4B271B37">
              <w:rPr/>
              <w:t>Insider Threat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1BBF4367" w14:textId="10871A90">
            <w:pPr>
              <w:spacing w:before="0" w:beforeAutospacing="off" w:after="0" w:afterAutospacing="off"/>
            </w:pPr>
            <w:r w:rsidR="4B271B37">
              <w:rPr/>
              <w:t>Medium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1EBEE62E" w14:textId="0C8D5A1D">
            <w:pPr>
              <w:spacing w:before="0" w:beforeAutospacing="off" w:after="0" w:afterAutospacing="off"/>
            </w:pPr>
            <w:r w:rsidR="4B271B37">
              <w:rPr/>
              <w:t>High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3A62BD6C" w14:textId="6EB5FE4F">
            <w:pPr>
              <w:spacing w:before="0" w:beforeAutospacing="off" w:after="0" w:afterAutospacing="off"/>
            </w:pPr>
            <w:r w:rsidR="4B271B37">
              <w:rPr/>
              <w:t>High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198164ED" w14:textId="227B95BA">
            <w:pPr>
              <w:spacing w:before="0" w:beforeAutospacing="off" w:after="0" w:afterAutospacing="off"/>
            </w:pPr>
            <w:r w:rsidR="4B271B37">
              <w:rPr/>
              <w:t>Could result in targeted data theft or compliance breaches</w:t>
            </w:r>
          </w:p>
        </w:tc>
      </w:tr>
      <w:tr w:rsidR="4B271B37" w:rsidTr="4B271B37" w14:paraId="08499CD5">
        <w:trPr>
          <w:trHeight w:val="300"/>
        </w:trPr>
        <w:tc>
          <w:tcPr>
            <w:tcW w:w="1872" w:type="dxa"/>
            <w:tcMar/>
            <w:vAlign w:val="center"/>
          </w:tcPr>
          <w:p w:rsidR="4B271B37" w:rsidP="4B271B37" w:rsidRDefault="4B271B37" w14:paraId="78185198" w14:textId="547F9E87">
            <w:pPr>
              <w:spacing w:before="0" w:beforeAutospacing="off" w:after="0" w:afterAutospacing="off"/>
            </w:pPr>
            <w:r w:rsidR="4B271B37">
              <w:rPr/>
              <w:t>Cloud Service Breach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2088DD29" w14:textId="570ECE77">
            <w:pPr>
              <w:spacing w:before="0" w:beforeAutospacing="off" w:after="0" w:afterAutospacing="off"/>
            </w:pPr>
            <w:r w:rsidR="4B271B37">
              <w:rPr/>
              <w:t>Medium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27F6334C" w14:textId="0B31AE49">
            <w:pPr>
              <w:spacing w:before="0" w:beforeAutospacing="off" w:after="0" w:afterAutospacing="off"/>
            </w:pPr>
            <w:r w:rsidR="4B271B37">
              <w:rPr/>
              <w:t>Medium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4F0663DE" w14:textId="04A87C77">
            <w:pPr>
              <w:spacing w:before="0" w:beforeAutospacing="off" w:after="0" w:afterAutospacing="off"/>
            </w:pPr>
            <w:r w:rsidR="4B271B37">
              <w:rPr/>
              <w:t>Moderate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01390734" w14:textId="344F88B3">
            <w:pPr>
              <w:spacing w:before="0" w:beforeAutospacing="off" w:after="0" w:afterAutospacing="off"/>
            </w:pPr>
            <w:r w:rsidR="4B271B37">
              <w:rPr/>
              <w:t>Possible data exposure if misconfigurations persist</w:t>
            </w:r>
          </w:p>
        </w:tc>
      </w:tr>
      <w:tr w:rsidR="4B271B37" w:rsidTr="4B271B37" w14:paraId="0DBA88CF">
        <w:trPr>
          <w:trHeight w:val="300"/>
        </w:trPr>
        <w:tc>
          <w:tcPr>
            <w:tcW w:w="1872" w:type="dxa"/>
            <w:tcMar/>
            <w:vAlign w:val="center"/>
          </w:tcPr>
          <w:p w:rsidR="4B271B37" w:rsidP="4B271B37" w:rsidRDefault="4B271B37" w14:paraId="7C8F7925" w14:textId="69C91EE9">
            <w:pPr>
              <w:spacing w:before="0" w:beforeAutospacing="off" w:after="0" w:afterAutospacing="off"/>
            </w:pPr>
            <w:r w:rsidR="4B271B37">
              <w:rPr/>
              <w:t>Wi-Fi Network Exploitation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78EB42AD" w14:textId="115A1AB9">
            <w:pPr>
              <w:spacing w:before="0" w:beforeAutospacing="off" w:after="0" w:afterAutospacing="off"/>
            </w:pPr>
            <w:r w:rsidR="4B271B37">
              <w:rPr/>
              <w:t>Medium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20101A93" w14:textId="22BAF00E">
            <w:pPr>
              <w:spacing w:before="0" w:beforeAutospacing="off" w:after="0" w:afterAutospacing="off"/>
            </w:pPr>
            <w:r w:rsidR="4B271B37">
              <w:rPr/>
              <w:t>High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107330BD" w14:textId="20374EC7">
            <w:pPr>
              <w:spacing w:before="0" w:beforeAutospacing="off" w:after="0" w:afterAutospacing="off"/>
            </w:pPr>
            <w:r w:rsidR="4B271B37">
              <w:rPr/>
              <w:t>High</w:t>
            </w:r>
          </w:p>
        </w:tc>
        <w:tc>
          <w:tcPr>
            <w:tcW w:w="1872" w:type="dxa"/>
            <w:tcMar/>
            <w:vAlign w:val="center"/>
          </w:tcPr>
          <w:p w:rsidR="4B271B37" w:rsidP="4B271B37" w:rsidRDefault="4B271B37" w14:paraId="5C0B33DA" w14:textId="2D157325">
            <w:pPr>
              <w:spacing w:before="0" w:beforeAutospacing="off" w:after="0" w:afterAutospacing="off"/>
            </w:pPr>
            <w:r w:rsidR="4B271B37">
              <w:rPr/>
              <w:t>Could enable lateral movement and credential harvesting</w:t>
            </w:r>
          </w:p>
        </w:tc>
      </w:tr>
    </w:tbl>
    <w:p w:rsidR="4B271B37" w:rsidRDefault="4B271B37" w14:paraId="481C13B7" w14:textId="2A346AB5"/>
    <w:p w:rsidR="5587394F" w:rsidP="4B271B37" w:rsidRDefault="5587394F" w14:paraId="629B4DB6" w14:textId="50A802FF">
      <w:pPr>
        <w:pStyle w:val="Heading3"/>
      </w:pPr>
      <w:r w:rsidRPr="4B271B37" w:rsidR="5587394F">
        <w:rPr>
          <w:b w:val="1"/>
          <w:bCs w:val="1"/>
          <w:noProof w:val="0"/>
          <w:lang w:val="en-US"/>
        </w:rPr>
        <w:t>2.5 Determine Risk (NIST Formula)</w:t>
      </w:r>
    </w:p>
    <w:p w:rsidR="5587394F" w:rsidP="4B271B37" w:rsidRDefault="5587394F" w14:paraId="02C38811" w14:textId="0F8B33D7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4B271B37" w:rsidR="5587394F">
        <w:rPr>
          <w:b w:val="1"/>
          <w:bCs w:val="1"/>
          <w:noProof w:val="0"/>
          <w:lang w:val="en-US"/>
        </w:rPr>
        <w:t>Risk = Likelihood × Impact</w:t>
      </w:r>
    </w:p>
    <w:p w:rsidR="5587394F" w:rsidP="4B271B37" w:rsidRDefault="5587394F" w14:paraId="4B37334B" w14:textId="52611E39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Critical risks prioritised for immediate control implementation.</w:t>
      </w:r>
    </w:p>
    <w:p w:rsidR="5587394F" w:rsidP="4B271B37" w:rsidRDefault="5587394F" w14:paraId="59AE4987" w14:textId="7C680B6D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Moderate risks assigned medium-term mitigation timelines.</w:t>
      </w:r>
    </w:p>
    <w:p w:rsidR="4B271B37" w:rsidRDefault="4B271B37" w14:paraId="73ED8A70" w14:textId="28E0F54F"/>
    <w:p w:rsidR="5587394F" w:rsidP="4B271B37" w:rsidRDefault="5587394F" w14:paraId="29F53D67" w14:textId="515BE4A8">
      <w:pPr>
        <w:pStyle w:val="Heading2"/>
      </w:pPr>
      <w:r w:rsidRPr="4B271B37" w:rsidR="5587394F">
        <w:rPr>
          <w:b w:val="1"/>
          <w:bCs w:val="1"/>
          <w:noProof w:val="0"/>
          <w:lang w:val="en-US"/>
        </w:rPr>
        <w:t>3. Risk Analysis</w:t>
      </w:r>
    </w:p>
    <w:p w:rsidR="5587394F" w:rsidP="4B271B37" w:rsidRDefault="5587394F" w14:paraId="7B1F23CA" w14:textId="51F926D6">
      <w:pPr>
        <w:pStyle w:val="Heading3"/>
      </w:pPr>
      <w:r w:rsidRPr="4B271B37" w:rsidR="5587394F">
        <w:rPr>
          <w:b w:val="1"/>
          <w:bCs w:val="1"/>
          <w:noProof w:val="0"/>
          <w:lang w:val="en-US"/>
        </w:rPr>
        <w:t>3.1 Asset Assessment Overview</w:t>
      </w:r>
    </w:p>
    <w:p w:rsidR="5587394F" w:rsidRDefault="5587394F" w14:paraId="04C205C9" w14:textId="26908CA9">
      <w:r w:rsidRPr="4B271B37" w:rsidR="5587394F">
        <w:rPr>
          <w:noProof w:val="0"/>
          <w:lang w:val="en-US"/>
        </w:rPr>
        <w:t>(Aligned with NIST “Asset Identification”)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B271B37" w:rsidTr="4B271B37" w14:paraId="44778892">
        <w:trPr>
          <w:trHeight w:val="300"/>
        </w:trPr>
        <w:tc>
          <w:tcPr>
            <w:tcW w:w="3120" w:type="dxa"/>
            <w:tcMar/>
            <w:vAlign w:val="center"/>
          </w:tcPr>
          <w:p w:rsidR="4B271B37" w:rsidP="4B271B37" w:rsidRDefault="4B271B37" w14:paraId="581552DF" w14:textId="52F2F2DA">
            <w:pPr>
              <w:bidi w:val="0"/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Asset Category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08B19852" w14:textId="03CC0998">
            <w:pPr>
              <w:bidi w:val="0"/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Example in VitalSkills Context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269697D7" w14:textId="1DEEF933">
            <w:pPr>
              <w:bidi w:val="0"/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Value to Business</w:t>
            </w:r>
          </w:p>
        </w:tc>
      </w:tr>
      <w:tr w:rsidR="4B271B37" w:rsidTr="4B271B37" w14:paraId="6A537911">
        <w:trPr>
          <w:trHeight w:val="300"/>
        </w:trPr>
        <w:tc>
          <w:tcPr>
            <w:tcW w:w="3120" w:type="dxa"/>
            <w:tcMar/>
            <w:vAlign w:val="center"/>
          </w:tcPr>
          <w:p w:rsidR="4B271B37" w:rsidP="4B271B37" w:rsidRDefault="4B271B37" w14:paraId="10DEBEAF" w14:textId="3600D052">
            <w:pPr>
              <w:bidi w:val="0"/>
              <w:spacing w:before="0" w:beforeAutospacing="off" w:after="0" w:afterAutospacing="off"/>
            </w:pPr>
            <w:r w:rsidR="4B271B37">
              <w:rPr/>
              <w:t>Sensitive Student Data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27E5A405" w14:textId="386B9DE4">
            <w:pPr>
              <w:bidi w:val="0"/>
              <w:spacing w:before="0" w:beforeAutospacing="off" w:after="0" w:afterAutospacing="off"/>
            </w:pPr>
            <w:r w:rsidR="4B271B37">
              <w:rPr/>
              <w:t>PII, attendance, assessments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44C4174F" w14:textId="1CCC722B">
            <w:pPr>
              <w:bidi w:val="0"/>
              <w:spacing w:before="0" w:beforeAutospacing="off" w:after="0" w:afterAutospacing="off"/>
            </w:pPr>
            <w:r w:rsidR="4B271B37">
              <w:rPr/>
              <w:t>High – Legal and compliance critical</w:t>
            </w:r>
          </w:p>
        </w:tc>
      </w:tr>
      <w:tr w:rsidR="4B271B37" w:rsidTr="4B271B37" w14:paraId="1DD8F668">
        <w:trPr>
          <w:trHeight w:val="300"/>
        </w:trPr>
        <w:tc>
          <w:tcPr>
            <w:tcW w:w="3120" w:type="dxa"/>
            <w:tcMar/>
            <w:vAlign w:val="center"/>
          </w:tcPr>
          <w:p w:rsidR="4B271B37" w:rsidP="4B271B37" w:rsidRDefault="4B271B37" w14:paraId="7BB8E49B" w14:textId="50A95A9C">
            <w:pPr>
              <w:bidi w:val="0"/>
              <w:spacing w:before="0" w:beforeAutospacing="off" w:after="0" w:afterAutospacing="off"/>
            </w:pPr>
            <w:r w:rsidR="4B271B37">
              <w:rPr/>
              <w:t>Employee Information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24B27022" w14:textId="2B11A4BF">
            <w:pPr>
              <w:bidi w:val="0"/>
              <w:spacing w:before="0" w:beforeAutospacing="off" w:after="0" w:afterAutospacing="off"/>
            </w:pPr>
            <w:r w:rsidR="4B271B37">
              <w:rPr/>
              <w:t>Payroll, HR, certifications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38BEC7A9" w14:textId="5B1FDD88">
            <w:pPr>
              <w:bidi w:val="0"/>
              <w:spacing w:before="0" w:beforeAutospacing="off" w:after="0" w:afterAutospacing="off"/>
            </w:pPr>
            <w:r w:rsidR="4B271B37">
              <w:rPr/>
              <w:t>High – HR compliance and trust</w:t>
            </w:r>
          </w:p>
        </w:tc>
      </w:tr>
      <w:tr w:rsidR="4B271B37" w:rsidTr="4B271B37" w14:paraId="1EF8BBD3">
        <w:trPr>
          <w:trHeight w:val="300"/>
        </w:trPr>
        <w:tc>
          <w:tcPr>
            <w:tcW w:w="3120" w:type="dxa"/>
            <w:tcMar/>
            <w:vAlign w:val="center"/>
          </w:tcPr>
          <w:p w:rsidR="4B271B37" w:rsidP="4B271B37" w:rsidRDefault="4B271B37" w14:paraId="654C056D" w14:textId="0DEE6CCD">
            <w:pPr>
              <w:bidi w:val="0"/>
              <w:spacing w:before="0" w:beforeAutospacing="off" w:after="0" w:afterAutospacing="off"/>
            </w:pPr>
            <w:r w:rsidR="4B271B37">
              <w:rPr/>
              <w:t>Training Material &amp; IP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44207B97" w14:textId="7743EEC1">
            <w:pPr>
              <w:bidi w:val="0"/>
              <w:spacing w:before="0" w:beforeAutospacing="off" w:after="0" w:afterAutospacing="off"/>
            </w:pPr>
            <w:r w:rsidR="4B271B37">
              <w:rPr/>
              <w:t>Proprietary courseware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7C8F2F2C" w14:textId="1C6C3F5F">
            <w:pPr>
              <w:bidi w:val="0"/>
              <w:spacing w:before="0" w:beforeAutospacing="off" w:after="0" w:afterAutospacing="off"/>
            </w:pPr>
            <w:r w:rsidR="4B271B37">
              <w:rPr/>
              <w:t>Medium – Competitive advantage</w:t>
            </w:r>
          </w:p>
        </w:tc>
      </w:tr>
      <w:tr w:rsidR="4B271B37" w:rsidTr="4B271B37" w14:paraId="3AC6AC74">
        <w:trPr>
          <w:trHeight w:val="300"/>
        </w:trPr>
        <w:tc>
          <w:tcPr>
            <w:tcW w:w="3120" w:type="dxa"/>
            <w:tcMar/>
            <w:vAlign w:val="center"/>
          </w:tcPr>
          <w:p w:rsidR="4B271B37" w:rsidP="4B271B37" w:rsidRDefault="4B271B37" w14:paraId="208EBFFF" w14:textId="3102DE79">
            <w:pPr>
              <w:bidi w:val="0"/>
              <w:spacing w:before="0" w:beforeAutospacing="off" w:after="0" w:afterAutospacing="off"/>
            </w:pPr>
            <w:r w:rsidR="4B271B37">
              <w:rPr/>
              <w:t>Cloud Infrastructure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2B4D7F45" w14:textId="0995AE05">
            <w:pPr>
              <w:bidi w:val="0"/>
              <w:spacing w:before="0" w:beforeAutospacing="off" w:after="0" w:afterAutospacing="off"/>
            </w:pPr>
            <w:r w:rsidR="4B271B37">
              <w:rPr/>
              <w:t>Microsoft 365 tenant, LMS hosting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148FE0D3" w14:textId="1227287C">
            <w:pPr>
              <w:bidi w:val="0"/>
              <w:spacing w:before="0" w:beforeAutospacing="off" w:after="0" w:afterAutospacing="off"/>
            </w:pPr>
            <w:r w:rsidR="4B271B37">
              <w:rPr/>
              <w:t>Medium – Operational continuity</w:t>
            </w:r>
          </w:p>
        </w:tc>
      </w:tr>
      <w:tr w:rsidR="4B271B37" w:rsidTr="4B271B37" w14:paraId="3393B32F">
        <w:trPr>
          <w:trHeight w:val="300"/>
        </w:trPr>
        <w:tc>
          <w:tcPr>
            <w:tcW w:w="3120" w:type="dxa"/>
            <w:tcMar/>
            <w:vAlign w:val="center"/>
          </w:tcPr>
          <w:p w:rsidR="4B271B37" w:rsidP="4B271B37" w:rsidRDefault="4B271B37" w14:paraId="5ED63332" w14:textId="3D6D6DE7">
            <w:pPr>
              <w:bidi w:val="0"/>
              <w:spacing w:before="0" w:beforeAutospacing="off" w:after="0" w:afterAutospacing="off"/>
            </w:pPr>
            <w:r w:rsidR="4B271B37">
              <w:rPr/>
              <w:t>Network Infrastructure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3059F402" w14:textId="7C404C10">
            <w:pPr>
              <w:bidi w:val="0"/>
              <w:spacing w:before="0" w:beforeAutospacing="off" w:after="0" w:afterAutospacing="off"/>
            </w:pPr>
            <w:r w:rsidR="4B271B37">
              <w:rPr/>
              <w:t>Switches, routers, APs, firewall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364A0A88" w14:textId="5079E528">
            <w:pPr>
              <w:bidi w:val="0"/>
              <w:spacing w:before="0" w:beforeAutospacing="off" w:after="0" w:afterAutospacing="off"/>
            </w:pPr>
            <w:r w:rsidR="4B271B37">
              <w:rPr/>
              <w:t>Medium – Access and data flow</w:t>
            </w:r>
          </w:p>
        </w:tc>
      </w:tr>
    </w:tbl>
    <w:p w:rsidR="4B271B37" w:rsidRDefault="4B271B37" w14:paraId="74306CCD" w14:textId="04894F42"/>
    <w:p w:rsidR="5587394F" w:rsidP="4B271B37" w:rsidRDefault="5587394F" w14:paraId="755FB6AF" w14:textId="05C90A4D">
      <w:pPr>
        <w:pStyle w:val="Heading3"/>
      </w:pPr>
      <w:r w:rsidRPr="4B271B37" w:rsidR="5587394F">
        <w:rPr>
          <w:b w:val="1"/>
          <w:bCs w:val="1"/>
          <w:noProof w:val="0"/>
          <w:lang w:val="en-US"/>
        </w:rPr>
        <w:t>3.2 Sensitivity Model</w:t>
      </w:r>
    </w:p>
    <w:p w:rsidR="5587394F" w:rsidRDefault="5587394F" w14:paraId="3DF9E472" w14:textId="0B6775B2">
      <w:r w:rsidRPr="4B271B37" w:rsidR="5587394F">
        <w:rPr>
          <w:noProof w:val="0"/>
          <w:lang w:val="en-US"/>
        </w:rPr>
        <w:t>(Aligned with NIST “Impact Assessment”)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B271B37" w:rsidTr="4B271B37" w14:paraId="665249E0">
        <w:trPr>
          <w:trHeight w:val="300"/>
        </w:trPr>
        <w:tc>
          <w:tcPr>
            <w:tcW w:w="3120" w:type="dxa"/>
            <w:tcMar/>
            <w:vAlign w:val="center"/>
          </w:tcPr>
          <w:p w:rsidR="4B271B37" w:rsidP="4B271B37" w:rsidRDefault="4B271B37" w14:paraId="146D0FAE" w14:textId="4A81CCA9">
            <w:pPr>
              <w:bidi w:val="0"/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Sensitivity Criteria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101F6F80" w14:textId="7E4CFC70">
            <w:pPr>
              <w:bidi w:val="0"/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Level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1EA29EED" w14:textId="61EADA22">
            <w:pPr>
              <w:bidi w:val="0"/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Reasoning</w:t>
            </w:r>
          </w:p>
        </w:tc>
      </w:tr>
      <w:tr w:rsidR="4B271B37" w:rsidTr="4B271B37" w14:paraId="313DC3B8">
        <w:trPr>
          <w:trHeight w:val="300"/>
        </w:trPr>
        <w:tc>
          <w:tcPr>
            <w:tcW w:w="3120" w:type="dxa"/>
            <w:tcMar/>
            <w:vAlign w:val="center"/>
          </w:tcPr>
          <w:p w:rsidR="4B271B37" w:rsidP="4B271B37" w:rsidRDefault="4B271B37" w14:paraId="500F18C7" w14:textId="3EABB8B1">
            <w:pPr>
              <w:bidi w:val="0"/>
              <w:spacing w:before="0" w:beforeAutospacing="off" w:after="0" w:afterAutospacing="off"/>
            </w:pPr>
            <w:r w:rsidR="4B271B37">
              <w:rPr/>
              <w:t>Student &amp; Employee Records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147A31E7" w14:textId="12785C15">
            <w:pPr>
              <w:bidi w:val="0"/>
              <w:spacing w:before="0" w:beforeAutospacing="off" w:after="0" w:afterAutospacing="off"/>
            </w:pPr>
            <w:r w:rsidR="4B271B37">
              <w:rPr/>
              <w:t>High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2D577BC2" w14:textId="587CE8CE">
            <w:pPr>
              <w:bidi w:val="0"/>
              <w:spacing w:before="0" w:beforeAutospacing="off" w:after="0" w:afterAutospacing="off"/>
            </w:pPr>
            <w:r w:rsidR="4B271B37">
              <w:rPr/>
              <w:t>PII/regulated data subject to Privacy Act 1988</w:t>
            </w:r>
          </w:p>
        </w:tc>
      </w:tr>
      <w:tr w:rsidR="4B271B37" w:rsidTr="4B271B37" w14:paraId="0A983DBC">
        <w:trPr>
          <w:trHeight w:val="300"/>
        </w:trPr>
        <w:tc>
          <w:tcPr>
            <w:tcW w:w="3120" w:type="dxa"/>
            <w:tcMar/>
            <w:vAlign w:val="center"/>
          </w:tcPr>
          <w:p w:rsidR="4B271B37" w:rsidP="4B271B37" w:rsidRDefault="4B271B37" w14:paraId="0223EE51" w14:textId="6E431E8C">
            <w:pPr>
              <w:bidi w:val="0"/>
              <w:spacing w:before="0" w:beforeAutospacing="off" w:after="0" w:afterAutospacing="off"/>
            </w:pPr>
            <w:r w:rsidR="4B271B37">
              <w:rPr/>
              <w:t>Financial Information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03EF1C13" w14:textId="148497B1">
            <w:pPr>
              <w:bidi w:val="0"/>
              <w:spacing w:before="0" w:beforeAutospacing="off" w:after="0" w:afterAutospacing="off"/>
            </w:pPr>
            <w:r w:rsidR="4B271B37">
              <w:rPr/>
              <w:t>High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6B958025" w14:textId="67F121BB">
            <w:pPr>
              <w:bidi w:val="0"/>
              <w:spacing w:before="0" w:beforeAutospacing="off" w:after="0" w:afterAutospacing="off"/>
            </w:pPr>
            <w:r w:rsidR="4B271B37">
              <w:rPr/>
              <w:t>Payment details susceptible to fraud</w:t>
            </w:r>
          </w:p>
        </w:tc>
      </w:tr>
      <w:tr w:rsidR="4B271B37" w:rsidTr="4B271B37" w14:paraId="659DC5BC">
        <w:trPr>
          <w:trHeight w:val="300"/>
        </w:trPr>
        <w:tc>
          <w:tcPr>
            <w:tcW w:w="3120" w:type="dxa"/>
            <w:tcMar/>
            <w:vAlign w:val="center"/>
          </w:tcPr>
          <w:p w:rsidR="4B271B37" w:rsidP="4B271B37" w:rsidRDefault="4B271B37" w14:paraId="0CF97DEA" w14:textId="242BB842">
            <w:pPr>
              <w:bidi w:val="0"/>
              <w:spacing w:before="0" w:beforeAutospacing="off" w:after="0" w:afterAutospacing="off"/>
            </w:pPr>
            <w:r w:rsidR="4B271B37">
              <w:rPr/>
              <w:t>Training Material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7D034B01" w14:textId="2B5EB2C7">
            <w:pPr>
              <w:bidi w:val="0"/>
              <w:spacing w:before="0" w:beforeAutospacing="off" w:after="0" w:afterAutospacing="off"/>
            </w:pPr>
            <w:r w:rsidR="4B271B37">
              <w:rPr/>
              <w:t>Medium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76BA9A1F" w14:textId="4F96BDAD">
            <w:pPr>
              <w:bidi w:val="0"/>
              <w:spacing w:before="0" w:beforeAutospacing="off" w:after="0" w:afterAutospacing="off"/>
            </w:pPr>
            <w:r w:rsidR="4B271B37">
              <w:rPr/>
              <w:t>IP theft risk; loss affects brand and competitive edge</w:t>
            </w:r>
          </w:p>
        </w:tc>
      </w:tr>
      <w:tr w:rsidR="4B271B37" w:rsidTr="4B271B37" w14:paraId="62B0CA1B">
        <w:trPr>
          <w:trHeight w:val="300"/>
        </w:trPr>
        <w:tc>
          <w:tcPr>
            <w:tcW w:w="3120" w:type="dxa"/>
            <w:tcMar/>
            <w:vAlign w:val="center"/>
          </w:tcPr>
          <w:p w:rsidR="4B271B37" w:rsidP="4B271B37" w:rsidRDefault="4B271B37" w14:paraId="1DBDCBC7" w14:textId="3D6AF153">
            <w:pPr>
              <w:bidi w:val="0"/>
              <w:spacing w:before="0" w:beforeAutospacing="off" w:after="0" w:afterAutospacing="off"/>
            </w:pPr>
            <w:r w:rsidR="4B271B37">
              <w:rPr/>
              <w:t>Cloud Resources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7536858B" w14:textId="5273D31F">
            <w:pPr>
              <w:bidi w:val="0"/>
              <w:spacing w:before="0" w:beforeAutospacing="off" w:after="0" w:afterAutospacing="off"/>
            </w:pPr>
            <w:r w:rsidR="4B271B37">
              <w:rPr/>
              <w:t>Medium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51D1B190" w14:textId="77F60D36">
            <w:pPr>
              <w:bidi w:val="0"/>
              <w:spacing w:before="0" w:beforeAutospacing="off" w:after="0" w:afterAutospacing="off"/>
            </w:pPr>
            <w:r w:rsidR="4B271B37">
              <w:rPr/>
              <w:t>Loss of access/config errors impact service delivery</w:t>
            </w:r>
          </w:p>
        </w:tc>
      </w:tr>
      <w:tr w:rsidR="4B271B37" w:rsidTr="4B271B37" w14:paraId="6059DCCF">
        <w:trPr>
          <w:trHeight w:val="300"/>
        </w:trPr>
        <w:tc>
          <w:tcPr>
            <w:tcW w:w="3120" w:type="dxa"/>
            <w:tcMar/>
            <w:vAlign w:val="center"/>
          </w:tcPr>
          <w:p w:rsidR="4B271B37" w:rsidP="4B271B37" w:rsidRDefault="4B271B37" w14:paraId="26C60EAF" w14:textId="4E6219F2">
            <w:pPr>
              <w:bidi w:val="0"/>
              <w:spacing w:before="0" w:beforeAutospacing="off" w:after="0" w:afterAutospacing="off"/>
            </w:pPr>
            <w:r w:rsidR="4B271B37">
              <w:rPr/>
              <w:t>Network Devices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1C92DD25" w14:textId="6ECD5819">
            <w:pPr>
              <w:bidi w:val="0"/>
              <w:spacing w:before="0" w:beforeAutospacing="off" w:after="0" w:afterAutospacing="off"/>
            </w:pPr>
            <w:r w:rsidR="4B271B37">
              <w:rPr/>
              <w:t>Medium</w:t>
            </w:r>
          </w:p>
        </w:tc>
        <w:tc>
          <w:tcPr>
            <w:tcW w:w="3120" w:type="dxa"/>
            <w:tcMar/>
            <w:vAlign w:val="center"/>
          </w:tcPr>
          <w:p w:rsidR="4B271B37" w:rsidP="4B271B37" w:rsidRDefault="4B271B37" w14:paraId="04E5F97F" w14:textId="0CDC472A">
            <w:pPr>
              <w:bidi w:val="0"/>
              <w:spacing w:before="0" w:beforeAutospacing="off" w:after="0" w:afterAutospacing="off"/>
            </w:pPr>
            <w:r w:rsidR="4B271B37">
              <w:rPr/>
              <w:t>Exploitation could pivot to higher-value systems</w:t>
            </w:r>
          </w:p>
        </w:tc>
      </w:tr>
    </w:tbl>
    <w:p w:rsidR="4B271B37" w:rsidRDefault="4B271B37" w14:paraId="176AC97E" w14:textId="1B5B2002"/>
    <w:p w:rsidR="5587394F" w:rsidP="4B271B37" w:rsidRDefault="5587394F" w14:paraId="4F34147C" w14:textId="5796AA7E">
      <w:pPr>
        <w:pStyle w:val="Heading3"/>
      </w:pPr>
      <w:r w:rsidRPr="4B271B37" w:rsidR="5587394F">
        <w:rPr>
          <w:b w:val="1"/>
          <w:bCs w:val="1"/>
          <w:noProof w:val="0"/>
          <w:lang w:val="en-US"/>
        </w:rPr>
        <w:t>3.3 Common Attack Components</w:t>
      </w:r>
    </w:p>
    <w:p w:rsidR="5587394F" w:rsidRDefault="5587394F" w14:paraId="40318687" w14:textId="35DD8E04">
      <w:r w:rsidRPr="4B271B37" w:rsidR="5587394F">
        <w:rPr>
          <w:noProof w:val="0"/>
          <w:lang w:val="en-US"/>
        </w:rPr>
        <w:t>(Aligned with NIST “Threat Event Sequencing”)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4B271B37" w:rsidTr="4B271B37" w14:paraId="75D777F2">
        <w:trPr>
          <w:trHeight w:val="300"/>
        </w:trPr>
        <w:tc>
          <w:tcPr>
            <w:tcW w:w="4680" w:type="dxa"/>
            <w:tcMar/>
            <w:vAlign w:val="center"/>
          </w:tcPr>
          <w:p w:rsidR="4B271B37" w:rsidP="4B271B37" w:rsidRDefault="4B271B37" w14:paraId="10FEF5C0" w14:textId="2C7B74C4">
            <w:pPr>
              <w:bidi w:val="0"/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Component</w:t>
            </w:r>
          </w:p>
        </w:tc>
        <w:tc>
          <w:tcPr>
            <w:tcW w:w="4680" w:type="dxa"/>
            <w:tcMar/>
            <w:vAlign w:val="center"/>
          </w:tcPr>
          <w:p w:rsidR="4B271B37" w:rsidP="4B271B37" w:rsidRDefault="4B271B37" w14:paraId="0A3E618C" w14:textId="363295BB">
            <w:pPr>
              <w:bidi w:val="0"/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VitalSkills-Specific Example</w:t>
            </w:r>
          </w:p>
        </w:tc>
      </w:tr>
      <w:tr w:rsidR="4B271B37" w:rsidTr="4B271B37" w14:paraId="6E9FB25D">
        <w:trPr>
          <w:trHeight w:val="300"/>
        </w:trPr>
        <w:tc>
          <w:tcPr>
            <w:tcW w:w="4680" w:type="dxa"/>
            <w:tcMar/>
            <w:vAlign w:val="center"/>
          </w:tcPr>
          <w:p w:rsidR="4B271B37" w:rsidP="4B271B37" w:rsidRDefault="4B271B37" w14:paraId="2798762B" w14:textId="6859EB4F">
            <w:pPr>
              <w:bidi w:val="0"/>
              <w:spacing w:before="0" w:beforeAutospacing="off" w:after="0" w:afterAutospacing="off"/>
            </w:pPr>
            <w:r w:rsidR="4B271B37">
              <w:rPr/>
              <w:t>Reconnaissance</w:t>
            </w:r>
          </w:p>
        </w:tc>
        <w:tc>
          <w:tcPr>
            <w:tcW w:w="4680" w:type="dxa"/>
            <w:tcMar/>
            <w:vAlign w:val="center"/>
          </w:tcPr>
          <w:p w:rsidR="4B271B37" w:rsidP="4B271B37" w:rsidRDefault="4B271B37" w14:paraId="4FE266C6" w14:textId="246FA96E">
            <w:pPr>
              <w:bidi w:val="0"/>
              <w:spacing w:before="0" w:beforeAutospacing="off" w:after="0" w:afterAutospacing="off"/>
            </w:pPr>
            <w:r w:rsidR="4B271B37">
              <w:rPr/>
              <w:t>Attacker scans VitalSkills LMS login portal and Microsoft 365 endpoints</w:t>
            </w:r>
          </w:p>
        </w:tc>
      </w:tr>
      <w:tr w:rsidR="4B271B37" w:rsidTr="4B271B37" w14:paraId="3530AF5D">
        <w:trPr>
          <w:trHeight w:val="300"/>
        </w:trPr>
        <w:tc>
          <w:tcPr>
            <w:tcW w:w="4680" w:type="dxa"/>
            <w:tcMar/>
            <w:vAlign w:val="center"/>
          </w:tcPr>
          <w:p w:rsidR="4B271B37" w:rsidP="4B271B37" w:rsidRDefault="4B271B37" w14:paraId="718B24F7" w14:textId="02600ED5">
            <w:pPr>
              <w:bidi w:val="0"/>
              <w:spacing w:before="0" w:beforeAutospacing="off" w:after="0" w:afterAutospacing="off"/>
            </w:pPr>
            <w:r w:rsidR="4B271B37">
              <w:rPr/>
              <w:t>Initial Compromise</w:t>
            </w:r>
          </w:p>
        </w:tc>
        <w:tc>
          <w:tcPr>
            <w:tcW w:w="4680" w:type="dxa"/>
            <w:tcMar/>
            <w:vAlign w:val="center"/>
          </w:tcPr>
          <w:p w:rsidR="4B271B37" w:rsidP="4B271B37" w:rsidRDefault="4B271B37" w14:paraId="3EE2A955" w14:textId="4D5DC2D7">
            <w:pPr>
              <w:bidi w:val="0"/>
              <w:spacing w:before="0" w:beforeAutospacing="off" w:after="0" w:afterAutospacing="off"/>
            </w:pPr>
            <w:r w:rsidR="4B271B37">
              <w:rPr/>
              <w:t>Spear phishing admin staff with fake Microsoft login page</w:t>
            </w:r>
          </w:p>
        </w:tc>
      </w:tr>
      <w:tr w:rsidR="4B271B37" w:rsidTr="4B271B37" w14:paraId="5E039F0B">
        <w:trPr>
          <w:trHeight w:val="300"/>
        </w:trPr>
        <w:tc>
          <w:tcPr>
            <w:tcW w:w="4680" w:type="dxa"/>
            <w:tcMar/>
            <w:vAlign w:val="center"/>
          </w:tcPr>
          <w:p w:rsidR="4B271B37" w:rsidP="4B271B37" w:rsidRDefault="4B271B37" w14:paraId="61BE8177" w14:textId="6B5718D2">
            <w:pPr>
              <w:bidi w:val="0"/>
              <w:spacing w:before="0" w:beforeAutospacing="off" w:after="0" w:afterAutospacing="off"/>
            </w:pPr>
            <w:r w:rsidR="4B271B37">
              <w:rPr/>
              <w:t>Privilege Escalation</w:t>
            </w:r>
          </w:p>
        </w:tc>
        <w:tc>
          <w:tcPr>
            <w:tcW w:w="4680" w:type="dxa"/>
            <w:tcMar/>
            <w:vAlign w:val="center"/>
          </w:tcPr>
          <w:p w:rsidR="4B271B37" w:rsidP="4B271B37" w:rsidRDefault="4B271B37" w14:paraId="1EDDDB2B" w14:textId="6AE36962">
            <w:pPr>
              <w:bidi w:val="0"/>
              <w:spacing w:before="0" w:beforeAutospacing="off" w:after="0" w:afterAutospacing="off"/>
            </w:pPr>
            <w:r w:rsidR="4B271B37">
              <w:rPr/>
              <w:t>Using compromised trainer account to gain administrative access to LMS</w:t>
            </w:r>
          </w:p>
        </w:tc>
      </w:tr>
      <w:tr w:rsidR="4B271B37" w:rsidTr="4B271B37" w14:paraId="0C73E8CF">
        <w:trPr>
          <w:trHeight w:val="300"/>
        </w:trPr>
        <w:tc>
          <w:tcPr>
            <w:tcW w:w="4680" w:type="dxa"/>
            <w:tcMar/>
            <w:vAlign w:val="center"/>
          </w:tcPr>
          <w:p w:rsidR="4B271B37" w:rsidP="4B271B37" w:rsidRDefault="4B271B37" w14:paraId="6CC89CCC" w14:textId="459DFB24">
            <w:pPr>
              <w:bidi w:val="0"/>
              <w:spacing w:before="0" w:beforeAutospacing="off" w:after="0" w:afterAutospacing="off"/>
            </w:pPr>
            <w:r w:rsidR="4B271B37">
              <w:rPr/>
              <w:t>Lateral Movement</w:t>
            </w:r>
          </w:p>
        </w:tc>
        <w:tc>
          <w:tcPr>
            <w:tcW w:w="4680" w:type="dxa"/>
            <w:tcMar/>
            <w:vAlign w:val="center"/>
          </w:tcPr>
          <w:p w:rsidR="4B271B37" w:rsidP="4B271B37" w:rsidRDefault="4B271B37" w14:paraId="54169C4C" w14:textId="0C05ABB8">
            <w:pPr>
              <w:bidi w:val="0"/>
              <w:spacing w:before="0" w:beforeAutospacing="off" w:after="0" w:afterAutospacing="off"/>
            </w:pPr>
            <w:r w:rsidR="4B271B37">
              <w:rPr/>
              <w:t>Pivot from compromised email account to cloud storage</w:t>
            </w:r>
          </w:p>
        </w:tc>
      </w:tr>
      <w:tr w:rsidR="4B271B37" w:rsidTr="4B271B37" w14:paraId="1F337E9B">
        <w:trPr>
          <w:trHeight w:val="300"/>
        </w:trPr>
        <w:tc>
          <w:tcPr>
            <w:tcW w:w="4680" w:type="dxa"/>
            <w:tcMar/>
            <w:vAlign w:val="center"/>
          </w:tcPr>
          <w:p w:rsidR="4B271B37" w:rsidP="4B271B37" w:rsidRDefault="4B271B37" w14:paraId="56D2237E" w14:textId="1F2A4DD9">
            <w:pPr>
              <w:bidi w:val="0"/>
              <w:spacing w:before="0" w:beforeAutospacing="off" w:after="0" w:afterAutospacing="off"/>
            </w:pPr>
            <w:r w:rsidR="4B271B37">
              <w:rPr/>
              <w:t>Data Collection</w:t>
            </w:r>
          </w:p>
        </w:tc>
        <w:tc>
          <w:tcPr>
            <w:tcW w:w="4680" w:type="dxa"/>
            <w:tcMar/>
            <w:vAlign w:val="center"/>
          </w:tcPr>
          <w:p w:rsidR="4B271B37" w:rsidP="4B271B37" w:rsidRDefault="4B271B37" w14:paraId="420367E2" w14:textId="2BC0D6C5">
            <w:pPr>
              <w:bidi w:val="0"/>
              <w:spacing w:before="0" w:beforeAutospacing="off" w:after="0" w:afterAutospacing="off"/>
            </w:pPr>
            <w:r w:rsidR="4B271B37">
              <w:rPr/>
              <w:t>Downloading aggregated student data and assessment materials</w:t>
            </w:r>
          </w:p>
        </w:tc>
      </w:tr>
      <w:tr w:rsidR="4B271B37" w:rsidTr="4B271B37" w14:paraId="4A1EA1B3">
        <w:trPr>
          <w:trHeight w:val="300"/>
        </w:trPr>
        <w:tc>
          <w:tcPr>
            <w:tcW w:w="4680" w:type="dxa"/>
            <w:tcMar/>
            <w:vAlign w:val="center"/>
          </w:tcPr>
          <w:p w:rsidR="4B271B37" w:rsidP="4B271B37" w:rsidRDefault="4B271B37" w14:paraId="083AFF5D" w14:textId="2825DF90">
            <w:pPr>
              <w:bidi w:val="0"/>
              <w:spacing w:before="0" w:beforeAutospacing="off" w:after="0" w:afterAutospacing="off"/>
            </w:pPr>
            <w:r w:rsidR="4B271B37">
              <w:rPr/>
              <w:t>Data Exfiltration</w:t>
            </w:r>
          </w:p>
        </w:tc>
        <w:tc>
          <w:tcPr>
            <w:tcW w:w="4680" w:type="dxa"/>
            <w:tcMar/>
            <w:vAlign w:val="center"/>
          </w:tcPr>
          <w:p w:rsidR="4B271B37" w:rsidP="4B271B37" w:rsidRDefault="4B271B37" w14:paraId="683C17D5" w14:textId="30B1AA40">
            <w:pPr>
              <w:bidi w:val="0"/>
              <w:spacing w:before="0" w:beforeAutospacing="off" w:after="0" w:afterAutospacing="off"/>
            </w:pPr>
            <w:r w:rsidR="4B271B37">
              <w:rPr/>
              <w:t>Uploading stolen data to an external cloud service</w:t>
            </w:r>
          </w:p>
        </w:tc>
      </w:tr>
      <w:tr w:rsidR="4B271B37" w:rsidTr="4B271B37" w14:paraId="026714AF">
        <w:trPr>
          <w:trHeight w:val="300"/>
        </w:trPr>
        <w:tc>
          <w:tcPr>
            <w:tcW w:w="4680" w:type="dxa"/>
            <w:tcMar/>
            <w:vAlign w:val="center"/>
          </w:tcPr>
          <w:p w:rsidR="4B271B37" w:rsidP="4B271B37" w:rsidRDefault="4B271B37" w14:paraId="084483CD" w14:textId="4D50980C">
            <w:pPr>
              <w:bidi w:val="0"/>
              <w:spacing w:before="0" w:beforeAutospacing="off" w:after="0" w:afterAutospacing="off"/>
            </w:pPr>
            <w:r w:rsidR="4B271B37">
              <w:rPr/>
              <w:t>Persistence</w:t>
            </w:r>
          </w:p>
        </w:tc>
        <w:tc>
          <w:tcPr>
            <w:tcW w:w="4680" w:type="dxa"/>
            <w:tcMar/>
            <w:vAlign w:val="center"/>
          </w:tcPr>
          <w:p w:rsidR="4B271B37" w:rsidP="4B271B37" w:rsidRDefault="4B271B37" w14:paraId="1CB8D55E" w14:textId="6755E428">
            <w:pPr>
              <w:bidi w:val="0"/>
              <w:spacing w:before="0" w:beforeAutospacing="off" w:after="0" w:afterAutospacing="off"/>
            </w:pPr>
            <w:r w:rsidR="4B271B37">
              <w:rPr/>
              <w:t>Creating unauthorized accounts or mailbox rules in Microsoft 365</w:t>
            </w:r>
          </w:p>
        </w:tc>
      </w:tr>
    </w:tbl>
    <w:p w:rsidR="4B271B37" w:rsidRDefault="4B271B37" w14:paraId="64871631" w14:textId="45DEF38C"/>
    <w:p w:rsidR="5587394F" w:rsidP="4B271B37" w:rsidRDefault="5587394F" w14:paraId="6A0F79F1" w14:textId="397E611F">
      <w:pPr>
        <w:pStyle w:val="Heading2"/>
      </w:pPr>
      <w:r w:rsidRPr="4B271B37" w:rsidR="5587394F">
        <w:rPr>
          <w:b w:val="1"/>
          <w:bCs w:val="1"/>
          <w:noProof w:val="0"/>
          <w:lang w:val="en-US"/>
        </w:rPr>
        <w:t>4. Risk Response Recommendations</w:t>
      </w:r>
    </w:p>
    <w:p w:rsidR="5587394F" w:rsidP="4B271B37" w:rsidRDefault="5587394F" w14:paraId="4A8BBCA9" w14:textId="1FBCF26A">
      <w:pPr>
        <w:pStyle w:val="Heading3"/>
      </w:pPr>
      <w:r w:rsidRPr="4B271B37" w:rsidR="5587394F">
        <w:rPr>
          <w:b w:val="1"/>
          <w:bCs w:val="1"/>
          <w:noProof w:val="0"/>
          <w:lang w:val="en-US"/>
        </w:rPr>
        <w:t>Technical Controls</w:t>
      </w:r>
    </w:p>
    <w:p w:rsidR="5587394F" w:rsidP="4B271B37" w:rsidRDefault="5587394F" w14:paraId="2B7E3874" w14:textId="259B3C02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b w:val="1"/>
          <w:bCs w:val="1"/>
          <w:noProof w:val="0"/>
          <w:lang w:val="en-US"/>
        </w:rPr>
        <w:t>Phishing Prevention:</w:t>
      </w:r>
      <w:r w:rsidRPr="4B271B37" w:rsidR="5587394F">
        <w:rPr>
          <w:noProof w:val="0"/>
          <w:lang w:val="en-US"/>
        </w:rPr>
        <w:t xml:space="preserve"> Advanced Threat Protection (ATP) for Microsoft 365, user awareness simulations, MFA enforcement.</w:t>
      </w:r>
    </w:p>
    <w:p w:rsidR="5587394F" w:rsidP="4B271B37" w:rsidRDefault="5587394F" w14:paraId="4823766B" w14:textId="19F9D5BB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b w:val="1"/>
          <w:bCs w:val="1"/>
          <w:noProof w:val="0"/>
          <w:lang w:val="en-US"/>
        </w:rPr>
        <w:t>Endpoint Security:</w:t>
      </w:r>
      <w:r w:rsidRPr="4B271B37" w:rsidR="5587394F">
        <w:rPr>
          <w:noProof w:val="0"/>
          <w:lang w:val="en-US"/>
        </w:rPr>
        <w:t xml:space="preserve"> EDR on all staff devices, strict USB access policies.</w:t>
      </w:r>
    </w:p>
    <w:p w:rsidR="5587394F" w:rsidP="4B271B37" w:rsidRDefault="5587394F" w14:paraId="3E822CDE" w14:textId="733F12F5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b w:val="1"/>
          <w:bCs w:val="1"/>
          <w:noProof w:val="0"/>
          <w:lang w:val="en-US"/>
        </w:rPr>
        <w:t>Cloud Security:</w:t>
      </w:r>
      <w:r w:rsidRPr="4B271B37" w:rsidR="5587394F">
        <w:rPr>
          <w:noProof w:val="0"/>
          <w:lang w:val="en-US"/>
        </w:rPr>
        <w:t xml:space="preserve"> Conditional Access Policies, permission reviews, automated alerting via Microsoft Defender for Cloud Apps.</w:t>
      </w:r>
    </w:p>
    <w:p w:rsidR="5587394F" w:rsidP="4B271B37" w:rsidRDefault="5587394F" w14:paraId="75FF2037" w14:textId="7156DC6B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b w:val="1"/>
          <w:bCs w:val="1"/>
          <w:noProof w:val="0"/>
          <w:lang w:val="en-US"/>
        </w:rPr>
        <w:t>Wi-Fi Security:</w:t>
      </w:r>
      <w:r w:rsidRPr="4B271B37" w:rsidR="5587394F">
        <w:rPr>
          <w:noProof w:val="0"/>
          <w:lang w:val="en-US"/>
        </w:rPr>
        <w:t xml:space="preserve"> WPA3 Enterprise, VLAN segmentation, 802.1X NAC deployment.</w:t>
      </w:r>
    </w:p>
    <w:p w:rsidR="5587394F" w:rsidP="4B271B37" w:rsidRDefault="5587394F" w14:paraId="6FF93156" w14:textId="2C7BA72A">
      <w:pPr>
        <w:pStyle w:val="Heading3"/>
      </w:pPr>
      <w:r w:rsidRPr="4B271B37" w:rsidR="5587394F">
        <w:rPr>
          <w:b w:val="1"/>
          <w:bCs w:val="1"/>
          <w:noProof w:val="0"/>
          <w:lang w:val="en-US"/>
        </w:rPr>
        <w:t>Management Controls</w:t>
      </w:r>
    </w:p>
    <w:p w:rsidR="5587394F" w:rsidP="4B271B37" w:rsidRDefault="5587394F" w14:paraId="2FBD8971" w14:textId="73BB6BA2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 xml:space="preserve">Formalised </w:t>
      </w:r>
      <w:r w:rsidRPr="4B271B37" w:rsidR="5587394F">
        <w:rPr>
          <w:b w:val="1"/>
          <w:bCs w:val="1"/>
          <w:noProof w:val="0"/>
          <w:lang w:val="en-US"/>
        </w:rPr>
        <w:t>Incident Response Plan</w:t>
      </w:r>
      <w:r w:rsidRPr="4B271B37" w:rsidR="5587394F">
        <w:rPr>
          <w:noProof w:val="0"/>
          <w:lang w:val="en-US"/>
        </w:rPr>
        <w:t xml:space="preserve"> mapped to NIST incident handling lifecycle.</w:t>
      </w:r>
    </w:p>
    <w:p w:rsidR="5587394F" w:rsidP="4B271B37" w:rsidRDefault="5587394F" w14:paraId="255112A0" w14:textId="544CBFE7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 xml:space="preserve">Annual </w:t>
      </w:r>
      <w:r w:rsidRPr="4B271B37" w:rsidR="5587394F">
        <w:rPr>
          <w:b w:val="1"/>
          <w:bCs w:val="1"/>
          <w:noProof w:val="0"/>
          <w:lang w:val="en-US"/>
        </w:rPr>
        <w:t>Risk Assessment Review</w:t>
      </w:r>
      <w:r w:rsidRPr="4B271B37" w:rsidR="5587394F">
        <w:rPr>
          <w:noProof w:val="0"/>
          <w:lang w:val="en-US"/>
        </w:rPr>
        <w:t xml:space="preserve"> aligned with ACSC ISM &amp; NIST guidelines.</w:t>
      </w:r>
    </w:p>
    <w:p w:rsidR="5587394F" w:rsidP="4B271B37" w:rsidRDefault="5587394F" w14:paraId="210C4A01" w14:textId="3759BBA7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b w:val="1"/>
          <w:bCs w:val="1"/>
          <w:noProof w:val="0"/>
          <w:lang w:val="en-US"/>
        </w:rPr>
        <w:t>Change Management Policy</w:t>
      </w:r>
      <w:r w:rsidRPr="4B271B37" w:rsidR="5587394F">
        <w:rPr>
          <w:noProof w:val="0"/>
          <w:lang w:val="en-US"/>
        </w:rPr>
        <w:t xml:space="preserve"> to prevent unapproved system changes.</w:t>
      </w:r>
    </w:p>
    <w:p w:rsidR="5587394F" w:rsidP="4B271B37" w:rsidRDefault="5587394F" w14:paraId="0E96255B" w14:textId="129F7385">
      <w:pPr>
        <w:pStyle w:val="Heading3"/>
      </w:pPr>
      <w:r w:rsidRPr="4B271B37" w:rsidR="5587394F">
        <w:rPr>
          <w:b w:val="1"/>
          <w:bCs w:val="1"/>
          <w:noProof w:val="0"/>
          <w:lang w:val="en-US"/>
        </w:rPr>
        <w:t>Operational Controls</w:t>
      </w:r>
    </w:p>
    <w:p w:rsidR="5587394F" w:rsidP="4B271B37" w:rsidRDefault="5587394F" w14:paraId="69F80AD9" w14:textId="6A643315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Quarterly security training for all trainers and admin staff.</w:t>
      </w:r>
    </w:p>
    <w:p w:rsidR="5587394F" w:rsidP="4B271B37" w:rsidRDefault="5587394F" w14:paraId="2F72E482" w14:textId="67E2A11A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Role-based access to student data and training content.</w:t>
      </w:r>
    </w:p>
    <w:p w:rsidR="5587394F" w:rsidP="4B271B37" w:rsidRDefault="5587394F" w14:paraId="320777EB" w14:textId="04362B08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Regular vulnerability scans of LMS, portals, and Microsoft 365 tenant.</w:t>
      </w:r>
    </w:p>
    <w:p w:rsidR="4B271B37" w:rsidRDefault="4B271B37" w14:paraId="0AF6E8E7" w14:textId="14729AE1"/>
    <w:p w:rsidR="5587394F" w:rsidP="4B271B37" w:rsidRDefault="5587394F" w14:paraId="03B02618" w14:textId="51F24CF8">
      <w:pPr>
        <w:pStyle w:val="Heading2"/>
      </w:pPr>
      <w:r w:rsidRPr="4B271B37" w:rsidR="5587394F">
        <w:rPr>
          <w:b w:val="1"/>
          <w:bCs w:val="1"/>
          <w:noProof w:val="0"/>
          <w:lang w:val="en-US"/>
        </w:rPr>
        <w:t>5. Communication of Results</w:t>
      </w:r>
    </w:p>
    <w:p w:rsidR="5587394F" w:rsidRDefault="5587394F" w14:paraId="166834E2" w14:textId="42D73DD9">
      <w:r w:rsidRPr="4B271B37" w:rsidR="5587394F">
        <w:rPr>
          <w:noProof w:val="0"/>
          <w:lang w:val="en-US"/>
        </w:rPr>
        <w:t>Risk findings and recommendations should be summarised in:</w:t>
      </w:r>
    </w:p>
    <w:p w:rsidR="5587394F" w:rsidP="4B271B37" w:rsidRDefault="5587394F" w14:paraId="15544822" w14:textId="6E6652E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Executive dashboards for management.</w:t>
      </w:r>
    </w:p>
    <w:p w:rsidR="5587394F" w:rsidP="4B271B37" w:rsidRDefault="5587394F" w14:paraId="3EBDA0A3" w14:textId="5BE41585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Technical vulnerability reports for IT team.</w:t>
      </w:r>
    </w:p>
    <w:p w:rsidR="5587394F" w:rsidP="4B271B37" w:rsidRDefault="5587394F" w14:paraId="7812A2A5" w14:textId="5EBA7CDF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Compliance review packages for ASQA audits.</w:t>
      </w:r>
    </w:p>
    <w:p w:rsidR="4B271B37" w:rsidRDefault="4B271B37" w14:paraId="34FC7010" w14:textId="31323BB7"/>
    <w:p w:rsidR="5587394F" w:rsidP="4B271B37" w:rsidRDefault="5587394F" w14:paraId="198FA262" w14:textId="7BC525BF">
      <w:pPr>
        <w:pStyle w:val="Heading2"/>
      </w:pPr>
      <w:r w:rsidRPr="4B271B37" w:rsidR="5587394F">
        <w:rPr>
          <w:b w:val="1"/>
          <w:bCs w:val="1"/>
          <w:noProof w:val="0"/>
          <w:lang w:val="en-US"/>
        </w:rPr>
        <w:t>6. Maintain the Assessment</w:t>
      </w:r>
    </w:p>
    <w:p w:rsidR="5587394F" w:rsidP="4B271B37" w:rsidRDefault="5587394F" w14:paraId="01604D0D" w14:textId="1972E017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Continuous monitoring of threat landscape via SIEM and vendor alerts.</w:t>
      </w:r>
    </w:p>
    <w:p w:rsidR="5587394F" w:rsidP="4B271B37" w:rsidRDefault="5587394F" w14:paraId="3C2F7F49" w14:textId="54224396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>Reassess risks after major system changes, breaches, or compliance updates.</w:t>
      </w:r>
    </w:p>
    <w:p w:rsidR="5587394F" w:rsidP="4B271B37" w:rsidRDefault="5587394F" w14:paraId="57257534" w14:textId="55297E17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B271B37" w:rsidR="5587394F">
        <w:rPr>
          <w:noProof w:val="0"/>
          <w:lang w:val="en-US"/>
        </w:rPr>
        <w:t xml:space="preserve">Align with </w:t>
      </w:r>
      <w:r w:rsidRPr="4B271B37" w:rsidR="5587394F">
        <w:rPr>
          <w:b w:val="1"/>
          <w:bCs w:val="1"/>
          <w:noProof w:val="0"/>
          <w:lang w:val="en-US"/>
        </w:rPr>
        <w:t>NIST SP 800-37</w:t>
      </w:r>
      <w:r w:rsidRPr="4B271B37" w:rsidR="5587394F">
        <w:rPr>
          <w:noProof w:val="0"/>
          <w:lang w:val="en-US"/>
        </w:rPr>
        <w:t xml:space="preserve"> Risk Management Framework for ongoing governance.</w:t>
      </w:r>
    </w:p>
    <w:p w:rsidR="4B271B37" w:rsidP="4B271B37" w:rsidRDefault="4B271B37" w14:paraId="6D8A3F35" w14:textId="75F46CBB">
      <w:pPr>
        <w:pStyle w:val="Heading1"/>
        <w:rPr>
          <w:noProof w:val="0"/>
          <w:lang w:val="en-US"/>
        </w:rPr>
      </w:pPr>
      <w:r>
        <w:br/>
      </w:r>
      <w:r w:rsidRPr="4B271B37" w:rsidR="5FFA735D">
        <w:rPr>
          <w:noProof w:val="0"/>
          <w:lang w:val="en-US"/>
        </w:rPr>
        <w:t>VitalSkills – NIST Policy Integration Roadmap</w:t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65"/>
        <w:gridCol w:w="2032"/>
        <w:gridCol w:w="1997"/>
        <w:gridCol w:w="2760"/>
        <w:gridCol w:w="906"/>
      </w:tblGrid>
      <w:tr w:rsidR="4B271B37" w:rsidTr="4B271B37" w14:paraId="4008945B">
        <w:trPr>
          <w:trHeight w:val="300"/>
        </w:trPr>
        <w:tc>
          <w:tcPr>
            <w:tcW w:w="1665" w:type="dxa"/>
            <w:tcMar/>
            <w:vAlign w:val="center"/>
          </w:tcPr>
          <w:p w:rsidR="4B271B37" w:rsidP="4B271B37" w:rsidRDefault="4B271B37" w14:paraId="33E0401A" w14:textId="3696BA97">
            <w:pPr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NIST Publication</w:t>
            </w:r>
          </w:p>
        </w:tc>
        <w:tc>
          <w:tcPr>
            <w:tcW w:w="2032" w:type="dxa"/>
            <w:tcMar/>
            <w:vAlign w:val="center"/>
          </w:tcPr>
          <w:p w:rsidR="4B271B37" w:rsidP="4B271B37" w:rsidRDefault="4B271B37" w14:paraId="449F0B23" w14:textId="2BCD448F">
            <w:pPr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Purpose</w:t>
            </w:r>
          </w:p>
        </w:tc>
        <w:tc>
          <w:tcPr>
            <w:tcW w:w="1997" w:type="dxa"/>
            <w:tcMar/>
            <w:vAlign w:val="center"/>
          </w:tcPr>
          <w:p w:rsidR="4B271B37" w:rsidP="4B271B37" w:rsidRDefault="4B271B37" w14:paraId="0CABF150" w14:textId="0B73C677">
            <w:pPr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Mapped VitalSkills Systems &amp; Processes</w:t>
            </w:r>
          </w:p>
        </w:tc>
        <w:tc>
          <w:tcPr>
            <w:tcW w:w="2760" w:type="dxa"/>
            <w:tcMar/>
            <w:vAlign w:val="center"/>
          </w:tcPr>
          <w:p w:rsidR="4B271B37" w:rsidP="4B271B37" w:rsidRDefault="4B271B37" w14:paraId="11567197" w14:textId="27750CAA">
            <w:pPr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Key Implementation Actions</w:t>
            </w:r>
          </w:p>
        </w:tc>
        <w:tc>
          <w:tcPr>
            <w:tcW w:w="906" w:type="dxa"/>
            <w:tcMar/>
            <w:vAlign w:val="center"/>
          </w:tcPr>
          <w:p w:rsidR="4B271B37" w:rsidP="4B271B37" w:rsidRDefault="4B271B37" w14:paraId="4D3EE080" w14:textId="470EE966">
            <w:pPr>
              <w:spacing w:before="0" w:beforeAutospacing="off" w:after="0" w:afterAutospacing="off"/>
              <w:jc w:val="center"/>
            </w:pPr>
            <w:r w:rsidRPr="4B271B37" w:rsidR="4B271B37">
              <w:rPr>
                <w:b w:val="1"/>
                <w:bCs w:val="1"/>
              </w:rPr>
              <w:t>Priority</w:t>
            </w:r>
          </w:p>
        </w:tc>
      </w:tr>
      <w:tr w:rsidR="4B271B37" w:rsidTr="4B271B37" w14:paraId="5ADFFEE7">
        <w:trPr>
          <w:trHeight w:val="300"/>
        </w:trPr>
        <w:tc>
          <w:tcPr>
            <w:tcW w:w="1665" w:type="dxa"/>
            <w:tcMar/>
            <w:vAlign w:val="center"/>
          </w:tcPr>
          <w:p w:rsidR="4B271B37" w:rsidP="4B271B37" w:rsidRDefault="4B271B37" w14:paraId="0FF9A585" w14:textId="0A82BFA1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NIST SP 800-53</w:t>
            </w:r>
            <w:r w:rsidR="4B271B37">
              <w:rPr/>
              <w:t xml:space="preserve"> – Security &amp; Privacy Controls</w:t>
            </w:r>
          </w:p>
        </w:tc>
        <w:tc>
          <w:tcPr>
            <w:tcW w:w="2032" w:type="dxa"/>
            <w:tcMar/>
            <w:vAlign w:val="center"/>
          </w:tcPr>
          <w:p w:rsidR="4B271B37" w:rsidP="4B271B37" w:rsidRDefault="4B271B37" w14:paraId="29428EA3" w14:textId="5D7B45E1">
            <w:pPr>
              <w:spacing w:before="0" w:beforeAutospacing="off" w:after="0" w:afterAutospacing="off"/>
            </w:pPr>
            <w:r w:rsidR="4B271B37">
              <w:rPr/>
              <w:t>Defines technical, operational, and management controls for information systems</w:t>
            </w:r>
          </w:p>
        </w:tc>
        <w:tc>
          <w:tcPr>
            <w:tcW w:w="1997" w:type="dxa"/>
            <w:tcMar/>
            <w:vAlign w:val="center"/>
          </w:tcPr>
          <w:p w:rsidR="4B271B37" w:rsidP="4B271B37" w:rsidRDefault="4B271B37" w14:paraId="2F1E6ADD" w14:textId="47F123D6">
            <w:pPr>
              <w:spacing w:before="0" w:beforeAutospacing="off" w:after="0" w:afterAutospacing="off"/>
            </w:pPr>
            <w:r w:rsidR="4B271B37">
              <w:rPr/>
              <w:t>Microsoft 365, LMS, Student Management System (SMS), network infrastructure</w:t>
            </w:r>
          </w:p>
        </w:tc>
        <w:tc>
          <w:tcPr>
            <w:tcW w:w="2760" w:type="dxa"/>
            <w:tcMar/>
            <w:vAlign w:val="center"/>
          </w:tcPr>
          <w:p w:rsidR="4B271B37" w:rsidP="4B271B37" w:rsidRDefault="4B271B37" w14:paraId="271FB3AA" w14:textId="0405E4CC">
            <w:pPr>
              <w:spacing w:before="0" w:beforeAutospacing="off" w:after="0" w:afterAutospacing="off"/>
            </w:pPr>
            <w:r w:rsidR="4B271B37">
              <w:rPr/>
              <w:t>Implement role-based access control (RBAC), baseline configurations for network &amp; cloud, encryption policies, and system activity logging</w:t>
            </w:r>
          </w:p>
        </w:tc>
        <w:tc>
          <w:tcPr>
            <w:tcW w:w="906" w:type="dxa"/>
            <w:tcMar/>
            <w:vAlign w:val="center"/>
          </w:tcPr>
          <w:p w:rsidR="4B271B37" w:rsidP="4B271B37" w:rsidRDefault="4B271B37" w14:paraId="41CB8E4F" w14:textId="426FDB25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High</w:t>
            </w:r>
          </w:p>
        </w:tc>
      </w:tr>
      <w:tr w:rsidR="4B271B37" w:rsidTr="4B271B37" w14:paraId="48945877">
        <w:trPr>
          <w:trHeight w:val="300"/>
        </w:trPr>
        <w:tc>
          <w:tcPr>
            <w:tcW w:w="1665" w:type="dxa"/>
            <w:tcMar/>
            <w:vAlign w:val="center"/>
          </w:tcPr>
          <w:p w:rsidR="4B271B37" w:rsidP="4B271B37" w:rsidRDefault="4B271B37" w14:paraId="37D014DA" w14:textId="7405A6F6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NIST SP 800-37</w:t>
            </w:r>
            <w:r w:rsidR="4B271B37">
              <w:rPr/>
              <w:t xml:space="preserve"> – Risk Management Framework</w:t>
            </w:r>
          </w:p>
        </w:tc>
        <w:tc>
          <w:tcPr>
            <w:tcW w:w="2032" w:type="dxa"/>
            <w:tcMar/>
            <w:vAlign w:val="center"/>
          </w:tcPr>
          <w:p w:rsidR="4B271B37" w:rsidP="4B271B37" w:rsidRDefault="4B271B37" w14:paraId="0FD63E3E" w14:textId="58044E39">
            <w:pPr>
              <w:spacing w:before="0" w:beforeAutospacing="off" w:after="0" w:afterAutospacing="off"/>
            </w:pPr>
            <w:r w:rsidR="4B271B37">
              <w:rPr/>
              <w:t>Integrates risk management into system lifecycle</w:t>
            </w:r>
          </w:p>
        </w:tc>
        <w:tc>
          <w:tcPr>
            <w:tcW w:w="1997" w:type="dxa"/>
            <w:tcMar/>
            <w:vAlign w:val="center"/>
          </w:tcPr>
          <w:p w:rsidR="4B271B37" w:rsidP="4B271B37" w:rsidRDefault="4B271B37" w14:paraId="73F086F9" w14:textId="432E65D5">
            <w:pPr>
              <w:spacing w:before="0" w:beforeAutospacing="off" w:after="0" w:afterAutospacing="off"/>
            </w:pPr>
            <w:r w:rsidR="4B271B37">
              <w:rPr/>
              <w:t>All systems (cloud + on-prem), asset management, change control</w:t>
            </w:r>
          </w:p>
        </w:tc>
        <w:tc>
          <w:tcPr>
            <w:tcW w:w="2760" w:type="dxa"/>
            <w:tcMar/>
            <w:vAlign w:val="center"/>
          </w:tcPr>
          <w:p w:rsidR="4B271B37" w:rsidP="4B271B37" w:rsidRDefault="4B271B37" w14:paraId="61F616CE" w14:textId="579AE4AC">
            <w:pPr>
              <w:spacing w:before="0" w:beforeAutospacing="off" w:after="0" w:afterAutospacing="off"/>
            </w:pPr>
            <w:r w:rsidR="4B271B37">
              <w:rPr/>
              <w:t>Formal risk acceptance &amp; authorisation process, continuous monitoring, annual risk reassessment</w:t>
            </w:r>
          </w:p>
        </w:tc>
        <w:tc>
          <w:tcPr>
            <w:tcW w:w="906" w:type="dxa"/>
            <w:tcMar/>
            <w:vAlign w:val="center"/>
          </w:tcPr>
          <w:p w:rsidR="4B271B37" w:rsidP="4B271B37" w:rsidRDefault="4B271B37" w14:paraId="5C2F78DB" w14:textId="3B7A504E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High</w:t>
            </w:r>
          </w:p>
        </w:tc>
      </w:tr>
      <w:tr w:rsidR="4B271B37" w:rsidTr="4B271B37" w14:paraId="474D71AA">
        <w:trPr>
          <w:trHeight w:val="300"/>
        </w:trPr>
        <w:tc>
          <w:tcPr>
            <w:tcW w:w="1665" w:type="dxa"/>
            <w:tcMar/>
            <w:vAlign w:val="center"/>
          </w:tcPr>
          <w:p w:rsidR="4B271B37" w:rsidP="4B271B37" w:rsidRDefault="4B271B37" w14:paraId="1ABFE739" w14:textId="1F2FE0B0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NIST SP 800-61</w:t>
            </w:r>
            <w:r w:rsidR="4B271B37">
              <w:rPr/>
              <w:t xml:space="preserve"> – Incident Handling Guide</w:t>
            </w:r>
          </w:p>
        </w:tc>
        <w:tc>
          <w:tcPr>
            <w:tcW w:w="2032" w:type="dxa"/>
            <w:tcMar/>
            <w:vAlign w:val="center"/>
          </w:tcPr>
          <w:p w:rsidR="4B271B37" w:rsidP="4B271B37" w:rsidRDefault="4B271B37" w14:paraId="67643C6E" w14:textId="37E169F0">
            <w:pPr>
              <w:spacing w:before="0" w:beforeAutospacing="off" w:after="0" w:afterAutospacing="off"/>
            </w:pPr>
            <w:r w:rsidR="4B271B37">
              <w:rPr/>
              <w:t>Establishes incident response capability</w:t>
            </w:r>
          </w:p>
        </w:tc>
        <w:tc>
          <w:tcPr>
            <w:tcW w:w="1997" w:type="dxa"/>
            <w:tcMar/>
            <w:vAlign w:val="center"/>
          </w:tcPr>
          <w:p w:rsidR="4B271B37" w:rsidP="4B271B37" w:rsidRDefault="4B271B37" w14:paraId="339F3EDE" w14:textId="01FAD842">
            <w:pPr>
              <w:spacing w:before="0" w:beforeAutospacing="off" w:after="0" w:afterAutospacing="off"/>
            </w:pPr>
            <w:r w:rsidR="4B271B37">
              <w:rPr/>
              <w:t>Microsoft 365, LMS, Wi-Fi networks</w:t>
            </w:r>
          </w:p>
        </w:tc>
        <w:tc>
          <w:tcPr>
            <w:tcW w:w="2760" w:type="dxa"/>
            <w:tcMar/>
            <w:vAlign w:val="center"/>
          </w:tcPr>
          <w:p w:rsidR="4B271B37" w:rsidP="4B271B37" w:rsidRDefault="4B271B37" w14:paraId="3C2B974C" w14:textId="2D9C952A">
            <w:pPr>
              <w:spacing w:before="0" w:beforeAutospacing="off" w:after="0" w:afterAutospacing="off"/>
            </w:pPr>
            <w:r w:rsidR="4B271B37">
              <w:rPr/>
              <w:t>Create IR playbooks for phishing, ransomware, and account compromise; define escalation paths; conduct annual IR drills</w:t>
            </w:r>
          </w:p>
        </w:tc>
        <w:tc>
          <w:tcPr>
            <w:tcW w:w="906" w:type="dxa"/>
            <w:tcMar/>
            <w:vAlign w:val="center"/>
          </w:tcPr>
          <w:p w:rsidR="4B271B37" w:rsidP="4B271B37" w:rsidRDefault="4B271B37" w14:paraId="4AD31BF5" w14:textId="51694204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High</w:t>
            </w:r>
          </w:p>
        </w:tc>
      </w:tr>
      <w:tr w:rsidR="4B271B37" w:rsidTr="4B271B37" w14:paraId="32079F7C">
        <w:trPr>
          <w:trHeight w:val="300"/>
        </w:trPr>
        <w:tc>
          <w:tcPr>
            <w:tcW w:w="1665" w:type="dxa"/>
            <w:tcMar/>
            <w:vAlign w:val="center"/>
          </w:tcPr>
          <w:p w:rsidR="4B271B37" w:rsidP="4B271B37" w:rsidRDefault="4B271B37" w14:paraId="64B1C8C6" w14:textId="4E9250BC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NIST CSF</w:t>
            </w:r>
            <w:r w:rsidR="4B271B37">
              <w:rPr/>
              <w:t xml:space="preserve"> – Cybersecurity Framework</w:t>
            </w:r>
          </w:p>
        </w:tc>
        <w:tc>
          <w:tcPr>
            <w:tcW w:w="2032" w:type="dxa"/>
            <w:tcMar/>
            <w:vAlign w:val="center"/>
          </w:tcPr>
          <w:p w:rsidR="4B271B37" w:rsidP="4B271B37" w:rsidRDefault="4B271B37" w14:paraId="355B6245" w14:textId="6773F803">
            <w:pPr>
              <w:spacing w:before="0" w:beforeAutospacing="off" w:after="0" w:afterAutospacing="off"/>
            </w:pPr>
            <w:r w:rsidR="4B271B37">
              <w:rPr/>
              <w:t>Strategic cybersecurity lifecycle: Identify, Protect, Detect, Respond, Recover</w:t>
            </w:r>
          </w:p>
        </w:tc>
        <w:tc>
          <w:tcPr>
            <w:tcW w:w="1997" w:type="dxa"/>
            <w:tcMar/>
            <w:vAlign w:val="center"/>
          </w:tcPr>
          <w:p w:rsidR="4B271B37" w:rsidP="4B271B37" w:rsidRDefault="4B271B37" w14:paraId="78A84A42" w14:textId="6F68CA84">
            <w:pPr>
              <w:spacing w:before="0" w:beforeAutospacing="off" w:after="0" w:afterAutospacing="off"/>
            </w:pPr>
            <w:r w:rsidR="4B271B37">
              <w:rPr/>
              <w:t>Entire organisation’s cybersecurity program</w:t>
            </w:r>
          </w:p>
        </w:tc>
        <w:tc>
          <w:tcPr>
            <w:tcW w:w="2760" w:type="dxa"/>
            <w:tcMar/>
            <w:vAlign w:val="center"/>
          </w:tcPr>
          <w:p w:rsidR="4B271B37" w:rsidP="4B271B37" w:rsidRDefault="4B271B37" w14:paraId="15BB156A" w14:textId="24CEFFB9">
            <w:pPr>
              <w:spacing w:before="0" w:beforeAutospacing="off" w:after="0" w:afterAutospacing="off"/>
            </w:pPr>
            <w:r w:rsidR="4B271B37">
              <w:rPr/>
              <w:t>Maintain asset inventory, implement SIEM monitoring, backup testing, periodic training</w:t>
            </w:r>
          </w:p>
        </w:tc>
        <w:tc>
          <w:tcPr>
            <w:tcW w:w="906" w:type="dxa"/>
            <w:tcMar/>
            <w:vAlign w:val="center"/>
          </w:tcPr>
          <w:p w:rsidR="4B271B37" w:rsidP="4B271B37" w:rsidRDefault="4B271B37" w14:paraId="06AAB3BC" w14:textId="5701BEC9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High</w:t>
            </w:r>
          </w:p>
        </w:tc>
      </w:tr>
      <w:tr w:rsidR="4B271B37" w:rsidTr="4B271B37" w14:paraId="1EF2D6D8">
        <w:trPr>
          <w:trHeight w:val="300"/>
        </w:trPr>
        <w:tc>
          <w:tcPr>
            <w:tcW w:w="1665" w:type="dxa"/>
            <w:tcMar/>
            <w:vAlign w:val="center"/>
          </w:tcPr>
          <w:p w:rsidR="4B271B37" w:rsidP="4B271B37" w:rsidRDefault="4B271B37" w14:paraId="249B0007" w14:textId="54ABEF4F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NIST SP 800-171</w:t>
            </w:r>
            <w:r w:rsidR="4B271B37">
              <w:rPr/>
              <w:t xml:space="preserve"> – Protecting Controlled Unclassified Information</w:t>
            </w:r>
          </w:p>
        </w:tc>
        <w:tc>
          <w:tcPr>
            <w:tcW w:w="2032" w:type="dxa"/>
            <w:tcMar/>
            <w:vAlign w:val="center"/>
          </w:tcPr>
          <w:p w:rsidR="4B271B37" w:rsidP="4B271B37" w:rsidRDefault="4B271B37" w14:paraId="685DF062" w14:textId="5C1EA6F9">
            <w:pPr>
              <w:spacing w:before="0" w:beforeAutospacing="off" w:after="0" w:afterAutospacing="off"/>
            </w:pPr>
            <w:r w:rsidR="4B271B37">
              <w:rPr/>
              <w:t>Protects sensitive but unclassified data (aligned to Australian Privacy Principles)</w:t>
            </w:r>
          </w:p>
        </w:tc>
        <w:tc>
          <w:tcPr>
            <w:tcW w:w="1997" w:type="dxa"/>
            <w:tcMar/>
            <w:vAlign w:val="center"/>
          </w:tcPr>
          <w:p w:rsidR="4B271B37" w:rsidP="4B271B37" w:rsidRDefault="4B271B37" w14:paraId="73A9A82F" w14:textId="04FD3014">
            <w:pPr>
              <w:spacing w:before="0" w:beforeAutospacing="off" w:after="0" w:afterAutospacing="off"/>
            </w:pPr>
            <w:r w:rsidR="4B271B37">
              <w:rPr/>
              <w:t>Student PII, trainer HR data, payment information</w:t>
            </w:r>
          </w:p>
        </w:tc>
        <w:tc>
          <w:tcPr>
            <w:tcW w:w="2760" w:type="dxa"/>
            <w:tcMar/>
            <w:vAlign w:val="center"/>
          </w:tcPr>
          <w:p w:rsidR="4B271B37" w:rsidP="4B271B37" w:rsidRDefault="4B271B37" w14:paraId="1F91821C" w14:textId="03636D1B">
            <w:pPr>
              <w:spacing w:before="0" w:beforeAutospacing="off" w:after="0" w:afterAutospacing="off"/>
            </w:pPr>
            <w:r w:rsidR="4B271B37">
              <w:rPr/>
              <w:t>Limit cloud data sharing, configure Microsoft 365 DLP, enforce encryption in transit and at rest</w:t>
            </w:r>
          </w:p>
        </w:tc>
        <w:tc>
          <w:tcPr>
            <w:tcW w:w="906" w:type="dxa"/>
            <w:tcMar/>
            <w:vAlign w:val="center"/>
          </w:tcPr>
          <w:p w:rsidR="4B271B37" w:rsidP="4B271B37" w:rsidRDefault="4B271B37" w14:paraId="6AB799AC" w14:textId="00714EAE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Medium</w:t>
            </w:r>
          </w:p>
        </w:tc>
      </w:tr>
      <w:tr w:rsidR="4B271B37" w:rsidTr="4B271B37" w14:paraId="68CBE288">
        <w:trPr>
          <w:trHeight w:val="300"/>
        </w:trPr>
        <w:tc>
          <w:tcPr>
            <w:tcW w:w="1665" w:type="dxa"/>
            <w:tcMar/>
            <w:vAlign w:val="center"/>
          </w:tcPr>
          <w:p w:rsidR="4B271B37" w:rsidP="4B271B37" w:rsidRDefault="4B271B37" w14:paraId="1EA0B71F" w14:textId="1BAEA83D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NIST SP 800-34</w:t>
            </w:r>
            <w:r w:rsidR="4B271B37">
              <w:rPr/>
              <w:t xml:space="preserve"> – Contingency Planning Guide</w:t>
            </w:r>
          </w:p>
        </w:tc>
        <w:tc>
          <w:tcPr>
            <w:tcW w:w="2032" w:type="dxa"/>
            <w:tcMar/>
            <w:vAlign w:val="center"/>
          </w:tcPr>
          <w:p w:rsidR="4B271B37" w:rsidP="4B271B37" w:rsidRDefault="4B271B37" w14:paraId="2C2C9769" w14:textId="6E57B8D8">
            <w:pPr>
              <w:spacing w:before="0" w:beforeAutospacing="off" w:after="0" w:afterAutospacing="off"/>
            </w:pPr>
            <w:r w:rsidR="4B271B37">
              <w:rPr/>
              <w:t>IT disaster recovery &amp; business continuity planning</w:t>
            </w:r>
          </w:p>
        </w:tc>
        <w:tc>
          <w:tcPr>
            <w:tcW w:w="1997" w:type="dxa"/>
            <w:tcMar/>
            <w:vAlign w:val="center"/>
          </w:tcPr>
          <w:p w:rsidR="4B271B37" w:rsidP="4B271B37" w:rsidRDefault="4B271B37" w14:paraId="10718405" w14:textId="426C90FF">
            <w:pPr>
              <w:spacing w:before="0" w:beforeAutospacing="off" w:after="0" w:afterAutospacing="off"/>
            </w:pPr>
            <w:r w:rsidR="4B271B37">
              <w:rPr/>
              <w:t>Microsoft 365, LMS, payment portals</w:t>
            </w:r>
          </w:p>
        </w:tc>
        <w:tc>
          <w:tcPr>
            <w:tcW w:w="2760" w:type="dxa"/>
            <w:tcMar/>
            <w:vAlign w:val="center"/>
          </w:tcPr>
          <w:p w:rsidR="4B271B37" w:rsidP="4B271B37" w:rsidRDefault="4B271B37" w14:paraId="73434AE8" w14:textId="798BCF51">
            <w:pPr>
              <w:spacing w:before="0" w:beforeAutospacing="off" w:after="0" w:afterAutospacing="off"/>
            </w:pPr>
            <w:r w:rsidR="4B271B37">
              <w:rPr/>
              <w:t>Define RTO/RPO, create disaster recovery runbooks, simulate outage recovery scenarios</w:t>
            </w:r>
          </w:p>
        </w:tc>
        <w:tc>
          <w:tcPr>
            <w:tcW w:w="906" w:type="dxa"/>
            <w:tcMar/>
            <w:vAlign w:val="center"/>
          </w:tcPr>
          <w:p w:rsidR="4B271B37" w:rsidP="4B271B37" w:rsidRDefault="4B271B37" w14:paraId="6D29C597" w14:textId="27CAE80D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Medium</w:t>
            </w:r>
          </w:p>
        </w:tc>
      </w:tr>
      <w:tr w:rsidR="4B271B37" w:rsidTr="4B271B37" w14:paraId="3E239A90">
        <w:trPr>
          <w:trHeight w:val="300"/>
        </w:trPr>
        <w:tc>
          <w:tcPr>
            <w:tcW w:w="1665" w:type="dxa"/>
            <w:tcMar/>
            <w:vAlign w:val="center"/>
          </w:tcPr>
          <w:p w:rsidR="4B271B37" w:rsidP="4B271B37" w:rsidRDefault="4B271B37" w14:paraId="6CE9A8B7" w14:textId="5569FBC2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NIST SP 800-92</w:t>
            </w:r>
            <w:r w:rsidR="4B271B37">
              <w:rPr/>
              <w:t xml:space="preserve"> – Security Log Management</w:t>
            </w:r>
          </w:p>
        </w:tc>
        <w:tc>
          <w:tcPr>
            <w:tcW w:w="2032" w:type="dxa"/>
            <w:tcMar/>
            <w:vAlign w:val="center"/>
          </w:tcPr>
          <w:p w:rsidR="4B271B37" w:rsidP="4B271B37" w:rsidRDefault="4B271B37" w14:paraId="66D16096" w14:textId="3575932C">
            <w:pPr>
              <w:spacing w:before="0" w:beforeAutospacing="off" w:after="0" w:afterAutospacing="off"/>
            </w:pPr>
            <w:r w:rsidR="4B271B37">
              <w:rPr/>
              <w:t>Collects, analyses, and protects log data</w:t>
            </w:r>
          </w:p>
        </w:tc>
        <w:tc>
          <w:tcPr>
            <w:tcW w:w="1997" w:type="dxa"/>
            <w:tcMar/>
            <w:vAlign w:val="center"/>
          </w:tcPr>
          <w:p w:rsidR="4B271B37" w:rsidP="4B271B37" w:rsidRDefault="4B271B37" w14:paraId="6AB9C63B" w14:textId="1D24DC1A">
            <w:pPr>
              <w:spacing w:before="0" w:beforeAutospacing="off" w:after="0" w:afterAutospacing="off"/>
            </w:pPr>
            <w:r w:rsidR="4B271B37">
              <w:rPr/>
              <w:t>Microsoft 365, LMS, firewall, EDR, NAC</w:t>
            </w:r>
          </w:p>
        </w:tc>
        <w:tc>
          <w:tcPr>
            <w:tcW w:w="2760" w:type="dxa"/>
            <w:tcMar/>
            <w:vAlign w:val="center"/>
          </w:tcPr>
          <w:p w:rsidR="4B271B37" w:rsidP="4B271B37" w:rsidRDefault="4B271B37" w14:paraId="161C5CE5" w14:textId="56EC45E2">
            <w:pPr>
              <w:spacing w:before="0" w:beforeAutospacing="off" w:after="0" w:afterAutospacing="off"/>
            </w:pPr>
            <w:r w:rsidR="4B271B37">
              <w:rPr/>
              <w:t>Centralise logs in SIEM, define retention, implement access controls for log review</w:t>
            </w:r>
          </w:p>
        </w:tc>
        <w:tc>
          <w:tcPr>
            <w:tcW w:w="906" w:type="dxa"/>
            <w:tcMar/>
            <w:vAlign w:val="center"/>
          </w:tcPr>
          <w:p w:rsidR="4B271B37" w:rsidP="4B271B37" w:rsidRDefault="4B271B37" w14:paraId="76993D9F" w14:textId="4C65A68A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Medium</w:t>
            </w:r>
          </w:p>
        </w:tc>
      </w:tr>
      <w:tr w:rsidR="4B271B37" w:rsidTr="4B271B37" w14:paraId="7B28705B">
        <w:trPr>
          <w:trHeight w:val="300"/>
        </w:trPr>
        <w:tc>
          <w:tcPr>
            <w:tcW w:w="1665" w:type="dxa"/>
            <w:tcMar/>
            <w:vAlign w:val="center"/>
          </w:tcPr>
          <w:p w:rsidR="4B271B37" w:rsidP="4B271B37" w:rsidRDefault="4B271B37" w14:paraId="6F201017" w14:textId="4B5DDEF0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NIST SP 800-115</w:t>
            </w:r>
            <w:r w:rsidR="4B271B37">
              <w:rPr/>
              <w:t xml:space="preserve"> – Technical Security Testing &amp; Assessment</w:t>
            </w:r>
          </w:p>
        </w:tc>
        <w:tc>
          <w:tcPr>
            <w:tcW w:w="2032" w:type="dxa"/>
            <w:tcMar/>
            <w:vAlign w:val="center"/>
          </w:tcPr>
          <w:p w:rsidR="4B271B37" w:rsidP="4B271B37" w:rsidRDefault="4B271B37" w14:paraId="56B6BB15" w14:textId="574AFB90">
            <w:pPr>
              <w:spacing w:before="0" w:beforeAutospacing="off" w:after="0" w:afterAutospacing="off"/>
            </w:pPr>
            <w:r w:rsidR="4B271B37">
              <w:rPr/>
              <w:t>Conducts vulnerability scanning and penetration testing</w:t>
            </w:r>
          </w:p>
        </w:tc>
        <w:tc>
          <w:tcPr>
            <w:tcW w:w="1997" w:type="dxa"/>
            <w:tcMar/>
            <w:vAlign w:val="center"/>
          </w:tcPr>
          <w:p w:rsidR="4B271B37" w:rsidP="4B271B37" w:rsidRDefault="4B271B37" w14:paraId="5998D58F" w14:textId="15468825">
            <w:pPr>
              <w:spacing w:before="0" w:beforeAutospacing="off" w:after="0" w:afterAutospacing="off"/>
            </w:pPr>
            <w:r w:rsidR="4B271B37">
              <w:rPr/>
              <w:t>LMS, registration portal, Microsoft 365 tenant</w:t>
            </w:r>
          </w:p>
        </w:tc>
        <w:tc>
          <w:tcPr>
            <w:tcW w:w="2760" w:type="dxa"/>
            <w:tcMar/>
            <w:vAlign w:val="center"/>
          </w:tcPr>
          <w:p w:rsidR="4B271B37" w:rsidP="4B271B37" w:rsidRDefault="4B271B37" w14:paraId="4BF93CD4" w14:textId="384156CC">
            <w:pPr>
              <w:spacing w:before="0" w:beforeAutospacing="off" w:after="0" w:afterAutospacing="off"/>
            </w:pPr>
            <w:r w:rsidR="4B271B37">
              <w:rPr/>
              <w:t>Schedule quarterly vulnerability scans, annual pen testing, phishing simulations</w:t>
            </w:r>
          </w:p>
        </w:tc>
        <w:tc>
          <w:tcPr>
            <w:tcW w:w="906" w:type="dxa"/>
            <w:tcMar/>
            <w:vAlign w:val="center"/>
          </w:tcPr>
          <w:p w:rsidR="4B271B37" w:rsidP="4B271B37" w:rsidRDefault="4B271B37" w14:paraId="48AFD775" w14:textId="07135FDE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Medium</w:t>
            </w:r>
          </w:p>
        </w:tc>
      </w:tr>
      <w:tr w:rsidR="4B271B37" w:rsidTr="4B271B37" w14:paraId="0367648D">
        <w:trPr>
          <w:trHeight w:val="300"/>
        </w:trPr>
        <w:tc>
          <w:tcPr>
            <w:tcW w:w="1665" w:type="dxa"/>
            <w:tcMar/>
            <w:vAlign w:val="center"/>
          </w:tcPr>
          <w:p w:rsidR="4B271B37" w:rsidP="4B271B37" w:rsidRDefault="4B271B37" w14:paraId="0E232FC5" w14:textId="519D207F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NIST SP 800-88</w:t>
            </w:r>
            <w:r w:rsidR="4B271B37">
              <w:rPr/>
              <w:t xml:space="preserve"> – Media Sanitization Guidelines</w:t>
            </w:r>
          </w:p>
        </w:tc>
        <w:tc>
          <w:tcPr>
            <w:tcW w:w="2032" w:type="dxa"/>
            <w:tcMar/>
            <w:vAlign w:val="center"/>
          </w:tcPr>
          <w:p w:rsidR="4B271B37" w:rsidP="4B271B37" w:rsidRDefault="4B271B37" w14:paraId="163C1004" w14:textId="255C49D3">
            <w:pPr>
              <w:spacing w:before="0" w:beforeAutospacing="off" w:after="0" w:afterAutospacing="off"/>
            </w:pPr>
            <w:r w:rsidR="4B271B37">
              <w:rPr/>
              <w:t>Securely dispose of storage devices and media</w:t>
            </w:r>
          </w:p>
        </w:tc>
        <w:tc>
          <w:tcPr>
            <w:tcW w:w="1997" w:type="dxa"/>
            <w:tcMar/>
            <w:vAlign w:val="center"/>
          </w:tcPr>
          <w:p w:rsidR="4B271B37" w:rsidP="4B271B37" w:rsidRDefault="4B271B37" w14:paraId="3D5B2E73" w14:textId="29298617">
            <w:pPr>
              <w:spacing w:before="0" w:beforeAutospacing="off" w:after="0" w:afterAutospacing="off"/>
            </w:pPr>
            <w:r w:rsidR="4B271B37">
              <w:rPr/>
              <w:t>Trainer laptops, office desktops, backup drives</w:t>
            </w:r>
          </w:p>
        </w:tc>
        <w:tc>
          <w:tcPr>
            <w:tcW w:w="2760" w:type="dxa"/>
            <w:tcMar/>
            <w:vAlign w:val="center"/>
          </w:tcPr>
          <w:p w:rsidR="4B271B37" w:rsidP="4B271B37" w:rsidRDefault="4B271B37" w14:paraId="1AC7746E" w14:textId="59E4D122">
            <w:pPr>
              <w:spacing w:before="0" w:beforeAutospacing="off" w:after="0" w:afterAutospacing="off"/>
            </w:pPr>
            <w:r w:rsidR="4B271B37">
              <w:rPr/>
              <w:t>Implement wipe/destruction process before device disposal or repurposing</w:t>
            </w:r>
          </w:p>
        </w:tc>
        <w:tc>
          <w:tcPr>
            <w:tcW w:w="906" w:type="dxa"/>
            <w:tcMar/>
            <w:vAlign w:val="center"/>
          </w:tcPr>
          <w:p w:rsidR="4B271B37" w:rsidP="4B271B37" w:rsidRDefault="4B271B37" w14:paraId="07CA88D4" w14:textId="060100A5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Low</w:t>
            </w:r>
          </w:p>
        </w:tc>
      </w:tr>
      <w:tr w:rsidR="4B271B37" w:rsidTr="4B271B37" w14:paraId="380A9781">
        <w:trPr>
          <w:trHeight w:val="300"/>
        </w:trPr>
        <w:tc>
          <w:tcPr>
            <w:tcW w:w="1665" w:type="dxa"/>
            <w:tcMar/>
            <w:vAlign w:val="center"/>
          </w:tcPr>
          <w:p w:rsidR="4B271B37" w:rsidP="4B271B37" w:rsidRDefault="4B271B37" w14:paraId="115835DF" w14:textId="51C22688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NIST SP 800-30</w:t>
            </w:r>
            <w:r w:rsidR="4B271B37">
              <w:rPr/>
              <w:t xml:space="preserve"> – Risk Assessment Guide</w:t>
            </w:r>
          </w:p>
        </w:tc>
        <w:tc>
          <w:tcPr>
            <w:tcW w:w="2032" w:type="dxa"/>
            <w:tcMar/>
            <w:vAlign w:val="center"/>
          </w:tcPr>
          <w:p w:rsidR="4B271B37" w:rsidP="4B271B37" w:rsidRDefault="4B271B37" w14:paraId="3D59DC86" w14:textId="6DA78328">
            <w:pPr>
              <w:spacing w:before="0" w:beforeAutospacing="off" w:after="0" w:afterAutospacing="off"/>
            </w:pPr>
            <w:r w:rsidR="4B271B37">
              <w:rPr/>
              <w:t>Systematic risk identification and prioritisation</w:t>
            </w:r>
          </w:p>
        </w:tc>
        <w:tc>
          <w:tcPr>
            <w:tcW w:w="1997" w:type="dxa"/>
            <w:tcMar/>
            <w:vAlign w:val="center"/>
          </w:tcPr>
          <w:p w:rsidR="4B271B37" w:rsidP="4B271B37" w:rsidRDefault="4B271B37" w14:paraId="1D3FA294" w14:textId="13702B81">
            <w:pPr>
              <w:spacing w:before="0" w:beforeAutospacing="off" w:after="0" w:afterAutospacing="off"/>
            </w:pPr>
            <w:r w:rsidR="4B271B37">
              <w:rPr/>
              <w:t>All systems</w:t>
            </w:r>
          </w:p>
        </w:tc>
        <w:tc>
          <w:tcPr>
            <w:tcW w:w="2760" w:type="dxa"/>
            <w:tcMar/>
            <w:vAlign w:val="center"/>
          </w:tcPr>
          <w:p w:rsidR="4B271B37" w:rsidP="4B271B37" w:rsidRDefault="4B271B37" w14:paraId="69F10352" w14:textId="1F954795">
            <w:pPr>
              <w:spacing w:before="0" w:beforeAutospacing="off" w:after="0" w:afterAutospacing="off"/>
            </w:pPr>
            <w:r w:rsidR="4B271B37">
              <w:rPr/>
              <w:t>Maintain risk register, conduct annual risk assessment, align controls to prioritised risks</w:t>
            </w:r>
          </w:p>
        </w:tc>
        <w:tc>
          <w:tcPr>
            <w:tcW w:w="906" w:type="dxa"/>
            <w:tcMar/>
            <w:vAlign w:val="center"/>
          </w:tcPr>
          <w:p w:rsidR="4B271B37" w:rsidP="4B271B37" w:rsidRDefault="4B271B37" w14:paraId="11F83200" w14:textId="1CF985E3">
            <w:pPr>
              <w:spacing w:before="0" w:beforeAutospacing="off" w:after="0" w:afterAutospacing="off"/>
            </w:pPr>
            <w:r w:rsidRPr="4B271B37" w:rsidR="4B271B37">
              <w:rPr>
                <w:b w:val="1"/>
                <w:bCs w:val="1"/>
              </w:rPr>
              <w:t>Ongoing</w:t>
            </w:r>
          </w:p>
        </w:tc>
      </w:tr>
    </w:tbl>
    <w:p w:rsidR="4B271B37" w:rsidRDefault="4B271B37" w14:paraId="28810E17" w14:textId="3414F401"/>
    <w:p w:rsidR="5FFA735D" w:rsidP="4B271B37" w:rsidRDefault="5FFA735D" w14:paraId="119335E3" w14:textId="0D471450">
      <w:pPr>
        <w:pStyle w:val="Heading3"/>
        <w:bidi w:val="0"/>
        <w:spacing w:before="281" w:beforeAutospacing="off" w:after="281" w:afterAutospacing="off"/>
      </w:pPr>
      <w:r w:rsidRPr="4B271B37" w:rsidR="5FFA73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Priority Levels Definition</w:t>
      </w:r>
    </w:p>
    <w:p w:rsidR="5FFA735D" w:rsidP="4B271B37" w:rsidRDefault="5FFA735D" w14:paraId="004D32E9" w14:textId="7F06E3EF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271B37" w:rsidR="5FFA73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High:</w:t>
      </w:r>
      <w:r w:rsidRPr="4B271B37" w:rsidR="5FFA73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Immediate implementation required due to direct risk mitigation impact on confidentiality, integrity, and availability of core systems.</w:t>
      </w:r>
    </w:p>
    <w:p w:rsidR="5FFA735D" w:rsidP="4B271B37" w:rsidRDefault="5FFA735D" w14:paraId="4754AA43" w14:textId="14F93093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271B37" w:rsidR="5FFA73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Medium:</w:t>
      </w:r>
      <w:r w:rsidRPr="4B271B37" w:rsidR="5FFA73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within the next 6–12 months to improve resilience and compliance posture.</w:t>
      </w:r>
    </w:p>
    <w:p w:rsidR="5FFA735D" w:rsidP="4B271B37" w:rsidRDefault="5FFA735D" w14:paraId="3A9EFC3A" w14:textId="3B4F8BD2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271B37" w:rsidR="5FFA73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Low:</w:t>
      </w:r>
      <w:r w:rsidRPr="4B271B37" w:rsidR="5FFA73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Best practice controls to be implemented as resources allow.</w:t>
      </w:r>
    </w:p>
    <w:p w:rsidR="5FFA735D" w:rsidP="4B271B37" w:rsidRDefault="5FFA735D" w14:paraId="417FCA1A" w14:textId="0B07BB04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271B37" w:rsidR="5FFA73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Ongoing:</w:t>
      </w:r>
      <w:r w:rsidRPr="4B271B37" w:rsidR="5FFA73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Continuous activity to be revisited at defined intervals.</w:t>
      </w:r>
    </w:p>
    <w:p w:rsidR="4B271B37" w:rsidP="4B271B37" w:rsidRDefault="4B271B37" w14:paraId="46B77A27" w14:textId="60A7C7A7">
      <w:pPr>
        <w:pStyle w:val="Normal"/>
        <w:rPr>
          <w:noProof w:val="0"/>
          <w:lang w:val="en-US"/>
        </w:rPr>
      </w:pP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11287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129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72d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d77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15d5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d232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11695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283f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90e7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4546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3849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5bd0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d2ab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0725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b9e09d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8af865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7dcded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5e0cb6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ee0f7f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04c1a4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be0206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521971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8d7e2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4cab1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1c65f8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7e1d6c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1b67d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c4beb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ae592f1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09562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91697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decimal"/>
      <w:lvlText w:val="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e28dae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e1dbc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a61b3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72bce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ae758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583014"/>
    <w:rsid w:val="0AC19D5A"/>
    <w:rsid w:val="0B4E943E"/>
    <w:rsid w:val="0B4E943E"/>
    <w:rsid w:val="0C4B9982"/>
    <w:rsid w:val="107261B5"/>
    <w:rsid w:val="28583014"/>
    <w:rsid w:val="29D24308"/>
    <w:rsid w:val="2C34FEE7"/>
    <w:rsid w:val="4A0A49BB"/>
    <w:rsid w:val="4B271B37"/>
    <w:rsid w:val="5287BD9F"/>
    <w:rsid w:val="5587394F"/>
    <w:rsid w:val="5B4B9B47"/>
    <w:rsid w:val="5FFA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4FEE7"/>
  <w15:chartTrackingRefBased/>
  <w15:docId w15:val="{A2949BD9-38F6-489D-A5A2-197348D273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7261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07261B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4B271B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B271B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9274da843b4a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2025-08-07T11:30:40.7790975Z</dcterms:created>
  <dcterms:modified xsi:type="dcterms:W3CDTF">2025-08-08T11:46:24.7399622Z</dcterms:modified>
  <dc:creator>Carl Khyncer Bhryn YURONG</dc:creator>
  <lastModifiedBy>Carl Khyncer Bhryn YURONG</lastModifiedBy>
</coreProperties>
</file>