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E6FC3" w14:textId="77777777" w:rsidR="00C85601" w:rsidRDefault="006E4972">
      <w:pPr>
        <w:pStyle w:val="Heading2"/>
      </w:pPr>
      <w:r>
        <w:t>Cloud Service Integration Strategy</w:t>
      </w:r>
    </w:p>
    <w:p w14:paraId="1C9497F9" w14:textId="77777777" w:rsidR="006E4972" w:rsidRPr="006E4972" w:rsidRDefault="006E4972" w:rsidP="006E4972"/>
    <w:p w14:paraId="47C25F3C" w14:textId="77777777" w:rsidR="00C85601" w:rsidRDefault="006E4972">
      <w:r>
        <w:t>The cloud service integration strategy for the VitalSkills network is designed to provide a highly secure, resilient, and scalable hybrid environment. This approach leverages both Microsoft 365 SaaS offerings and Azure IaaS/PaaS services to deliver unified collaboration, identity management, and cloud-hosted infrastructure while ensuring seamless connectivity to the on-premises network.</w:t>
      </w:r>
    </w:p>
    <w:p w14:paraId="06CC6102" w14:textId="77777777" w:rsidR="00C85601" w:rsidRDefault="006E4972">
      <w:r>
        <w:t>A dedicated Azure Virtual Network Gateway (route-based VPN) connects the on-premises router/firewall to the Azure cloud environment using IPsec/IKEv2 encryption. This ensures encrypted traffic between internal resources and cloud workloads, protecting data in transit. The gateway is deployed in active-standby mode for high availability and integrates with Azure’s Network Security Groups (NSGs) and Azure Firewall to enforce inbound/outbound rules at the perimeter.</w:t>
      </w:r>
    </w:p>
    <w:p w14:paraId="69B245E4" w14:textId="77777777" w:rsidR="00C85601" w:rsidRDefault="006E4972">
      <w:r>
        <w:t>Microsoft 365 services are fully deployed across the organisation to provide secure access to productivity applications (Word, Excel, PowerPoint), enterprise email via Exchange Online, and collaboration platforms such as Microsoft Teams and SharePoint Online. All accounts are federated with Azure Active Directory (Azure AD) and synchronised with the on-premises Active Directory via Azure AD Connect. This allows single sign-on (SSO) and enables consistent application of security policies across both environm</w:t>
      </w:r>
      <w:r>
        <w:t>ents.</w:t>
      </w:r>
    </w:p>
    <w:p w14:paraId="7730368F" w14:textId="77777777" w:rsidR="00C85601" w:rsidRDefault="006E4972">
      <w:r>
        <w:t>Azure AD is configured with multi-factor authentication (MFA) and conditional access policies to verify user identity based on login location, device compliance, and risk level. Role-Based Access Control (RBAC) ensures that administrative privileges are assigned only to authorised personnel, with activity logging enabled via Azure Monitor and Microsoft Sentinel for security event correlation and alerting.</w:t>
      </w:r>
    </w:p>
    <w:p w14:paraId="0FA9FA06" w14:textId="77777777" w:rsidR="00C85601" w:rsidRDefault="006E4972">
      <w:r>
        <w:t>The Azure cloud infrastructure hosts mission-critical services including:</w:t>
      </w:r>
      <w:r>
        <w:br/>
        <w:t>• Two domain controllers for Active Directory redundancy</w:t>
      </w:r>
      <w:r>
        <w:br/>
        <w:t>• File servers with Azure Files integration for secure document storage and backup</w:t>
      </w:r>
      <w:r>
        <w:br/>
        <w:t>• Application servers hosting business-critical software</w:t>
      </w:r>
      <w:r>
        <w:br/>
        <w:t>• Test and development environments for isolated application validation</w:t>
      </w:r>
      <w:r>
        <w:br/>
        <w:t>All virtual machines are deployed in the Australia East region to ensure compliance with data residency requirements and to minimise latency for local users.</w:t>
      </w:r>
    </w:p>
    <w:p w14:paraId="06E96537" w14:textId="23B513B1" w:rsidR="00C85601" w:rsidRDefault="006E4972">
      <w:r>
        <w:t>Resource optimisation is achieved through Azure Cost Management and reserved instance planning, ensuring that workloads are right-sized for current demand. High availability and disaster recovery are addressed by deploying replication, and scheduled VM snapshots. Backup policies are implemented via Azure Backup, retaining daily restore points and enabling granular recovery of files or full systems.</w:t>
      </w:r>
    </w:p>
    <w:p w14:paraId="42DCA8D3" w14:textId="74C13D9F" w:rsidR="00C85601" w:rsidRDefault="006E4972">
      <w:r>
        <w:t xml:space="preserve">Security follows a zero trust architecture where each connection, device, and user is verified before granting access. Continuous monitoring is performed through Microsoft Defender for </w:t>
      </w:r>
      <w:r>
        <w:lastRenderedPageBreak/>
        <w:t>Cloud, scanning both cloud and on-premises resources for vulnerabilities, configuration drift, and compliance with industry standards and the Australian ISM framework.</w:t>
      </w:r>
    </w:p>
    <w:p w14:paraId="2645892F" w14:textId="77777777" w:rsidR="00C85601" w:rsidRDefault="006E4972">
      <w:r>
        <w:t>This integrated cloud strategy ensures that VitalSkills benefits from improved collaboration, enhanced security posture, and the flexibility to adapt to future technology and business requirements while maintaining strict compliance with organisational and legislative standards.</w:t>
      </w:r>
    </w:p>
    <w:sectPr w:rsidR="00C856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3655249">
    <w:abstractNumId w:val="8"/>
  </w:num>
  <w:num w:numId="2" w16cid:durableId="363211548">
    <w:abstractNumId w:val="6"/>
  </w:num>
  <w:num w:numId="3" w16cid:durableId="715814056">
    <w:abstractNumId w:val="5"/>
  </w:num>
  <w:num w:numId="4" w16cid:durableId="305745480">
    <w:abstractNumId w:val="4"/>
  </w:num>
  <w:num w:numId="5" w16cid:durableId="33774377">
    <w:abstractNumId w:val="7"/>
  </w:num>
  <w:num w:numId="6" w16cid:durableId="1141920863">
    <w:abstractNumId w:val="3"/>
  </w:num>
  <w:num w:numId="7" w16cid:durableId="1515530784">
    <w:abstractNumId w:val="2"/>
  </w:num>
  <w:num w:numId="8" w16cid:durableId="1180243460">
    <w:abstractNumId w:val="1"/>
  </w:num>
  <w:num w:numId="9" w16cid:durableId="1988198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03A"/>
    <w:rsid w:val="0015074B"/>
    <w:rsid w:val="0029639D"/>
    <w:rsid w:val="00326F90"/>
    <w:rsid w:val="006E4972"/>
    <w:rsid w:val="00851097"/>
    <w:rsid w:val="008F06BA"/>
    <w:rsid w:val="00AA1D8D"/>
    <w:rsid w:val="00AB7E2C"/>
    <w:rsid w:val="00B47730"/>
    <w:rsid w:val="00C8560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C04B8CC-98D6-423D-8B90-F6522BCF1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501</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Fan Zhang</cp:lastModifiedBy>
  <cp:revision>4</cp:revision>
  <dcterms:created xsi:type="dcterms:W3CDTF">2013-12-23T23:15:00Z</dcterms:created>
  <dcterms:modified xsi:type="dcterms:W3CDTF">2025-08-16T00:43:00Z</dcterms:modified>
  <cp:category/>
</cp:coreProperties>
</file>