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FF5D00"/>
          <w:sz w:val="34"/>
          <w:szCs w:val="34"/>
          <w:rFonts w:ascii="Calibri" w:cs="Calibri" w:eastAsia="Calibri" w:hAnsi="Calibri"/>
        </w:rPr>
        <w:t xml:space="preserve">UST-2026-08-24-05 · Del plato a los nutrientes: ficha oficial, USDA y ontología</w:t>
      </w:r>
    </w:p>
    <w:p>
      <w:pPr>
        <w:spacing w:after="120"/>
      </w:pPr>
      <w:r>
        <w:rPr>
          <w:color w:val="7D6469"/>
          <w:sz w:val="19"/>
          <w:szCs w:val="19"/>
          <w:rFonts w:ascii="Calibri" w:cs="Calibri" w:eastAsia="Calibri" w:hAnsi="Calibri"/>
        </w:rPr>
        <w:t xml:space="preserve">Release propuesta: carril WEB/SQL + OTA 0.22.7 (re-etiquetado a validar en G1) · Epic P · Origen: items S14 del roadmap (planning 24-ago) · Valida: Juanjo (+ Constanza en F3/F4, Pilar en deontología de estimaciones)</w:t>
      </w:r>
    </w:p>
    <w:p>
      <w:pPr>
        <w:spacing w:after="120"/>
      </w:pPr>
      <w:r>
        <w:rPr>
          <w:b/>
          <w:bCs/>
          <w:color w:val="3D1E25"/>
          <w:sz w:val="21"/>
          <w:szCs w:val="21"/>
          <w:rFonts w:ascii="Calibri" w:cs="Calibri" w:eastAsia="Calibri" w:hAnsi="Calibri"/>
        </w:rPr>
        <w:t xml:space="preserve">ESTADO: PENDIENTE DE VALIDACIÓN — no se escribe código hasta el visto bueno fila a fila (regla UST, 18-ago).</w:t>
      </w:r>
    </w:p>
    <w:p>
      <w:pPr>
        <w:pStyle w:val="Heading1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User Story</w:t>
      </w:r>
    </w:p>
    <w:p>
      <w:pPr>
        <w:spacing w:after="120"/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Como usuaria, cuando confirmo lo que he comido quiero que cada alimento quede conectado a su ficha nutricional oficial — o marcado honestamente como pendiente — para que el día de mañana mis macros y patrones se calculen sobre datos con fuente, no sobre estimaciones sin apellido.</w:t>
      </w:r>
    </w:p>
    <w:p>
      <w:pPr>
        <w:pStyle w:val="Heading1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El sistema real hoy</w:t>
      </w:r>
    </w:p>
    <w:p>
      <w:pPr>
        <w:spacing w:after="120"/>
      </w:pPr>
      <w:r>
        <w:rPr>
          <w:color w:val="7D6469"/>
          <w:sz w:val="19"/>
          <w:szCs w:val="19"/>
          <w:rFonts w:ascii="Calibri" w:cs="Calibri" w:eastAsia="Calibri" w:hAnsi="Calibri"/>
        </w:rPr>
        <w:t xml:space="preserve">Existen DOS mundos que no se hablan: la hoja CLÍNICA de Constanza (tiers por segmento — 0.22.6 la casa y la puntúa) y canonical_foods (363 fichas USDA Foundation cargadas el 9-ago… que nadie consulta todavía). Esta UST construye el puente nutricional sin tocar el clínico: identidad oficial + composición + ontología de grupos, con el silencio siempre explícito (la lección del matcher, aplicada de nacimiento).</w:t>
      </w:r>
    </w:p>
    <w:p>
      <w:pPr>
        <w:pStyle w:val="Heading1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Cambios, uno a uno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400"/>
        <w:gridCol w:w="33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ID</w:t>
            </w:r>
          </w:p>
        </w:tc>
        <w:tc>
          <w:tcPr>
            <w:tcW w:type="dxa" w:w="2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Requerimiento (items S14 del roadmap)</w:t>
            </w:r>
          </w:p>
        </w:tc>
        <w:tc>
          <w:tcPr>
            <w:tcW w:type="dxa" w:w="34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Qué se construirá (sobre el sistema REAL)</w:t>
            </w:r>
          </w:p>
        </w:tc>
        <w:tc>
          <w:tcPr>
            <w:tcW w:type="dxa" w:w="33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Preguntas / decisiones a validar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Cada alimento detectado se casa con su FICHA OFICIAL (USDA/EuroFIR) — «todo item confirmado queda casado o marcado sin-ficha explícito, con % medible en el hub».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La pata NUTRICIONAL del matcher (la clínica ya existe y no se toca): canonical_match(nombre) con el MISMO ranking v2 del 0.22.6 (exacto→base→plural→contenido) contra canonical_foods (363 Foundation cargados desde el 9-ago). Al CONFIRMAR un escaneo: columna canonical_id en meal_capture_items, o marca sin_ficha explícita — jamás silencio. Los sin-ficha alimentan alignment_gaps con capa nueva «sin_ficha». RPC de % casado para el hub.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¿La marca es interna + hub (propuesta: sí en esta fase) o también visible a la usuaria? La UI de macros llega con la fase P2-macros y diseño de Lucía — aquí solo se construye el dato.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Integrar USDA FoodData Central (composición nutricional; API pública con clave, ya en secrets).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Edge nueva `food-lookup` (solo servidor, cero PII: viaja únicamente el NOMBRE del alimento): para canonical_foods sin composición completa, consulta FDC y guarda energía/proteína/hidratos/grasa/fibra + micros (JSON) con fuente, atribución y fecha. Respeta límites (cola secuencial, reintentos). Verificación de estreno con UNA llamada real mirando el cuerpo (lección r20: el verde del cron no mira nada).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La composición FDC ¿se auto-aplica (propuesta: sí — es dato factual con atribución y fuente registrada) o pasa por staging manual? El TIER clínico NO se toca en ningún caso: eso es de Constanza (regla 11-ago).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Ontología propia: capa de NUTRIENTES separada de la capa de GRUPOS, con el mapeo a fuentes aislado (informe competitivo §5.2).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Tablas: nutrient_def (clave, unidad, orden de pintado) · food_group + canonical_food_groups (N:M — una comida pertenece a varios grupos) · canonical_food_nutrients (canonical_id, nutriente, cantidad/100g, fuente) · source_map (id externo por fuente). Cambiar USDA→EuroFIR el día de mañana = filas nuevas en source_map, cero cambios en la app.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Lista inicial de grupos: propongo los 9 de la app (Proteins, Vegetables, Grains &amp; Carbs, Nuts &amp; Seeds, Fruits, Legumes, Dairy &amp; Alternatives, Healthy Fats &amp; Oils, Herbs &amp; Spices) + Hydration. ¿La bendice Constanza tal cual?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USDA fase 1 para HUECOS recurrentes (UST-04 F5, ya validada — aquí se implementa).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Job manual/semanal: gaps «sin_casar» con ≥3 apariciones → construye SUGERENCIA de ficha (nombre canónico + composición FDC) en tabla staging_foods. Pilar/Constanza deciden en el hub si entra: a canonical_foods (composición) es automático al aprobar; a la HOJA CLÍNICA (tiers por segmento) solo con la firma de Constanza — el juicio no se automatiza jamás.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¿Frecuencia del job: semanal automático (propuesta, lunes con el pulso) o solo botón manual en el hub?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Que el avance se VEA (el DoD del item F1 lo exige: % medible).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La tarjeta 🥗 de Obs. piloto (recién estrenada) crece con dos cifras: % de items confirmados con ficha oficial y nº de canonical_foods con composición completa. La línea del pulso del lunes las lleva también.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Ninguna — consecuencia de F1-F4.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G1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Entrega y calidad.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Carril: SQL (tablas + matcher + RPC) + Edge food-lookup + hub (tarjeta) = WEB/SQL. El único cambio de app (guardar canonical_id al confirmar) es JS puro → OTA 0.22.7 pequeña. OJO re-etiquetado: los items del roadmap decían «0.23.0 nativa» — nada de esto exige build nativo; propongo moverlos al carril real (WEB + 0.22.7). Tests: unitarios del canonical_match (golden: Salmon→ficha con kcal reales), sonda de estreno de la Edge, sql-columnas.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¿OK el re-etiquetado 0.23.0→WEB+0.22.7? DoD: escaneo confirmado deja canonical_id o sin_ficha en BD · % visible en el hub · un alimento nuevo consigue composición FDC en &lt;1 día · cotejo triple UST↔notas↔desplegado.</w:t>
            </w:r>
          </w:p>
        </w:tc>
      </w:tr>
    </w:tbl>
    <w:p>
      <w:pPr>
        <w:pStyle w:val="Heading1"/>
        <w:spacing w:before="20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Fuera de alcance (registrado, no olvidado)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Pintar macros/calorías en la app — fase P2-macros, con diseño de Lucía y deontología de Pilar (rangos, confianza).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Alta como miembro EuroFIR AISBL — decisión de membresía aparte (propuesto S14); la ontología ya le deja el hueco (source_map).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Motor de patrones P3 (SQL primero, LLM explica) — propuesto, madura con datos de esta UST dentro.</w:t>
      </w:r>
    </w:p>
    <w:p>
      <w:pPr>
        <w:pStyle w:val="ListParagraph"/>
        <w:numPr>
          <w:ilvl w:val="0"/>
          <w:numId w:val="2"/>
        </w:numPr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Rotación de la Meal Library — fase 2 con UST propia (la ingesta ya está entregada, S14-a).</w:t>
      </w:r>
    </w:p>
    <w:p>
      <w:pPr>
        <w:pStyle w:val="Heading1"/>
        <w:spacing w:before="20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Trazabilidad</w:t>
      </w:r>
    </w:p>
    <w:p>
      <w:pPr>
        <w:spacing w:after="120"/>
      </w:pPr>
      <w:r>
        <w:rPr>
          <w:color w:val="3D1E25"/>
          <w:sz w:val="19"/>
          <w:szCs w:val="19"/>
          <w:rFonts w:ascii="Calibri" w:cs="Calibri" w:eastAsia="Calibri" w:hAnsi="Calibri"/>
        </w:rPr>
        <w:t xml:space="preserve">Items del backlog: «P2 · Cada alimento detectado se casa con su ficha oficial» · «Integrar USDA FoodData Central» · «Ontología propia» · «USDA fase 1 staging» (los 4 en S14). Tickets relacionados: NS-0052 (protein→dairy, colgado de library fase 2) se beneficia de los grupos. Archivo: hub /documentation/ust/ + enlaces en las notas de los items al validar.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2026-08-24T11:31:16.744Z</dcterms:created>
  <dcterms:modified xsi:type="dcterms:W3CDTF">2026-08-24T11:31:16.744Z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