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FF5D00"/>
          <w:sz w:val="34"/>
          <w:szCs w:val="34"/>
          <w:rFonts w:ascii="Calibri" w:cs="Calibri" w:eastAsia="Calibri" w:hAnsi="Calibri"/>
        </w:rPr>
        <w:t xml:space="preserve">UST-2026-08-24-06 · Wearables O1-O3: el teléfono deja de preguntar lo que ya sabe</w:t>
      </w:r>
    </w:p>
    <w:p>
      <w:pPr>
        <w:spacing w:after="120"/>
      </w:pPr>
      <w:r>
        <w:rPr>
          <w:color w:val="7D6469"/>
          <w:sz w:val="19"/>
          <w:szCs w:val="19"/>
          <w:rFonts w:ascii="Calibri" w:cs="Calibri" w:eastAsia="Calibri" w:hAnsi="Calibri"/>
        </w:rPr>
        <w:t xml:space="preserve">Release propuesta: 0.23.0 NATIVA (build mié 2-sep · testers vie 5-sep) · Epic O · Fuente: Propuesta 33 (5-ago) + registro de decisiones doc 42 (D15-D17, D28-D43) · Valida: Juanjo (+ Lucía pantallas, Pilar textos de consentimiento)</w:t>
      </w:r>
    </w:p>
    <w:p>
      <w:pPr>
        <w:spacing w:after="120"/>
      </w:pPr>
      <w:r>
        <w:rPr>
          <w:b/>
          <w:bCs/>
          <w:color w:val="3D1E25"/>
          <w:sz w:val="21"/>
          <w:szCs w:val="21"/>
          <w:rFonts w:ascii="Calibri" w:cs="Calibri" w:eastAsia="Calibri" w:hAnsi="Calibri"/>
        </w:rPr>
        <w:t xml:space="preserve">ESTADO: PENDIENTE DE VALIDACIÓN (solo Juanjo bloquea) — founders validan borradores en paralelo, sin bloquear (decisión 24-ago). Audidat/EIPD aparcado a pre-GA: test interno.</w:t>
      </w:r>
    </w:p>
    <w:p>
      <w:pPr>
        <w:pStyle w:val="Heading1"/>
      </w:pPr>
      <w:r>
        <w:rPr>
          <w:b/>
          <w:bCs/>
          <w:color w:val="3D1E25"/>
          <w:sz w:val="26"/>
          <w:szCs w:val="26"/>
          <w:rFonts w:ascii="Calibri" w:cs="Calibri" w:eastAsia="Calibri" w:hAnsi="Calibri"/>
        </w:rPr>
        <w:t xml:space="preserve">User Story</w:t>
      </w:r>
    </w:p>
    <w:p>
      <w:pPr>
        <w:spacing w:after="120"/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Como usuaria, quiero que NutriSync lea de la Salud de mi teléfono lo que mi reloj ya sabe — cuánto dormí, qué entrené, mi período — para dejar de teclearlo cada día; y quiero decidir yo, señal a señal, qué comparte y poder retirarlo cuando quiera.</w:t>
      </w:r>
    </w:p>
    <w:p>
      <w:pPr>
        <w:pStyle w:val="Heading1"/>
      </w:pPr>
      <w:r>
        <w:rPr>
          <w:b/>
          <w:bCs/>
          <w:color w:val="3D1E25"/>
          <w:sz w:val="26"/>
          <w:szCs w:val="26"/>
          <w:rFonts w:ascii="Calibri" w:cs="Calibri" w:eastAsia="Calibri" w:hAnsi="Calibri"/>
        </w:rPr>
        <w:t xml:space="preserve">El sistema real hoy (por qué esto es 1 sprint y no 3)</w:t>
      </w:r>
    </w:p>
    <w:p>
      <w:pPr>
        <w:spacing w:after="120"/>
      </w:pPr>
      <w:r>
        <w:rPr>
          <w:color w:val="7D6469"/>
          <w:sz w:val="19"/>
          <w:szCs w:val="19"/>
          <w:rFonts w:ascii="Calibri" w:cs="Calibri" w:eastAsia="Calibri" w:hAnsi="Calibri"/>
        </w:rPr>
        <w:t xml:space="preserve">El andamiaje existe desde Epic E: health_signal (clave única — la misma muestra no entra dos veces aunque se sincronice cien), connected_providers (consentimiento y retirada FECHADOS, auditable), la pantalla «Dispositivos conectados» en Ajustes, 9 proveedores registrados con permisos declarados, y el contrato de datos en funciones puras con 21 tests. Falta el conector nativo — y por eso el vehículo es la 0.23.0, no una OTA.</w:t>
      </w:r>
    </w:p>
    <w:p>
      <w:pPr>
        <w:pStyle w:val="Heading1"/>
      </w:pPr>
      <w:r>
        <w:rPr>
          <w:b/>
          <w:bCs/>
          <w:color w:val="3D1E25"/>
          <w:sz w:val="26"/>
          <w:szCs w:val="26"/>
          <w:rFonts w:ascii="Calibri" w:cs="Calibri" w:eastAsia="Calibri" w:hAnsi="Calibri"/>
        </w:rPr>
        <w:t xml:space="preserve">Cambios, uno a uno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3400"/>
        <w:gridCol w:w="3300"/>
      </w:tblGrid>
      <w:tr>
        <w:tc>
          <w:tcPr>
            <w:tcW w:type="dxa" w:w="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ID</w:t>
            </w:r>
          </w:p>
        </w:tc>
        <w:tc>
          <w:tcPr>
            <w:tcW w:type="dxa" w:w="27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Requerimiento (Propuesta 33 + decisiones doc 42)</w:t>
            </w:r>
          </w:p>
        </w:tc>
        <w:tc>
          <w:tcPr>
            <w:tcW w:type="dxa" w:w="34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Qué se construirá (sobre el sistema REAL)</w:t>
            </w:r>
          </w:p>
        </w:tc>
        <w:tc>
          <w:tcPr>
            <w:tcW w:type="dxa" w:w="3300"/>
            <w:shd w:fill="FFF1E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Preguntas / decisiones a validar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F1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O1 · Apple Health, LECTURA: sueño, entrenamientos y flujo sin teclear (Propuesta 33 §4 y §8; D15).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Conector nativo HealthKit sobre el andamiaje que YA existe (health_signal con clave única anti-duplicados · connected_providers con consentimiento y retirada fechados · pantalla «Dispositivos conectados» en Ajustes · contrato de datos en funciones puras con 21 tests). Se piden 3 señales ESENCIALES (sueño, entrenamientos, flujo) + 5 opcionales (temperatura, energía activa, pasos, FC reposo, HRV), cada una con el texto literal del §4 explicando PARA QUÉ. Mapeo del §5: sueño→sleep_quality como SUGERENCIA editable · entrenamiento→anillo directo · flujo→flow_level directo · energía/pasos→calibran recomendación. Sincronización AL ABRIR la app (cero background en fase 1: batería y sencillez). Regla suprema: si ella escribió algo, GANA ELLA — el reloj rellena huecos, jamás corrige.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¿Confirmas las 3 esenciales + 5 opcionales tal cual el §4? DoD: en dispositivo físico con datos reales de Salud; denegar TODOS los permisos → la app funciona idéntica (riesgo nº1 del §9).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F2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O2 · Apple Health, ESCRITURA: devolver a Salud el período que ella registra aquí (§8, ~2 días; write-back L7).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Reciprocidad: al registrar período en NutriSync, se escribe en HealthKit (categoría flujo menstrual) — solo si dio el permiso de ESCRITURA, que se pide aparte del de lectura y se explica igual de claro. Idempotente (no duplica si ya existe la muestra).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¿El write-back se ofrece en el mismo diálogo de conexión (propuesta: sí, como toggle separado) o como opción posterior en Ajustes?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F3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O3 · Health Connect (Android): misma lógica, otro conector (§8; cubre Samsung, y de rebote Fitbit y Garmin — D17/D35).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Conector Health Connect con el MISMO contrato de datos y el MISMO mapeo — cero lógica nueva, solo transporte. Las dos plataformas viajan en el MISMO build 0.23.0 (regla del 5-ago: siempre las dos parejas, o las OTAs se parten). Fitbit y Strava directos quedan descartados por decisión D17 (Fitbit muere en sept; Strava prohíbe nuestra IA) — llegan de rebote por Health Connect.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Health Connect exige declaración de permisos de salud en Play Console (ya declaramos salud en el alta) — verificar si pide formulario adicional ANTES del build para no bloquear la subida.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F4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Consentimiento: explícito, separado y revocable (RGPD art. 9 · §7), con pantallas S3/S4 propias.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El modelo ya lo resuelve: connected_providers guarda cuándo se dio y cuándo se retiró, auditable. Se construyen las pantallas de consent APARTE del onboarding (texto de Pilar), la revocación en un toque desde «Dispositivos conectados», y el corte de sincronización inmediato al revocar. Apple 5.1.3 grabado: datos de HealthKit JAMÁS para publicidad/marketing/minería — y minimización: ventanas cortas y agregados, no el historial de su vida. DECISIÓN JUANJO 24-ago: Audidat/EIPD queda FUERA de esta fase — es un test interno del piloto (las testers ya operan bajo el consentimiento del piloto); la revisión EIPD de wearables se anota como deuda pre-GA, junto a la que ya existe.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El asistente entrega el BORRADOR del texto de consentimiento (partiendo del §4/§7 y de los legales del piloto); Pilar lo valida en paralelo SIN bloquear (decisión 24-ago). ¿El consent aparece en la primera visita al registro diario (propuesta) o solo desde Ajustes?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F5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Las guardas de producto que la propuesta exige grabar (D16, D32-D33, §5-§6).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D16 EN CÓDIGO: el ánimo y la energía percibida JAMÁS se rellenan desde el reloj — lo objetivo se rellena, lo subjetivo se correlaciona («hoy tu cuerpo pide menos», nunca «estás triste»). Toda muestra lleva PROCEDENCIA obligatoria (proveedor + dispositivo, D32): si una fuente es ruidosa se desactiva sin tocar el resto. Los datos crudos de salud no entran a ningún LLM (P32 §2, sigue valiendo). La TEMPERATURA→fase es O4 (Epic M, depende de O1): fuera de este build, y cuando llegue, retrospectiva — nada que insinúe anticoncepción.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Ninguna decisión nueva: es aplicar lo firmado. Los tests del contrato (21) se amplían con casos de procedencia y de conflicto ella-vs-reloj.</w:t>
            </w:r>
          </w:p>
        </w:tc>
      </w:tr>
      <w:tr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G1</w:t>
            </w:r>
          </w:p>
        </w:tc>
        <w:tc>
          <w:tcPr>
            <w:tcW w:type="dxa" w:w="2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Entrega y calidad.</w:t>
            </w:r>
          </w:p>
        </w:tc>
        <w:tc>
          <w:tcPr>
            <w:tcW w:type="dxa" w:w="3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Build NATIVO 0.23.0 — miércoles 2-sep, iOS y Android A LA VEZ (eas build -p all), testers el viernes 5-sep. La dependencia (react-native-healthkit + nitro-modules) ya espera en el árbol; faltan entitlements, permisos y las pantallas. What to Test para ASC en el mismo cambio (regla fija). Gate para compilar: SOLO tu validación de esta UST (decisión 24-ago: las founders NO bloquean). El asistente entrega BORRADORES de textos de consentimiento, usage descriptions y copy de pantallas; Lucía y Pilar los validan en paralelo (tareas Notion, due 27). Matiz técnico declarado: los usage descriptions de iOS van COMPILADOS (validables hasta el freeze del martes 1-sep); la pantalla de consent es JS y se retoca por OTA después. Tests: contrato ampliado + unitarios del mapeo; jest verde; tsc 0. DoD: paseo en DISPOSITIVO FÍSICO (r18-b) en ambas plataformas, con un reloj real si hay a mano (el Apple Watch de casa vale).</w:t>
            </w:r>
          </w:p>
        </w:tc>
        <w:tc>
          <w:tcPr>
            <w:tcW w:type="dxa" w:w="33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3D1E25"/>
                <w:sz w:val="19"/>
                <w:szCs w:val="19"/>
                <w:rFonts w:ascii="Calibri" w:cs="Calibri" w:eastAsia="Calibri" w:hAnsi="Calibri"/>
              </w:rPr>
              <w:t xml:space="preserve">¿Va también en la 0.23.0 el resto de su carga nativa ya fichada (timeouts por superficie, cámara custom, D20 Crashlytics si se firma)? Propuesta: timeouts sí (pequeño y decidido); el resto solo si no arrastra el build.</w:t>
            </w:r>
          </w:p>
        </w:tc>
      </w:tr>
    </w:tbl>
    <w:p>
      <w:pPr>
        <w:pStyle w:val="Heading1"/>
        <w:spacing w:before="200"/>
      </w:pPr>
      <w:r>
        <w:rPr>
          <w:b/>
          <w:bCs/>
          <w:color w:val="3D1E25"/>
          <w:sz w:val="26"/>
          <w:szCs w:val="26"/>
          <w:rFonts w:ascii="Calibri" w:cs="Calibri" w:eastAsia="Calibri" w:hAnsi="Calibri"/>
        </w:rPr>
        <w:t xml:space="preserve">Fuera de alcance (decidido, no olvidado)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O4 · Temperatura→confirmación de fase — siguiente tras O1, dentro de Epic M (la señal de más valor, retrospectiva SIEMPRE).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O5 · Patrones personales (reloj × lo que ella registra) — post-lanzamiento, encaja con Epic N.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O6 · Apps de reloj (watchOS/Wear OS) — dos bases de código nuevas; solo si el piloto lo pide.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Fitbit y Strava directos — descartados por D17 (llegan de rebote vía Health Connect) · Oura — sujeto a demanda del piloto (D34).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Sincronización en segundo plano — fase 2; en fase 1 se sincroniza al abrir.</w:t>
      </w:r>
    </w:p>
    <w:p>
      <w:pPr>
        <w:pStyle w:val="ListParagraph"/>
        <w:numPr>
          <w:ilvl w:val="0"/>
          <w:numId w:val="2"/>
        </w:numPr>
      </w:pPr>
      <w:r>
        <w:rPr>
          <w:color w:val="3D1E25"/>
          <w:sz w:val="21"/>
          <w:szCs w:val="21"/>
          <w:rFonts w:ascii="Calibri" w:cs="Calibri" w:eastAsia="Calibri" w:hAnsi="Calibri"/>
        </w:rPr>
        <w:t xml:space="preserve">Revisión EIPD/Audidat de wearables — APARCADA a pre-GA por decisión de Juanjo (24-ago): test interno bajo el consentimiento del piloto. Queda en la lista de deudas pre-GA.</w:t>
      </w:r>
    </w:p>
    <w:p>
      <w:pPr>
        <w:pStyle w:val="Heading1"/>
        <w:spacing w:before="200"/>
      </w:pPr>
      <w:r>
        <w:rPr>
          <w:b/>
          <w:bCs/>
          <w:color w:val="3D1E25"/>
          <w:sz w:val="26"/>
          <w:szCs w:val="26"/>
          <w:rFonts w:ascii="Calibri" w:cs="Calibri" w:eastAsia="Calibri" w:hAnsi="Calibri"/>
        </w:rPr>
        <w:t xml:space="preserve">Trazabilidad</w:t>
      </w:r>
    </w:p>
    <w:p>
      <w:pPr>
        <w:spacing w:after="120"/>
      </w:pPr>
      <w:r>
        <w:rPr>
          <w:color w:val="3D1E25"/>
          <w:sz w:val="19"/>
          <w:szCs w:val="19"/>
          <w:rFonts w:ascii="Calibri" w:cs="Calibri" w:eastAsia="Calibri" w:hAnsi="Calibri"/>
        </w:rPr>
        <w:t xml:space="preserve">Fuentes: hub /documentation/33-Wearables-Proposal.html (la propuesta, con los textos de permiso del §4) · /documentation/42-Decisiones-P32v8 (D15-D17, D28-D43) · item S14 «Wearables O1-O3» (decisión D15). En Notion (no bloqueantes): revisar borrador de pantallas (Lucía) · revisar borrador de consentimiento y usage descriptions (Pilar), due 27-ago, freeze del build mar 1-sep. Archivo: hub /documentation/ust/ al validar.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star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2026-08-24T19:08:07.805Z</dcterms:created>
  <dcterms:modified xsi:type="dcterms:W3CDTF">2026-08-24T19:08:07.805Z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