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color w:val="FF5D00"/>
          <w:sz w:val="34"/>
          <w:szCs w:val="34"/>
        </w:rPr>
        <w:t xml:space="preserve">UST-2026-08-18-01 · Reskin NutriLog completo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Release 0.22.3 (OTA) · Epic P · Sprint S13 · Autor: asistente de ingeniería · Valida: Juanjo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3D1E25"/>
          <w:sz w:val="21"/>
          <w:szCs w:val="21"/>
        </w:rPr>
        <w:t xml:space="preserve">ESTADO: PENDIENTE DE VALIDACIÓN — la OTA no se lanza hasta el visto bueno fila a fila.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Primera UST bajo la regla del 18-ago (nace de la 0.22.2, anunciada como «los diseños de Lucía» llevando solo estados añadidos). Retroactiva: el código está construido y commiteado (c9a3007); lo que se valida aquí decide si se publica tal cual o se corrige antes.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User Story</w:t>
      </w:r>
    </w:p>
    <w:p>
      <w:pPr>
        <w:spacing w:after="120"/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Como usuaria del piloto, quiero registrar mi comida con las pantallas NutriLog v3 de Lucía — método, escaneo, análisis, resultados, añadir alimentos y confirmación — para que la experiencia coincida con el diseño aprobado y vea de un vistazo la alineación de mi plato con mi fase.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Requerimientos, uno a uno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Fuente: NutriLog-HappyPath.svg + NutriLog-No-Happy-Pathv2.svg (14 pantallas, entrega de Lucía). Valida cada fila: SÍ tal cual · NO (di qué cambiar). Lo no validado no se publica.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700"/>
        <w:gridCol w:w="2900"/>
        <w:gridCol w:w="2000"/>
        <w:gridCol w:w="1800"/>
      </w:tblGrid>
      <w:tr>
        <w:tc>
          <w:tcPr>
            <w:tcW w:type="dxa" w:w="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ID</w:t>
            </w:r>
          </w:p>
        </w:tc>
        <w:tc>
          <w:tcPr>
            <w:tcW w:type="dxa" w:w="27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Requerimiento (diseño Lucía · SVG 14 pantallas)</w:t>
            </w:r>
          </w:p>
        </w:tc>
        <w:tc>
          <w:tcPr>
            <w:tcW w:type="dxa" w:w="29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Lo construido en 0.22.3</w:t>
            </w:r>
          </w:p>
        </w:tc>
        <w:tc>
          <w:tcPr>
            <w:tcW w:type="dxa" w:w="20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Desviación / nota</w:t>
            </w:r>
          </w:p>
        </w:tc>
        <w:tc>
          <w:tcPr>
            <w:tcW w:type="dxa" w:w="1800"/>
            <w:shd w:fill="FFF1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Verificación (DoD)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Método «Log Your Meal»: H1, 2 tarjetas blancas (Scan My Food / Add Manually) con icono squircle, banner ✦ de fase actual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Construido. Scan→cámara, Add Manually→registro manual existente. Banner lee ns_segmento_actual (RPC blindado en el SQL 0.22.3). Enlace discreto a galería.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Banner solo si la cuenta tiene ciclo (silencio por diseño). Galería no está en el diseño: se conserva como enlace menor.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Abrir Nutrition→cámara: se ve la pantalla de método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Cámara custom con marco de encuadre y obturador (pantalla oscura)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NO construido: se mantiene la cámara del SISTEMA.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expo-camera no está en el binario b8 — imposible por OTA (lección r17). Item nativo propuesto para 0.23.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n/a en esta release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R3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Analyzing: foto con línea de escaneo naranja, barra de progreso, checklist de pasos con ✓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Construido: línea animada sobre la foto, barra por paso (30/62/88%), checklist real de los 3 pasos del pipeline (preparar/subir/leer).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Los pasos son los reales del pipeline, no los de ejemplo del mock (salmon/grain/greens).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Hacer una foto y observar la pantalla de análisis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R4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Scan Results: foto en tarjeta, nombre del plato en grande, badge naranja «✦ Match», sección Ingredient Alignment Score, tarjeta blanca con filas (nombre + sub + pill punto-color + tier), gramos con − / +, «+ Add More Ingredients»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Construido completo, incl. steppers de gramos dentro de cada fila (están también en el no-happy de Lucía) y aviso de confianza baja.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Sub-línea = porción detectada por la visión; el rationale nutricional («rich in omega-3») llega cuando el RPC devuelva tags (fast-follow).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Analizar una foto: tarjeta de items con pills; badge si hay alineación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R5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Add Ingredients (pantalla nueva): buscador, QUICK ADD, lista por categorías con + / ✓, contador + Clear All, Confirm Ingredients, estado de error propio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Construida desde cero sobre la hoja de 408 alimentos (nombres canónicos → casan seguro con el motor). Inserta en meal_capture_items (RLS dueña) y al volver el borrador se recarga solo.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Fuente = hoja de alineación, no USDA completo (P2). Gramos de lo añadido: sin estimar (0).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Desde Scan Results → Add more ingredients: buscar, añadir 2, confirmar, verlos en el borrador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R6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Meal Logged: círculo naranja ✓, «N ingredients added • tipo», tarjeta Cycle Sync Score con ANILLO, frase ✦ de fase, botones Back to Home + View Meal History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Construido: anillo SVG real (react-native-svg está en el binario), barrido según tier; frase de fase SOLO en positivo (regla del tono).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Frase negativa del mock («may not align») NO implementada: pendiente del sí de Pilar (regla en lib/alineacion.ts).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Confirmar una comida: pantalla completa con anillo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R7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Errores no-happy (8 pantallas): unable to scan, unrecognized food + tips, something went wrong, etc.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Patrón construido: círculo naranja ⚠, título, texto, Try Again, tarjeta de TIPS y salida «Log it manually» cuando la visión no ve comida; error propio en Add Ingredients.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Los 4 estados «de tono» siguen fuera hasta Pilar. Copys en revisión en 🔍 copy-review.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Forzar un fallo (foto de un objeto): pantalla de error con tips y salida manual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R8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Tarjeta de privacidad de la foto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CONSERVADA y restilada (el diseño no la trae).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Línea roja Pilar/RGPD — desviación deliberada sobre el mock.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Visible en la pantalla de método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R9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Update id visible (guardarraíl nuevo, no viene del diseño)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Settings, bajo la versión: «OTA xxxxxxxx · fecha» o «bundle de fábrica — sin OTA aplicada».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Nace de la noche del 17-ago: la recepción de una OTA se juzga leyendo, no cazando pantallas.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Settings tras la OTA: debe mostrar id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R10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Visión en inglés canónico (matcher ES↔EN)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Prompt v2 de analyse-meal: display_name SIEMPRE en inglés canónico (meal-photo-v2 en ai_usage).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Requiere deploy de la Edge (paso 4 de la tanda). Fotos antiguas no se re-analizan.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Foto nueva: items en inglés y casando con la hoja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G1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Regla i18n: toda string nueva ×14 catálogos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28 claves nuevas con traducción real en los 14 (contrato de catálogos en verde).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npm test: suite de catálogos</w:t>
            </w:r>
          </w:p>
        </w:tc>
      </w:tr>
      <w:tr>
        <w:tc>
          <w:tcPr>
            <w:tcW w:type="dxa" w:w="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D1E25"/>
                <w:sz w:val="19"/>
                <w:szCs w:val="19"/>
              </w:rPr>
              <w:t xml:space="preserve">G2</w:t>
            </w:r>
          </w:p>
        </w:tc>
        <w:tc>
          <w:tcPr>
            <w:tcW w:type="dxa" w:w="27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Calidad: tsc 0 · jest verde · lógica intacta</w:t>
            </w:r>
          </w:p>
        </w:tc>
        <w:tc>
          <w:tcPr>
            <w:tcW w:type="dxa" w:w="2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tsc 0 errores; 306/306 tests; el pipeline de captura/subida/análisis NO se tocó (solo pintado + pantalla nueva).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3D1E25"/>
                <w:sz w:val="19"/>
                <w:szCs w:val="19"/>
              </w:rPr>
              <w:t xml:space="preserve">Salida de npm test en la OTA</w:t>
            </w:r>
          </w:p>
        </w:tc>
      </w:tr>
    </w:tbl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Definition of Done (se coteja al cierre)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Settings muestra el update id de la 0.22.3 en el dispositivo de Juanjo (recepción probada, no supuesta).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Paseo completo en dispositivo físico: método → foto → análisis → resultados → añadir → Meal Logged, cada pantalla VISTA.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color w:val="3D1E25"/>
          <w:sz w:val="21"/>
          <w:szCs w:val="21"/>
        </w:rPr>
        <w:t xml:space="preserve">Las notas de la release 0.22.3 en 🚢 coinciden con esta UST, y esta UST con lo desplegado. Construido = anunciado = desplegado.</w:t>
      </w:r>
    </w:p>
    <w:p>
      <w:pPr>
        <w:pStyle w:val="Heading1"/>
        <w:spacing w:before="200"/>
      </w:pPr>
      <w:r>
        <w:rPr>
          <w:rFonts w:ascii="Calibri" w:cs="Calibri" w:eastAsia="Calibri" w:hAnsi="Calibri"/>
          <w:b/>
          <w:bCs/>
          <w:color w:val="3D1E25"/>
          <w:sz w:val="26"/>
          <w:szCs w:val="26"/>
        </w:rPr>
        <w:t xml:space="preserve">Trazabilidad</w:t>
      </w:r>
    </w:p>
    <w:p>
      <w:pPr>
        <w:spacing w:after="120"/>
      </w:pPr>
      <w:r>
        <w:rPr>
          <w:rFonts w:ascii="Calibri" w:cs="Calibri" w:eastAsia="Calibri" w:hAnsi="Calibri"/>
          <w:color w:val="7D6469"/>
          <w:sz w:val="19"/>
          <w:szCs w:val="19"/>
        </w:rPr>
        <w:t xml:space="preserve">Este documento vive en el hub: /hub/documentation/ust/UST-2026-08-18-01-reskin-nutrilog.docx (lo publica el próximo tren web). El item «Reskin completo NutriLog» del 📚 backlog lo enlaza en sus notas. Código: appdev c9a3007 · SQL backend-sql/2026-08-18-ota-0-22-3-reskin.sql · Edge analyse-meal prompt v2.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star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2026-08-18T05:51:24.167Z</dcterms:created>
  <dcterms:modified xsi:type="dcterms:W3CDTF">2026-08-18T05:51:24.167Z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