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E8502A"/>
          <w:sz w:val="18"/>
          <w:szCs w:val="18"/>
        </w:rPr>
        <w:t xml:space="preserve">NutriSync Collective · User Story Técnica</w:t>
      </w:r>
    </w:p>
    <w:p>
      <w:pPr>
        <w:spacing w:after="60"/>
      </w:pPr>
      <w:r>
        <w:rPr>
          <w:rFonts w:ascii="Aptos" w:cs="Aptos" w:eastAsia="Aptos" w:hAnsi="Aptos"/>
          <w:b/>
          <w:bCs/>
          <w:color w:val="1A1818"/>
          <w:sz w:val="40"/>
          <w:szCs w:val="40"/>
        </w:rPr>
        <w:t xml:space="preserve">UST-2026-09-27-25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color w:val="1A1818"/>
          <w:sz w:val="24"/>
          <w:szCs w:val="24"/>
        </w:rPr>
        <w:t xml:space="preserve">Progress → «Learn More»: una pantalla que explica los 5 componentes del CAS (qué es · por qué importa · cómo mejorarlo), personalizada por el nivel de hoy (alto/medio/bajo) y con botones que llevan a la acción — y retira el tooltip al tocar los anillos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6B6B6B"/>
          <w:sz w:val="20"/>
          <w:szCs w:val="20"/>
        </w:rPr>
        <w:t xml:space="preserve">PROPUESTA (27-sep). Es la más pequeña de las cuatro y la que menos depende de otras: contenido (Constanza + Pilar) + una pantalla (Lucía) + lógica de niveles sobre `daily_scores` que ya existe. Nada se construye hasta la aprobación fila a fila.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1 · El pedido, literal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Pilar y Lucía (spec «NutriSync — CAS Component Breakdown ‘Learn More’ Screen Specification», v1.0, September 2026; «For questions: Pilar»), entregada por Juanjo el 27-sep-2026: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«Replace the current tap-on-ring tooltip behavior on the Progress page with a comprehensive ‘Learn More’ screen that provides detailed explanations of all 5 CAS components, personalized feedback, and actionable improvement guidance.»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Estructura por componente: «Tier 1: What It Is (1–2 sentences) · Tier 2: Why It Matters (2–3) · Tier 3: How to Improve (3–5 bullets)»; feedback por nivel: «High (80%+ of max): celebrate + maintain · Medium (50–79%): encourage + tips · Low (&lt;50%): educate + clear action plan»; CTAs: «Log Your Period · See Today's Recommendations · Log a Meal Now · Log Today's Movement · Complete Today's Logs · Set Daily Reminder · Turn On Fitness Tracking».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Casos especiales: anticoncepción hormonal (fase capada a 12/15, explicado sin castigo) y opt-out de fitness (10/20 fijo con CTA a Ajustes).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«Remove tap-on-ring tooltip behavior (or redirect to Learn More screen)» · «Pass to Lucía for UI/visual design».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Lectura: una pantalla de EDUCACIÓN dentro de Progress, con 5 secciones fijas cuyo tercer bloque cambia según la puntuación de HOY de ese componente (3 niveles) y según el perfil (NutriGoal, fase, anticoncepción, opt-out de fitness), con botones que llevan a la pantalla donde se arregla. Y el tooltip de los anillos se sustituye por un salto a esa pantalla (mejor que «no hacer nada»).</w:t>
      </w:r>
    </w:p>
    <w:p>
      <w:pPr>
        <w:spacing w:after="120" w:before="120"/>
      </w:pPr>
      <w:r>
        <w:rPr>
          <w:rFonts w:ascii="Aptos" w:cs="Aptos" w:eastAsia="Aptos" w:hAnsi="Aptos"/>
          <w:b/>
          <w:bCs/>
          <w:color w:val="1A1818"/>
          <w:sz w:val="20"/>
          <w:szCs w:val="20"/>
        </w:rPr>
      </w:r>
    </w:p>
    <w:p>
      <w:pPr>
        <w:spacing w:after="120" w:before="0"/>
      </w:pPr>
      <w:r>
        <w:rPr>
          <w:rFonts w:ascii="Aptos" w:cs="Aptos" w:eastAsia="Aptos" w:hAnsi="Aptos"/>
          <w:i w:val="false"/>
          <w:iCs w:val="false"/>
          <w:color w:val="1A1818"/>
          <w:sz w:val="20"/>
          <w:szCs w:val="20"/>
        </w:rPr>
      </w:r>
    </w:p>
    <w:p>
      <w:pPr>
        <w:spacing w:after="120" w:before="120"/>
      </w:pPr>
      <w:r>
        <w:rPr>
          <w:rFonts w:ascii="Aptos" w:cs="Aptos" w:eastAsia="Aptos" w:hAnsi="Aptos"/>
          <w:b/>
          <w:bCs/>
          <w:color w:val="1A1818"/>
          <w:sz w:val="20"/>
          <w:szCs w:val="20"/>
        </w:rPr>
      </w:r>
    </w:p>
    <w:p>
      <w:pPr>
        <w:spacing w:after="120" w:before="0"/>
      </w:pPr>
      <w:r>
        <w:rPr>
          <w:rFonts w:ascii="Aptos" w:cs="Aptos" w:eastAsia="Aptos" w:hAnsi="Aptos"/>
          <w:i w:val="false"/>
          <w:iCs w:val="false"/>
          <w:color w:val="1A1818"/>
          <w:sz w:val="20"/>
          <w:szCs w:val="20"/>
        </w:rPr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2 · Lo que la app tiene hoy (27-sep)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266"/>
        <w:gridCol w:w="8034"/>
      </w:tblGrid>
      <w:tr>
        <w:trPr>
          <w:tblHeader/>
        </w:trPr>
        <w:tc>
          <w:tcPr>
            <w:tcW w:type="dxa" w:w="226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</w:t>
            </w:r>
          </w:p>
        </w:tc>
        <w:tc>
          <w:tcPr>
            <w:tcW w:type="dxa" w:w="803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Medido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Progress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Anillo grande del CAS + 5 anillos pequeños (Phase · Biomarkers · Nutrition · Recovery · Logging) con `onPress → setCompInfo(i)` (modal con la explicación corta) · botón a `CASHistory` · pestañas de historial.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Datos disponibles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`daily_scores` (fila de hoy con los 5 componentes y la fase) · `users` (nutrigoal, contraception_status, opt-out de fitness) · fase del día (`cas.ts`) · nº de ciclos (calculable desde los registros de período).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Contenido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`content_text` (14 idiomas, editable desde el hub 🌍 Traducciones) para tips e insights; nada aún para «cómo mejorar».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Entrega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JS + contenido en la base: OTA. Sin nativo.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color w:val="6B6B6B"/>
          <w:sz w:val="20"/>
          <w:szCs w:val="20"/>
        </w:rPr>
        <w:t xml:space="preserve">Analogía: Es la página de «runbook» de cada alerta: no basta con pintar el anillo en rojo; al lado va qué significa, por qué importa y el botón que abre el procedimiento (registrar la regla, registrar una comida…). Y el contenido del runbook vive en la base para que Pilar y Constanza lo corrijan sin desplegar la app.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3 · Lo que entendemos (F = sección de la spec) y cómo lo haríamos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060"/>
        <w:gridCol w:w="5356"/>
        <w:gridCol w:w="2884"/>
      </w:tblGrid>
      <w:tr>
        <w:trPr>
          <w:tblHeader/>
        </w:trPr>
        <w:tc>
          <w:tcPr>
            <w:tcW w:type="dxa" w:w="2060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</w:t>
            </w:r>
          </w:p>
        </w:tc>
        <w:tc>
          <w:tcPr>
            <w:tcW w:type="dxa" w:w="535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Nuestra lectura · qué se construiría</w:t>
            </w:r>
          </w:p>
        </w:tc>
        <w:tc>
          <w:tcPr>
            <w:tcW w:type="dxa" w:w="288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Cómo se verificará · qué necesitamos de vosotras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F1 · Entrada y navegación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Botón «Learn More» (píldora coral con borde) bajo los 5 anillos → pantalla nueva `CASLearnMoreScreen` dentro del stack de Progress, con cabecera (← · «How to Improve Your Score» · CAS de hoy) y 5 secciones en orden; «Back to Progress» al pie. Tocar un anillo abre la misma pantalla desplazada a su sección (D3).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Lucía: pantalla + botón. Test: navegación ida/vuelta; anillo → sección correcta.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F2 · Estructura fija por componente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Nombre + máximo («Phase Detection Confidence — up to 15 pts») · icono (Lucía) · «Qué es» · «Por qué importa» · «Cómo mejorar» (intro por nivel + 3–5 viñetas + CTA). Todo el texto en `content_text` por clave (componente · bloque · nivel · variante).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Constanza + Pilar: los ~60 bloques (ver D5). Test: cada clave existe en EN y ES; catálogos ×14 para el resto.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F3 · Niveles por puntuación de hoy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Cortes de la spec: fase 10/5/0 de 15 · biomarcadores 20–25 / 12–19 / 0–11 · nutrición 24–30 / 15–23 / 0–14 · fitness 16–20 / 10–15 / 0–9 · logging 10 / 7 / ≤6. Función pura `nivelComponente(comp, pts)` con unitarios; los cortes en una tabla de la base (no en el código) por si Constanza los ajusta.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Constanza confirma los cortes. Test: unitarios en los bordes (24 = alto, 23 = medio…).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F4 · Variantes de perfil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Anticoncepción hormonal → texto especial de fase (tope 12/15 explicado); opt-out de fitness → 10/20 fijo + CTA a Ajustes; NutriGoal → párrafo «tu NutriGoal importa» (4 variantes); fase actual → viñetas «qué estás haciendo bien / qué falta» por fase (4 variantes).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Test con la granja QA (perfiles con cada combinación).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F5 · CTAs a la acción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Botones que navegan a pantallas EXISTENTES: Edit Period (resaltando el inicio del período), NutriLog (scroll a ideas de comida — cuando exista UST-24; hasta entonces a recomendaciones), foto/registro, Movement, Ajustes → Notificaciones (recordatorio), Ajustes → Preferencias (fitness). Sin pantallas nuevas.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Test: cada CTA aterriza donde dice, en iOS y Android.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F6 · Retirar el tooltip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El modal `compInfo` se retira; tocar un anillo → Learn More en su sección (la spec deja elegir; recomendamos esto, no «no hacer nada»).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Test: no queda código muerto del modal; un anillo tocado no se queda sin respuesta.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F7 · Promesas condicionadas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Frases del tipo «después de 3 ciclos usamos tus patrones» SOLO si UST-23 A/B está construida; hasta entonces se omiten (la pantalla no promete lo que la app no hace).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Revisión de textos contra la lista de funciones vivas antes de publicar (r27-e).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F8 · Voz y deontología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Voz «older sister», validante, sin vergüenza; ciencia en lenguaje llano; ninguna afirmación médica sin firma de Constanza; línea roja de Pilar: no diagnosticar, no prescribir, señales de alarma → médico.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Pilar firma el copy; Constanza la ciencia.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4 · Análisis de impacto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1854"/>
        <w:gridCol w:w="5562"/>
        <w:gridCol w:w="2884"/>
      </w:tblGrid>
      <w:tr>
        <w:trPr>
          <w:tblHeader/>
        </w:trPr>
        <w:tc>
          <w:tcPr>
            <w:tcW w:type="dxa" w:w="185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Dónde</w:t>
            </w:r>
          </w:p>
        </w:tc>
        <w:tc>
          <w:tcPr>
            <w:tcW w:type="dxa" w:w="556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toca</w:t>
            </w:r>
          </w:p>
        </w:tc>
        <w:tc>
          <w:tcPr>
            <w:tcW w:type="dxa" w:w="288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NO toca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App (`repos/appdev`)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`ProgressScreen` (botón, anillos → pantalla, retirar modal), `CASLearnMoreScreen` nueva, `src/lib/progress.ts` o `cas.ts` (función pura de niveles), navegación del stack, catálogos ×14 (etiquetas de UI).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Cálculo del CAS, Edit Period, NutriLog/Movement (solo destinos de los CTAs), nada nativo.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Base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Claves nuevas en `content_text` (≈60 bloques × idiomas) + tabla de cortes por componente (opcional, D4).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`daily_scores`, `users`.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Contenido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Constanza (ciencia) + Pilar (copy) escriben los bloques; se cargan por SQL y se editan desde el hub 🌍 sin OTA.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Entrega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OTA 0.23.x tras verificación en iPhone + Android.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Sin nativo.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color w:val="6B6B6B"/>
          <w:sz w:val="20"/>
          <w:szCs w:val="20"/>
        </w:rPr>
        <w:t xml:space="preserve">Estimación (tras textos y pantalla): app 1–2 días · contenido en la base 0,5 día · tests y verificación 0,5 día. Es la candidata natural a salir PRIMERA de las cuatro: pocas dependencias, mucho valor explicativo y cero riesgo en datos.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5 · Decisiones para el playback (D1–D3 producto: Pilar y Lucía · D4 técnico: Juanjo · D5–D6 contenido: Constanza y Pilar)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515"/>
        <w:gridCol w:w="3914"/>
        <w:gridCol w:w="3296"/>
        <w:gridCol w:w="2575"/>
      </w:tblGrid>
      <w:tr>
        <w:trPr>
          <w:tblHeader/>
        </w:trPr>
        <w:tc>
          <w:tcPr>
            <w:tcW w:type="dxa" w:w="515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#</w:t>
            </w:r>
          </w:p>
        </w:tc>
        <w:tc>
          <w:tcPr>
            <w:tcW w:type="dxa" w:w="391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Propuesta</w:t>
            </w:r>
          </w:p>
        </w:tc>
        <w:tc>
          <w:tcPr>
            <w:tcW w:type="dxa" w:w="329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Alternativa</w:t>
            </w:r>
          </w:p>
        </w:tc>
        <w:tc>
          <w:tcPr>
            <w:tcW w:type="dxa" w:w="2575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Decisión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D1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Confirmar la lectura: una pantalla nueva dentro de Progress con 5 secciones fijas, tercer bloque por nivel de hoy + perfil, CTAs a pantallas existentes.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Cinco pantallas separadas (una por componente).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D2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Título y etiqueta del botón en ES/EN: «Cómo mejorar tu puntuación» / «How to Improve Your Score» y botón «Saber más» / «Learn More».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Otro copy.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D3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Tocar un anillo abre Learn More en su sección (en vez de «no hacer nada»).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Anillos sin acción.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D4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Los cortes de nivel viven en la base (tabla pequeña) y la función de nivel es pura con unitarios; así Constanza puede ajustarlos sin OTA.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Cortes en el código.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D5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Contenido: Constanza escribe la ciencia y Pilar el copy de los ~60 bloques en ES y EN (el resto de idiomas por traducción); se cargan a `content_text`. Sin sus textos el item está bloqueado (DoR 4).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Usar los textos de la spec tal cual (sin firma clínica).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D6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Orden entre las cuatro UST: recomendamos ESTA primera (0 riesgo de datos, pocas dependencias), luego wellness (UST-22), meals (UST-24) y trends A→B→C (UST-23). Se decide con la 🗳 APP-1.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Otro orden (p. ej. meals primera por impacto en NutriLog).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6 · Baseline, verificación y marcha atrás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266"/>
        <w:gridCol w:w="8034"/>
      </w:tblGrid>
      <w:tr>
        <w:trPr>
          <w:tblHeader/>
        </w:trPr>
        <w:tc>
          <w:tcPr>
            <w:tcW w:type="dxa" w:w="226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Momento</w:t>
            </w:r>
          </w:p>
        </w:tc>
        <w:tc>
          <w:tcPr>
            <w:tcW w:type="dxa" w:w="803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se comprueba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Antes de construir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Firma de Pilar y Lucía (D1–D3, D6), Constanza (D5 ciencia + D4 cortes), pantalla de Lucía en Figma.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Construcción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Contenido a la base (SQL idempotente, claves verificadas) → app (pantalla, niveles con unitarios, CTAs) → iPhone + Android.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DoD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 tres perfiles (alto/medio/bajo en cada componente, más anticoncepción y opt-out) la pantalla enseña el bloque correcto y cada CTA aterriza donde dice; textos sin promesas de funciones que no existen.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Marcha atrás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OTA: Rollback (la pantalla anterior con el modal vuelve). Base: claves de contenido sin efecto en lo demás.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7 · What to Test (cuando esté construido)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1. En Progress, bajo los anillos, «Saber más» abre una pantalla con los 5 componentes; cada uno te dice qué es, por qué importa y qué hacer HOY según tu puntuación (celebra / anima / plan claro).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2. Los botones te llevan a la pantalla donde se arregla (registrar la regla, una comida, el movimiento, un recordatorio).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3. Si usas anticoncepción hormonal, la sección de fase explica el tope de 12/15 sin castigarte; si desactivaste fitness, te lo dice y te lleva a Ajustes.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4. Tocar un anillo abre la explicación de ese componente.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8 · Lecciones grabadas (van también a CLAUDE.md)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678"/>
        <w:gridCol w:w="7622"/>
      </w:tblGrid>
      <w:tr>
        <w:trPr>
          <w:tblHeader/>
        </w:trPr>
        <w:tc>
          <w:tcPr>
            <w:tcW w:type="dxa" w:w="267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Lección</w:t>
            </w:r>
          </w:p>
        </w:tc>
        <w:tc>
          <w:tcPr>
            <w:tcW w:type="dxa" w:w="762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cambia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Un texto que promete comportamiento es una dependencia</w:t>
            </w:r>
          </w:p>
        </w:tc>
        <w:tc>
          <w:tcPr>
            <w:tcW w:type="dxa" w:w="762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«Después de 3 ciclos usamos tus patrones» solo puede escribirse cuando Trends esté construida; la pantalla se lee contra lo que la app hace (r27-e).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9 · La cadena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1648"/>
        <w:gridCol w:w="8652"/>
      </w:tblGrid>
      <w:tr>
        <w:trPr>
          <w:tblHeader/>
        </w:trPr>
        <w:tc>
          <w:tcPr>
            <w:tcW w:type="dxa" w:w="164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Paso</w:t>
            </w:r>
          </w:p>
        </w:tc>
        <w:tc>
          <w:tcPr>
            <w:tcW w:type="dxa" w:w="865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UST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Este documento (propuesta para playback, 27-sep).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Sign-off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Pilar y Lucía (D1–D3, D6) · Constanza (D4–D5) · pantalla de Lucía.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Dev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Contenido a la base → pantalla + niveles + CTAs → retirar modal.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Test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Unitarios de niveles · granja QA con perfiles · iPhone + Android.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Deployment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SQL en la bandeja → OTA.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Verification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DoD con tres perfiles; What to Test.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hub + Notion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Doc 60 + adjunto; item en backlog (propuesto) hasta la firma; 🗳 APP-1 (orden de las cuatro); Notion sin bloques → hub.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Firmas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678"/>
        <w:gridCol w:w="4532"/>
        <w:gridCol w:w="1854"/>
        <w:gridCol w:w="1236"/>
      </w:tblGrid>
      <w:tr>
        <w:trPr>
          <w:tblHeader/>
        </w:trPr>
        <w:tc>
          <w:tcPr>
            <w:tcW w:type="dxa" w:w="267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Persona</w:t>
            </w:r>
          </w:p>
        </w:tc>
        <w:tc>
          <w:tcPr>
            <w:tcW w:type="dxa" w:w="453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Rol</w:t>
            </w:r>
          </w:p>
        </w:tc>
        <w:tc>
          <w:tcPr>
            <w:tcW w:type="dxa" w:w="185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Conforme</w:t>
            </w:r>
          </w:p>
        </w:tc>
        <w:tc>
          <w:tcPr>
            <w:tcW w:type="dxa" w:w="123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Fecha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Pilar González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CEO · producto y copy (D1–D3, D5, D6)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Lucía Cebrián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COO · diseño (pantalla, iconos, botón; D2–D3)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Constanza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Nutricionista (D4 cortes · D5 ciencia)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Juanjo Cebrián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Ingeniería (D4; construcción tras las firmas)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</w:tbl>
    <w:p>
      <w:pPr>
        <w:spacing w:after="120" w:before="200"/>
      </w:pPr>
      <w:r>
        <w:rPr>
          <w:rFonts w:ascii="Aptos" w:cs="Aptos" w:eastAsia="Aptos" w:hAnsi="Aptos"/>
          <w:color w:val="6B6B6B"/>
          <w:sz w:val="16"/>
          <w:szCs w:val="16"/>
        </w:rPr>
        <w:t xml:space="preserve">NutriSync Engineering · 27 de septiembre de 2026 · UST-2026-09-27-25</w:t>
      </w:r>
    </w:p>
    <w:sectPr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A181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UST-2026-09-27-25 · Progress → «Learn More»: una pantalla que explica los 5 componentes del CAS (qué es · por qué importa · cómo mejorarlo), personalizada por el nivel de hoy (alto/medio/bajo) y con botones que llevan a la acción — y retira el tooltip al tocar los anillos</dc:title>
  <dc:creator>NutriSync Engineering</dc:creator>
  <cp:lastModifiedBy>Un-named</cp:lastModifiedBy>
  <cp:revision>1</cp:revision>
  <dcterms:created xsi:type="dcterms:W3CDTF">2026-09-27T20:33:46.614Z</dcterms:created>
  <dcterms:modified xsi:type="dcterms:W3CDTF">2026-09-27T20:33:46.614Z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