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Bdr>
          <w:bottom w:val="single" w:sz="20" w:space="10" w:color="E4572E"/>
        </w:pBdr>
      </w:pPr>
      <w:r>
        <w:rPr>
          <w:rFonts w:ascii="Lato" w:hAnsi="Lato" w:eastAsia="Lato"/>
          <w:b/>
          <w:color w:val="E4572E"/>
          <w:sz w:val="20"/>
        </w:rPr>
        <w:t>NUTRISYNC COLLECTIVE  ·  PROPOSAL 32 V4</w:t>
      </w:r>
    </w:p>
    <w:p>
      <w:pPr>
        <w:spacing w:before="600" w:after="0"/>
      </w:pPr>
      <w:r>
        <w:rPr>
          <w:rFonts w:ascii="Lato" w:hAnsi="Lato" w:eastAsia="Lato"/>
          <w:b/>
          <w:color w:val="2B2B2B"/>
          <w:sz w:val="66"/>
        </w:rPr>
        <w:t>Daily Intelligence.</w:t>
      </w:r>
    </w:p>
    <w:p>
      <w:pPr>
        <w:spacing w:after="280"/>
      </w:pPr>
      <w:r>
        <w:rPr>
          <w:rFonts w:ascii="Lato" w:hAnsi="Lato" w:eastAsia="Lato"/>
          <w:b/>
          <w:color w:val="E4572E"/>
          <w:sz w:val="66"/>
        </w:rPr>
        <w:t>Built on trust.</w:t>
      </w:r>
    </w:p>
    <w:p>
      <w:pPr>
        <w:spacing w:after="360"/>
      </w:pPr>
      <w:r>
        <w:rPr>
          <w:rFonts w:ascii="Lato" w:hAnsi="Lato" w:eastAsia="Lato"/>
          <w:color w:val="4D4642"/>
          <w:sz w:val="32"/>
        </w:rPr>
        <w:t>Meals · activity · mood &amp; energy · context · women’s-health news · segment-of-one behavioural learning</w:t>
      </w: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996"/>
        <w:gridCol w:w="1996"/>
        <w:gridCol w:w="1996"/>
        <w:gridCol w:w="1996"/>
        <w:gridCol w:w="1996"/>
      </w:tblGrid>
      <w:tr>
        <w:tc>
          <w:tcPr>
            <w:tcW w:type="dxa" w:w="1996"/>
            <w:shd w:fill="FFF0EA" w:val="clear"/>
            <w:tcMar>
              <w:top w:w="80" w:type="dxa"/>
              <w:start w:w="80" w:type="dxa"/>
              <w:bottom w:w="80" w:type="dxa"/>
              <w:end w:w="80" w:type="dxa"/>
            </w:tcMar>
          </w:tcPr>
          <w:p>
            <w:pPr>
              <w:jc w:val="center"/>
            </w:pPr>
            <w:r>
              <w:rPr>
                <w:rFonts w:ascii="Lato" w:hAnsi="Lato"/>
                <w:b/>
                <w:color w:val="E4572E"/>
                <w:sz w:val="17"/>
              </w:rPr>
              <w:t>React Native</w:t>
            </w:r>
          </w:p>
        </w:tc>
        <w:tc>
          <w:tcPr>
            <w:tcW w:type="dxa" w:w="1996"/>
            <w:shd w:fill="EAF6EE" w:val="clear"/>
            <w:tcMar>
              <w:top w:w="80" w:type="dxa"/>
              <w:start w:w="80" w:type="dxa"/>
              <w:bottom w:w="80" w:type="dxa"/>
              <w:end w:w="80" w:type="dxa"/>
            </w:tcMar>
          </w:tcPr>
          <w:p>
            <w:pPr>
              <w:jc w:val="center"/>
            </w:pPr>
            <w:r>
              <w:rPr>
                <w:rFonts w:ascii="Lato" w:hAnsi="Lato"/>
                <w:b/>
                <w:color w:val="2E7D4F"/>
                <w:sz w:val="17"/>
              </w:rPr>
              <w:t>Supabase</w:t>
            </w:r>
          </w:p>
        </w:tc>
        <w:tc>
          <w:tcPr>
            <w:tcW w:type="dxa" w:w="1996"/>
            <w:shd w:fill="FFF0EA" w:val="clear"/>
            <w:tcMar>
              <w:top w:w="80" w:type="dxa"/>
              <w:start w:w="80" w:type="dxa"/>
              <w:bottom w:w="80" w:type="dxa"/>
              <w:end w:w="80" w:type="dxa"/>
            </w:tcMar>
          </w:tcPr>
          <w:p>
            <w:pPr>
              <w:jc w:val="center"/>
            </w:pPr>
            <w:r>
              <w:rPr>
                <w:rFonts w:ascii="Lato" w:hAnsi="Lato"/>
                <w:b/>
                <w:color w:val="E4572E"/>
                <w:sz w:val="17"/>
              </w:rPr>
              <w:t>OpenAI Responses API</w:t>
            </w:r>
          </w:p>
        </w:tc>
        <w:tc>
          <w:tcPr>
            <w:tcW w:type="dxa" w:w="1996"/>
            <w:shd w:fill="EAF6EE" w:val="clear"/>
            <w:tcMar>
              <w:top w:w="80" w:type="dxa"/>
              <w:start w:w="80" w:type="dxa"/>
              <w:bottom w:w="80" w:type="dxa"/>
              <w:end w:w="80" w:type="dxa"/>
            </w:tcMar>
          </w:tcPr>
          <w:p>
            <w:pPr>
              <w:jc w:val="center"/>
            </w:pPr>
            <w:r>
              <w:rPr>
                <w:rFonts w:ascii="Lato" w:hAnsi="Lato"/>
                <w:b/>
                <w:color w:val="2E7D4F"/>
                <w:sz w:val="17"/>
              </w:rPr>
              <w:t>USDA FoodData Central</w:t>
            </w:r>
          </w:p>
        </w:tc>
        <w:tc>
          <w:tcPr>
            <w:tcW w:type="dxa" w:w="1996"/>
            <w:shd w:fill="F2EFFA" w:val="clear"/>
            <w:tcMar>
              <w:top w:w="80" w:type="dxa"/>
              <w:start w:w="80" w:type="dxa"/>
              <w:bottom w:w="80" w:type="dxa"/>
              <w:end w:w="80" w:type="dxa"/>
            </w:tcMar>
          </w:tcPr>
          <w:p>
            <w:pPr>
              <w:jc w:val="center"/>
            </w:pPr>
            <w:r>
              <w:rPr>
                <w:rFonts w:ascii="Lato" w:hAnsi="Lato"/>
                <w:b/>
                <w:color w:val="7C6BAE"/>
                <w:sz w:val="17"/>
              </w:rPr>
              <w:t>Spain first</w:t>
            </w:r>
          </w:p>
        </w:tc>
      </w:tr>
    </w:tbl>
    <w:p>
      <w:pPr>
        <w:spacing w:before="520" w:after="240"/>
        <w:shd w:fill="FFF0EA" w:val="clear"/>
        <w:pBdr>
          <w:left w:val="single" w:sz="28" w:space="8" w:color="E4572E"/>
        </w:pBdr>
        <w:ind w:left="170" w:right="113"/>
      </w:pPr>
      <w:r>
        <w:rPr>
          <w:rFonts w:ascii="Lato" w:hAnsi="Lato" w:eastAsia="Lato"/>
          <w:b/>
          <w:color w:val="E4572E"/>
          <w:sz w:val="23"/>
        </w:rPr>
        <w:t>Strategic proposition</w:t>
        <w:br/>
      </w:r>
      <w:r>
        <w:rPr>
          <w:rFonts w:ascii="Lato" w:hAnsi="Lato" w:eastAsia="Lato"/>
          <w:color w:val="2B2B2B"/>
          <w:sz w:val="25"/>
        </w:rPr>
        <w:t>Make daily self-observation almost effortless, then use confirmed longitudinal data to learn what appears to work better for each individual across cycles and life events.</w:t>
      </w:r>
    </w:p>
    <w:p>
      <w:pPr>
        <w:spacing w:before="520" w:after="120"/>
      </w:pPr>
      <w:r>
        <w:rPr>
          <w:rFonts w:ascii="Lato" w:hAnsi="Lato" w:eastAsia="Lato"/>
          <w:b/>
          <w:color w:val="2B2B2B"/>
          <w:sz w:val="18"/>
        </w:rPr>
        <w:t xml:space="preserve">Status: </w:t>
      </w:r>
      <w:r>
        <w:rPr>
          <w:rFonts w:ascii="Lato" w:hAnsi="Lato" w:eastAsia="Lato"/>
          <w:color w:val="786F69"/>
          <w:sz w:val="18"/>
        </w:rPr>
        <w:t>Draft for founder approval</w:t>
        <w:br/>
      </w:r>
      <w:r>
        <w:rPr>
          <w:rFonts w:ascii="Lato" w:hAnsi="Lato" w:eastAsia="Lato"/>
          <w:b/>
          <w:color w:val="2B2B2B"/>
          <w:sz w:val="18"/>
        </w:rPr>
        <w:t xml:space="preserve">Date: </w:t>
      </w:r>
      <w:r>
        <w:rPr>
          <w:rFonts w:ascii="Lato" w:hAnsi="Lato" w:eastAsia="Lato"/>
          <w:color w:val="786F69"/>
          <w:sz w:val="18"/>
        </w:rPr>
        <w:t>9 August 2026</w:t>
        <w:br/>
      </w:r>
      <w:r>
        <w:rPr>
          <w:rFonts w:ascii="Lato" w:hAnsi="Lato" w:eastAsia="Lato"/>
          <w:b/>
          <w:color w:val="2B2B2B"/>
          <w:sz w:val="18"/>
        </w:rPr>
        <w:t xml:space="preserve">Supersedes: </w:t>
      </w:r>
      <w:r>
        <w:rPr>
          <w:rFonts w:ascii="Lato" w:hAnsi="Lato" w:eastAsia="Lato"/>
          <w:color w:val="786F69"/>
          <w:sz w:val="18"/>
        </w:rPr>
        <w:t>Proposal 32 v2 and internal v3</w:t>
        <w:br/>
      </w:r>
      <w:r>
        <w:rPr>
          <w:rFonts w:ascii="Lato" w:hAnsi="Lato" w:eastAsia="Lato"/>
          <w:b/>
          <w:color w:val="2B2B2B"/>
          <w:sz w:val="18"/>
        </w:rPr>
        <w:t xml:space="preserve">Market sequence: </w:t>
      </w:r>
      <w:r>
        <w:rPr>
          <w:rFonts w:ascii="Lato" w:hAnsi="Lato" w:eastAsia="Lato"/>
          <w:color w:val="786F69"/>
          <w:sz w:val="18"/>
        </w:rPr>
        <w:t>Spain → Europe → Latin America → English-language markets</w:t>
        <w:br/>
      </w:r>
    </w:p>
    <w:p>
      <w:pPr>
        <w:spacing w:before="360" w:after="0"/>
        <w:shd w:fill="2B2B2B" w:val="clear"/>
        <w:jc w:val="center"/>
      </w:pPr>
      <w:r>
        <w:rPr>
          <w:rFonts w:ascii="Lato" w:hAnsi="Lato" w:eastAsia="Lato"/>
          <w:b/>
          <w:color w:val="FFFFFF"/>
          <w:sz w:val="21"/>
        </w:rPr>
        <w:t>Your data works for you — not for advertisers.</w:t>
        <w:br/>
        <w:t>Private by default, useful by permission.</w:t>
      </w:r>
    </w:p>
    <w:p>
      <w:r>
        <w:rPr>
          <w:rFonts w:ascii="Lato" w:hAnsi="Lato" w:eastAsia="Lato"/>
        </w:rPr>
        <w:br w:type="page"/>
      </w:r>
    </w:p>
    <w:p>
      <w:r>
        <w:rPr>
          <w:rFonts w:ascii="Lato" w:hAnsi="Lato" w:eastAsia="Lato"/>
          <w:b/>
          <w:color w:val="E4572E"/>
          <w:sz w:val="48"/>
        </w:rPr>
        <w:t>Contents</w:t>
      </w:r>
    </w:p>
    <w:p>
      <w:pPr/>
      <w:r>
        <w:rPr>
          <w:rFonts w:ascii="Lato" w:hAnsi="Lato" w:eastAsia="Lato"/>
          <w:color w:val="786F69"/>
          <w:sz w:val="22"/>
        </w:rPr>
        <w:t>A complete product, implementation, trust and localisation proposal.</w:t>
      </w:r>
    </w:p>
    <w:tbl>
      <w:tblPr>
        <w:tblW w:type="auto" w:w="0"/>
        <w:jc w:val="center"/>
        <w:tblLayout w:type="fixed"/>
        <w:tblLook w:firstColumn="1" w:firstRow="1" w:lastColumn="0" w:lastRow="0" w:noHBand="0" w:noVBand="1" w:val="04A0"/>
        <w:tblBorders>
          <w:top w:val="single" w:sz="3" w:space="0" w:color="E8D8CC"/>
          <w:left w:val="single" w:sz="3" w:space="0" w:color="E8D8CC"/>
          <w:bottom w:val="single" w:sz="3" w:space="0" w:color="E8D8CC"/>
          <w:right w:val="single" w:sz="3" w:space="0" w:color="E8D8CC"/>
          <w:insideH w:val="single" w:sz="3" w:space="0" w:color="E8D8CC"/>
          <w:insideV w:val="single" w:sz="3" w:space="0" w:color="E8D8CC"/>
        </w:tblBorders>
      </w:tblPr>
      <w:tblGrid>
        <w:gridCol w:w="4989"/>
        <w:gridCol w:w="4989"/>
      </w:tblGrid>
      <w:tr>
        <w:tc>
          <w:tcPr>
            <w:tcW w:type="dxa" w:w="4989"/>
            <w:tcMar>
              <w:top w:w="60" w:type="dxa"/>
              <w:start w:w="90" w:type="dxa"/>
              <w:bottom w:w="60" w:type="dxa"/>
              <w:end w:w="90" w:type="dxa"/>
            </w:tcMar>
            <w:shd w:fill="FFFFFF" w:val="clear"/>
          </w:tcPr>
          <w:p>
            <w:pPr>
              <w:pStyle w:val="TOCNS"/>
            </w:pPr>
            <w:r>
              <w:rPr>
                <w:rFonts w:ascii="Lato" w:hAnsi="Lato"/>
                <w:b/>
                <w:color w:val="E4572E"/>
              </w:rPr>
              <w:t>1. Executive recommendation</w:t>
            </w:r>
          </w:p>
        </w:tc>
        <w:tc>
          <w:tcPr>
            <w:tcW w:type="dxa" w:w="4989"/>
            <w:tcMar>
              <w:top w:w="60" w:type="dxa"/>
              <w:start w:w="90" w:type="dxa"/>
              <w:bottom w:w="60" w:type="dxa"/>
              <w:end w:w="90" w:type="dxa"/>
            </w:tcMar>
            <w:shd w:fill="FFFFFF" w:val="clear"/>
          </w:tcPr>
          <w:p>
            <w:pPr>
              <w:pStyle w:val="TOCNS"/>
            </w:pPr>
            <w:r>
              <w:rPr>
                <w:rFonts w:ascii="Lato" w:hAnsi="Lato"/>
                <w:b w:val="0"/>
                <w:color w:val="2B2B2B"/>
              </w:rPr>
              <w:t>13. Unified user journeys</w:t>
            </w:r>
          </w:p>
        </w:tc>
      </w:tr>
      <w:tr>
        <w:tc>
          <w:tcPr>
            <w:tcW w:type="dxa" w:w="4989"/>
            <w:tcMar>
              <w:top w:w="60" w:type="dxa"/>
              <w:start w:w="90" w:type="dxa"/>
              <w:bottom w:w="60" w:type="dxa"/>
              <w:end w:w="90" w:type="dxa"/>
            </w:tcMar>
            <w:shd w:fill="FCF8F5" w:val="clear"/>
          </w:tcPr>
          <w:p>
            <w:pPr>
              <w:pStyle w:val="TOCNS"/>
            </w:pPr>
            <w:r>
              <w:rPr>
                <w:rFonts w:ascii="Lato" w:hAnsi="Lato"/>
                <w:b w:val="0"/>
                <w:color w:val="2B2B2B"/>
              </w:rPr>
              <w:t>2. Strategic differentiation</w:t>
            </w:r>
          </w:p>
        </w:tc>
        <w:tc>
          <w:tcPr>
            <w:tcW w:type="dxa" w:w="4989"/>
            <w:tcMar>
              <w:top w:w="60" w:type="dxa"/>
              <w:start w:w="90" w:type="dxa"/>
              <w:bottom w:w="60" w:type="dxa"/>
              <w:end w:w="90" w:type="dxa"/>
            </w:tcMar>
            <w:shd w:fill="FCF8F5" w:val="clear"/>
          </w:tcPr>
          <w:p>
            <w:pPr>
              <w:pStyle w:val="TOCNS"/>
            </w:pPr>
            <w:r>
              <w:rPr>
                <w:rFonts w:ascii="Lato" w:hAnsi="Lato"/>
                <w:b/>
                <w:color w:val="E4572E"/>
              </w:rPr>
              <w:t>14. Technical architecture</w:t>
            </w:r>
          </w:p>
        </w:tc>
      </w:tr>
      <w:tr>
        <w:tc>
          <w:tcPr>
            <w:tcW w:type="dxa" w:w="4989"/>
            <w:tcMar>
              <w:top w:w="60" w:type="dxa"/>
              <w:start w:w="90" w:type="dxa"/>
              <w:bottom w:w="60" w:type="dxa"/>
              <w:end w:w="90" w:type="dxa"/>
            </w:tcMar>
            <w:shd w:fill="FFFFFF" w:val="clear"/>
          </w:tcPr>
          <w:p>
            <w:pPr>
              <w:pStyle w:val="TOCNS"/>
            </w:pPr>
            <w:r>
              <w:rPr>
                <w:rFonts w:ascii="Lato" w:hAnsi="Lato"/>
                <w:b w:val="0"/>
                <w:color w:val="2B2B2B"/>
              </w:rPr>
              <w:t>3. The NutriSync Trust Covenant</w:t>
            </w:r>
          </w:p>
        </w:tc>
        <w:tc>
          <w:tcPr>
            <w:tcW w:type="dxa" w:w="4989"/>
            <w:tcMar>
              <w:top w:w="60" w:type="dxa"/>
              <w:start w:w="90" w:type="dxa"/>
              <w:bottom w:w="60" w:type="dxa"/>
              <w:end w:w="90" w:type="dxa"/>
            </w:tcMar>
            <w:shd w:fill="FFFFFF" w:val="clear"/>
          </w:tcPr>
          <w:p>
            <w:pPr>
              <w:pStyle w:val="TOCNS"/>
            </w:pPr>
            <w:r>
              <w:rPr>
                <w:rFonts w:ascii="Lato" w:hAnsi="Lato"/>
                <w:b w:val="0"/>
                <w:color w:val="2B2B2B"/>
              </w:rPr>
              <w:t>15. Data model and event lifecycle</w:t>
            </w:r>
          </w:p>
        </w:tc>
      </w:tr>
      <w:tr>
        <w:tc>
          <w:tcPr>
            <w:tcW w:type="dxa" w:w="4989"/>
            <w:tcMar>
              <w:top w:w="60" w:type="dxa"/>
              <w:start w:w="90" w:type="dxa"/>
              <w:bottom w:w="60" w:type="dxa"/>
              <w:end w:w="90" w:type="dxa"/>
            </w:tcMar>
            <w:shd w:fill="FCF8F5" w:val="clear"/>
          </w:tcPr>
          <w:p>
            <w:pPr>
              <w:pStyle w:val="TOCNS"/>
            </w:pPr>
            <w:r>
              <w:rPr>
                <w:rFonts w:ascii="Lato" w:hAnsi="Lato"/>
                <w:b w:val="0"/>
                <w:color w:val="2B2B2B"/>
              </w:rPr>
              <w:t>4. Product principles and boundaries</w:t>
            </w:r>
          </w:p>
        </w:tc>
        <w:tc>
          <w:tcPr>
            <w:tcW w:type="dxa" w:w="4989"/>
            <w:tcMar>
              <w:top w:w="60" w:type="dxa"/>
              <w:start w:w="90" w:type="dxa"/>
              <w:bottom w:w="60" w:type="dxa"/>
              <w:end w:w="90" w:type="dxa"/>
            </w:tcMar>
            <w:shd w:fill="FCF8F5" w:val="clear"/>
          </w:tcPr>
          <w:p>
            <w:pPr>
              <w:pStyle w:val="TOCNS"/>
            </w:pPr>
            <w:r>
              <w:rPr>
                <w:rFonts w:ascii="Lato" w:hAnsi="Lato"/>
                <w:b w:val="0"/>
                <w:color w:val="2B2B2B"/>
              </w:rPr>
              <w:t>16. AI model strategy and evaluation</w:t>
            </w:r>
          </w:p>
        </w:tc>
      </w:tr>
      <w:tr>
        <w:tc>
          <w:tcPr>
            <w:tcW w:type="dxa" w:w="4989"/>
            <w:tcMar>
              <w:top w:w="60" w:type="dxa"/>
              <w:start w:w="90" w:type="dxa"/>
              <w:bottom w:w="60" w:type="dxa"/>
              <w:end w:w="90" w:type="dxa"/>
            </w:tcMar>
            <w:shd w:fill="FFFFFF" w:val="clear"/>
          </w:tcPr>
          <w:p>
            <w:pPr>
              <w:pStyle w:val="TOCNS"/>
            </w:pPr>
            <w:r>
              <w:rPr>
                <w:rFonts w:ascii="Lato" w:hAnsi="Lato"/>
                <w:b w:val="0"/>
                <w:color w:val="2B2B2B"/>
              </w:rPr>
              <w:t>5. Progressive onboarding and consent</w:t>
            </w:r>
          </w:p>
        </w:tc>
        <w:tc>
          <w:tcPr>
            <w:tcW w:type="dxa" w:w="4989"/>
            <w:tcMar>
              <w:top w:w="60" w:type="dxa"/>
              <w:start w:w="90" w:type="dxa"/>
              <w:bottom w:w="60" w:type="dxa"/>
              <w:end w:w="90" w:type="dxa"/>
            </w:tcMar>
            <w:shd w:fill="FFFFFF" w:val="clear"/>
          </w:tcPr>
          <w:p>
            <w:pPr>
              <w:pStyle w:val="TOCNS"/>
            </w:pPr>
            <w:r>
              <w:rPr>
                <w:rFonts w:ascii="Lato" w:hAnsi="Lato"/>
                <w:b w:val="0"/>
                <w:color w:val="2B2B2B"/>
              </w:rPr>
              <w:t>17. Privacy, security and controlled sharing</w:t>
            </w:r>
          </w:p>
        </w:tc>
      </w:tr>
      <w:tr>
        <w:tc>
          <w:tcPr>
            <w:tcW w:type="dxa" w:w="4989"/>
            <w:tcMar>
              <w:top w:w="60" w:type="dxa"/>
              <w:start w:w="90" w:type="dxa"/>
              <w:bottom w:w="60" w:type="dxa"/>
              <w:end w:w="90" w:type="dxa"/>
            </w:tcMar>
            <w:shd w:fill="FCF8F5" w:val="clear"/>
          </w:tcPr>
          <w:p>
            <w:pPr>
              <w:pStyle w:val="TOCNS"/>
            </w:pPr>
            <w:r>
              <w:rPr>
                <w:rFonts w:ascii="Lato" w:hAnsi="Lato"/>
                <w:b/>
                <w:color w:val="E4572E"/>
              </w:rPr>
              <w:t>6. Axis A — Meal and nutrition intelligence</w:t>
            </w:r>
          </w:p>
        </w:tc>
        <w:tc>
          <w:tcPr>
            <w:tcW w:type="dxa" w:w="4989"/>
            <w:tcMar>
              <w:top w:w="60" w:type="dxa"/>
              <w:start w:w="90" w:type="dxa"/>
              <w:bottom w:w="60" w:type="dxa"/>
              <w:end w:w="90" w:type="dxa"/>
            </w:tcMar>
            <w:shd w:fill="FCF8F5" w:val="clear"/>
          </w:tcPr>
          <w:p>
            <w:pPr>
              <w:pStyle w:val="TOCNS"/>
            </w:pPr>
            <w:r>
              <w:rPr>
                <w:rFonts w:ascii="Lato" w:hAnsi="Lato"/>
                <w:b w:val="0"/>
                <w:color w:val="2B2B2B"/>
              </w:rPr>
              <w:t>18. Expert and community recommendation layer</w:t>
            </w:r>
          </w:p>
        </w:tc>
      </w:tr>
      <w:tr>
        <w:tc>
          <w:tcPr>
            <w:tcW w:type="dxa" w:w="4989"/>
            <w:tcMar>
              <w:top w:w="60" w:type="dxa"/>
              <w:start w:w="90" w:type="dxa"/>
              <w:bottom w:w="60" w:type="dxa"/>
              <w:end w:w="90" w:type="dxa"/>
            </w:tcMar>
            <w:shd w:fill="FFFFFF" w:val="clear"/>
          </w:tcPr>
          <w:p>
            <w:pPr>
              <w:pStyle w:val="TOCNS"/>
            </w:pPr>
            <w:r>
              <w:rPr>
                <w:rFonts w:ascii="Lato" w:hAnsi="Lato"/>
                <w:b w:val="0"/>
                <w:color w:val="2B2B2B"/>
              </w:rPr>
              <w:t>7. Axis B — Activity intelligence</w:t>
            </w:r>
          </w:p>
        </w:tc>
        <w:tc>
          <w:tcPr>
            <w:tcW w:type="dxa" w:w="4989"/>
            <w:tcMar>
              <w:top w:w="60" w:type="dxa"/>
              <w:start w:w="90" w:type="dxa"/>
              <w:bottom w:w="60" w:type="dxa"/>
              <w:end w:w="90" w:type="dxa"/>
            </w:tcMar>
            <w:shd w:fill="FFFFFF" w:val="clear"/>
          </w:tcPr>
          <w:p>
            <w:pPr>
              <w:pStyle w:val="TOCNS"/>
            </w:pPr>
            <w:r>
              <w:rPr>
                <w:rFonts w:ascii="Lato" w:hAnsi="Lato"/>
                <w:b/>
                <w:color w:val="E4572E"/>
              </w:rPr>
              <w:t>19. Implementation roadmap</w:t>
            </w:r>
          </w:p>
        </w:tc>
      </w:tr>
      <w:tr>
        <w:tc>
          <w:tcPr>
            <w:tcW w:type="dxa" w:w="4989"/>
            <w:tcMar>
              <w:top w:w="60" w:type="dxa"/>
              <w:start w:w="90" w:type="dxa"/>
              <w:bottom w:w="60" w:type="dxa"/>
              <w:end w:w="90" w:type="dxa"/>
            </w:tcMar>
            <w:shd w:fill="FCF8F5" w:val="clear"/>
          </w:tcPr>
          <w:p>
            <w:pPr>
              <w:pStyle w:val="TOCNS"/>
            </w:pPr>
            <w:r>
              <w:rPr>
                <w:rFonts w:ascii="Lato" w:hAnsi="Lato"/>
                <w:b/>
                <w:color w:val="E4572E"/>
              </w:rPr>
              <w:t>8. Axis C — Mood, energy, behavioural change and life events</w:t>
            </w:r>
          </w:p>
        </w:tc>
        <w:tc>
          <w:tcPr>
            <w:tcW w:type="dxa" w:w="4989"/>
            <w:tcMar>
              <w:top w:w="60" w:type="dxa"/>
              <w:start w:w="90" w:type="dxa"/>
              <w:bottom w:w="60" w:type="dxa"/>
              <w:end w:w="90" w:type="dxa"/>
            </w:tcMar>
            <w:shd w:fill="FCF8F5" w:val="clear"/>
          </w:tcPr>
          <w:p>
            <w:pPr>
              <w:pStyle w:val="TOCNS"/>
            </w:pPr>
            <w:r>
              <w:rPr>
                <w:rFonts w:ascii="Lato" w:hAnsi="Lato"/>
                <w:b w:val="0"/>
                <w:color w:val="2B2B2B"/>
              </w:rPr>
              <w:t>20. KPIs and release gates</w:t>
            </w:r>
          </w:p>
        </w:tc>
      </w:tr>
      <w:tr>
        <w:tc>
          <w:tcPr>
            <w:tcW w:type="dxa" w:w="4989"/>
            <w:tcMar>
              <w:top w:w="60" w:type="dxa"/>
              <w:start w:w="90" w:type="dxa"/>
              <w:bottom w:w="60" w:type="dxa"/>
              <w:end w:w="90" w:type="dxa"/>
            </w:tcMar>
            <w:shd w:fill="FFFFFF" w:val="clear"/>
          </w:tcPr>
          <w:p>
            <w:pPr>
              <w:pStyle w:val="TOCNS"/>
            </w:pPr>
            <w:r>
              <w:rPr>
                <w:rFonts w:ascii="Lato" w:hAnsi="Lato"/>
                <w:b w:val="0"/>
                <w:color w:val="2B2B2B"/>
              </w:rPr>
              <w:t>9. Segment-of-one behavioural analysis</w:t>
            </w:r>
          </w:p>
        </w:tc>
        <w:tc>
          <w:tcPr>
            <w:tcW w:type="dxa" w:w="4989"/>
            <w:tcMar>
              <w:top w:w="60" w:type="dxa"/>
              <w:start w:w="90" w:type="dxa"/>
              <w:bottom w:w="60" w:type="dxa"/>
              <w:end w:w="90" w:type="dxa"/>
            </w:tcMar>
            <w:shd w:fill="FFFFFF" w:val="clear"/>
          </w:tcPr>
          <w:p>
            <w:pPr>
              <w:pStyle w:val="TOCNS"/>
            </w:pPr>
            <w:r>
              <w:rPr>
                <w:rFonts w:ascii="Lato" w:hAnsi="Lato"/>
                <w:b w:val="0"/>
                <w:color w:val="2B2B2B"/>
              </w:rPr>
              <w:t>21. Founder decisions</w:t>
            </w:r>
          </w:p>
        </w:tc>
      </w:tr>
      <w:tr>
        <w:tc>
          <w:tcPr>
            <w:tcW w:type="dxa" w:w="4989"/>
            <w:tcMar>
              <w:top w:w="60" w:type="dxa"/>
              <w:start w:w="90" w:type="dxa"/>
              <w:bottom w:w="60" w:type="dxa"/>
              <w:end w:w="90" w:type="dxa"/>
            </w:tcMar>
            <w:shd w:fill="FCF8F5" w:val="clear"/>
          </w:tcPr>
          <w:p>
            <w:pPr>
              <w:pStyle w:val="TOCNS"/>
            </w:pPr>
            <w:r>
              <w:rPr>
                <w:rFonts w:ascii="Lato" w:hAnsi="Lato"/>
                <w:b/>
                <w:color w:val="E4572E"/>
              </w:rPr>
              <w:t>10. Spain-first localisation and market rollout</w:t>
            </w:r>
          </w:p>
        </w:tc>
        <w:tc>
          <w:tcPr>
            <w:tcW w:type="dxa" w:w="4989"/>
            <w:tcMar>
              <w:top w:w="60" w:type="dxa"/>
              <w:start w:w="90" w:type="dxa"/>
              <w:bottom w:w="60" w:type="dxa"/>
              <w:end w:w="90" w:type="dxa"/>
            </w:tcMar>
            <w:shd w:fill="FCF8F5" w:val="clear"/>
          </w:tcPr>
          <w:p>
            <w:pPr>
              <w:pStyle w:val="TOCNS"/>
            </w:pPr>
            <w:r>
              <w:rPr>
                <w:rFonts w:ascii="Lato" w:hAnsi="Lato"/>
                <w:b w:val="0"/>
                <w:color w:val="2B2B2B"/>
              </w:rPr>
              <w:t>22. User-facing trust and Spain-Spanish copy</w:t>
            </w:r>
          </w:p>
        </w:tc>
      </w:tr>
      <w:tr>
        <w:tc>
          <w:tcPr>
            <w:tcW w:type="dxa" w:w="4989"/>
            <w:tcMar>
              <w:top w:w="60" w:type="dxa"/>
              <w:start w:w="90" w:type="dxa"/>
              <w:bottom w:w="60" w:type="dxa"/>
              <w:end w:w="90" w:type="dxa"/>
            </w:tcMar>
            <w:shd w:fill="FFFFFF" w:val="clear"/>
          </w:tcPr>
          <w:p>
            <w:pPr>
              <w:pStyle w:val="TOCNS"/>
            </w:pPr>
            <w:r>
              <w:rPr>
                <w:rFonts w:ascii="Lato" w:hAnsi="Lato"/>
                <w:b/>
                <w:color w:val="E4572E"/>
              </w:rPr>
              <w:t>11. Women’s Health &amp; Nutrition Now — editorial and news layer</w:t>
            </w:r>
          </w:p>
        </w:tc>
        <w:tc>
          <w:tcPr>
            <w:tcW w:type="dxa" w:w="4989"/>
            <w:tcMar>
              <w:top w:w="60" w:type="dxa"/>
              <w:start w:w="90" w:type="dxa"/>
              <w:bottom w:w="60" w:type="dxa"/>
              <w:end w:w="90" w:type="dxa"/>
            </w:tcMar>
            <w:shd w:fill="FFFFFF" w:val="clear"/>
          </w:tcPr>
          <w:p>
            <w:pPr>
              <w:pStyle w:val="TOCNS"/>
            </w:pPr>
            <w:r>
              <w:rPr>
                <w:rFonts w:ascii="Lato" w:hAnsi="Lato"/>
                <w:b/>
                <w:color w:val="E4572E"/>
              </w:rPr>
              <w:t>23. References</w:t>
            </w:r>
          </w:p>
        </w:tc>
      </w:tr>
      <w:tr>
        <w:tc>
          <w:tcPr>
            <w:tcW w:type="dxa" w:w="4989"/>
            <w:tcMar>
              <w:top w:w="60" w:type="dxa"/>
              <w:start w:w="90" w:type="dxa"/>
              <w:bottom w:w="60" w:type="dxa"/>
              <w:end w:w="90" w:type="dxa"/>
            </w:tcMar>
            <w:shd w:fill="FCF8F5" w:val="clear"/>
          </w:tcPr>
          <w:p>
            <w:pPr>
              <w:pStyle w:val="TOCNS"/>
            </w:pPr>
            <w:r>
              <w:rPr>
                <w:rFonts w:ascii="Lato" w:hAnsi="Lato"/>
                <w:b w:val="0"/>
                <w:color w:val="2B2B2B"/>
              </w:rPr>
              <w:t>12. Product experience and visual-design proposal</w:t>
            </w:r>
          </w:p>
        </w:tc>
        <w:tc>
          <w:tcPr>
            <w:tcW w:type="dxa" w:w="4989"/>
          </w:tcPr>
          <w:p/>
        </w:tc>
      </w:tr>
    </w:tbl>
    <w:p>
      <w:pPr>
        <w:spacing w:before="280"/>
        <w:shd w:fill="EAF6EE" w:val="clear"/>
        <w:pBdr>
          <w:left w:val="single" w:sz="24" w:space="6" w:color="2E7D4F"/>
        </w:pBdr>
        <w:ind w:left="142"/>
      </w:pPr>
      <w:r>
        <w:rPr>
          <w:rFonts w:ascii="Lato" w:hAnsi="Lato" w:eastAsia="Lato"/>
          <w:b/>
          <w:color w:val="2E7D4F"/>
        </w:rPr>
        <w:t xml:space="preserve">Document logic. </w:t>
      </w:r>
      <w:r>
        <w:rPr>
          <w:rFonts w:ascii="Lato" w:hAnsi="Lato" w:eastAsia="Lato"/>
          <w:color w:val="2B2B2B"/>
        </w:rPr>
        <w:t>Capture with minimal friction → confirm facts → construct a private personal rhythm → select governed advice → measure what happens next.</w:t>
      </w:r>
    </w:p>
    <w:p>
      <w:r>
        <w:rPr>
          <w:rFonts w:ascii="Lato" w:hAnsi="Lato" w:eastAsia="Lato"/>
        </w:rPr>
        <w:br w:type="page"/>
      </w:r>
    </w:p>
    <w:p>
      <w:pPr>
        <w:pStyle w:val="Heading1"/>
        <w:keepNext/>
        <w:pBdr>
          <w:bottom w:val="single" w:sz="16" w:space="6" w:color="E4572E"/>
        </w:pBdr>
      </w:pPr>
      <w:r>
        <w:rPr>
          <w:rFonts w:ascii="Lato" w:hAnsi="Lato" w:eastAsia="Lato"/>
          <w:b/>
          <w:color w:val="E4572E"/>
          <w:sz w:val="35"/>
        </w:rPr>
        <w:t>1. Executive recommendation</w:t>
      </w:r>
    </w:p>
    <w:p>
      <w:pPr/>
      <w:r>
        <w:rPr>
          <w:rFonts w:ascii="Lato" w:hAnsi="Lato" w:eastAsia="Lato"/>
          <w:color w:val="2B2B2B"/>
        </w:rPr>
        <w:t>NutriSync already has the right foundation: two React Native applications in testing, Supabase as the trusted backend, structured cycle and wellbeing data, a content catalogue and a clear ambition to personalise nutrition and lifestyle guidance. The existing Proposal 32 correctly positioned AI as an enabling layer for conversational capture, pattern narration, semantic recommendation and internal operations. This update turns that idea into one coherent product and implementation proposal.</w:t>
      </w:r>
    </w:p>
    <w:p>
      <w:pPr/>
      <w:r>
        <w:rPr>
          <w:rFonts w:ascii="Lato" w:hAnsi="Lato" w:eastAsia="Lato"/>
          <w:color w:val="2B2B2B"/>
        </w:rPr>
        <w:t>The recommended product consists of four connected capabilities:</w:t>
      </w:r>
    </w:p>
    <w:p>
      <w:pPr>
        <w:pStyle w:val="NumberedNS"/>
        <w:ind w:left="312" w:hanging="238"/>
      </w:pPr>
      <w:r>
        <w:rPr>
          <w:rFonts w:ascii="Lato" w:hAnsi="Lato" w:eastAsia="Lato"/>
          <w:b/>
          <w:color w:val="E4572E"/>
        </w:rPr>
        <w:t xml:space="preserve">1. </w:t>
      </w:r>
      <w:r>
        <w:rPr>
          <w:rFonts w:ascii="Lato" w:hAnsi="Lato" w:eastAsia="Lato"/>
          <w:b/>
          <w:color w:val="2B2B2B"/>
        </w:rPr>
        <w:t>Meal and nutrition logging from photographs.</w:t>
      </w:r>
      <w:r>
        <w:rPr>
          <w:rFonts w:ascii="Lato" w:hAnsi="Lato" w:eastAsia="Lato"/>
          <w:color w:val="2B2B2B"/>
        </w:rPr>
        <w:t xml:space="preserve"> A deliberately submitted meal image becomes a structured, editable draft containing likely foods, ingredients, portions, food groups and nutrient ranges.</w:t>
      </w:r>
    </w:p>
    <w:p>
      <w:pPr>
        <w:pStyle w:val="NumberedNS"/>
        <w:ind w:left="312" w:hanging="238"/>
      </w:pPr>
      <w:r>
        <w:rPr>
          <w:rFonts w:ascii="Lato" w:hAnsi="Lato" w:eastAsia="Lato"/>
          <w:b/>
          <w:color w:val="E4572E"/>
        </w:rPr>
        <w:t xml:space="preserve">2. </w:t>
      </w:r>
      <w:r>
        <w:rPr>
          <w:rFonts w:ascii="Lato" w:hAnsi="Lato" w:eastAsia="Lato"/>
          <w:b/>
          <w:color w:val="2B2B2B"/>
        </w:rPr>
        <w:t>Activity logging from authorised health data, routines and optional location context.</w:t>
      </w:r>
      <w:r>
        <w:rPr>
          <w:rFonts w:ascii="Lato" w:hAnsi="Lato" w:eastAsia="Lato"/>
          <w:color w:val="2B2B2B"/>
        </w:rPr>
        <w:t xml:space="preserve"> Workouts are imported or prepared as candidates, then confirmed with one tap or one sentence. Home exercise is a first-class use case.</w:t>
      </w:r>
    </w:p>
    <w:p>
      <w:pPr>
        <w:pStyle w:val="NumberedNS"/>
        <w:ind w:left="312" w:hanging="238"/>
      </w:pPr>
      <w:r>
        <w:rPr>
          <w:rFonts w:ascii="Lato" w:hAnsi="Lato" w:eastAsia="Lato"/>
          <w:b/>
          <w:color w:val="E4572E"/>
        </w:rPr>
        <w:t xml:space="preserve">3. </w:t>
      </w:r>
      <w:r>
        <w:rPr>
          <w:rFonts w:ascii="Lato" w:hAnsi="Lato" w:eastAsia="Lato"/>
          <w:b/>
          <w:color w:val="2B2B2B"/>
        </w:rPr>
        <w:t>Mood and energy check-ins triggered by meaningful behavioural changes.</w:t>
      </w:r>
      <w:r>
        <w:rPr>
          <w:rFonts w:ascii="Lato" w:hAnsi="Lato" w:eastAsia="Lato"/>
          <w:color w:val="2B2B2B"/>
        </w:rPr>
        <w:t xml:space="preserve"> NutriSync detects that a day differs from the user’s own normal rhythm, but never records or labels a mood until the user answers.</w:t>
      </w:r>
    </w:p>
    <w:p>
      <w:pPr>
        <w:pStyle w:val="NumberedNS"/>
        <w:ind w:left="312" w:hanging="238"/>
      </w:pPr>
      <w:r>
        <w:rPr>
          <w:rFonts w:ascii="Lato" w:hAnsi="Lato" w:eastAsia="Lato"/>
          <w:b/>
          <w:color w:val="E4572E"/>
        </w:rPr>
        <w:t xml:space="preserve">4. </w:t>
      </w:r>
      <w:r>
        <w:rPr>
          <w:rFonts w:ascii="Lato" w:hAnsi="Lato" w:eastAsia="Lato"/>
          <w:b/>
          <w:color w:val="2B2B2B"/>
        </w:rPr>
        <w:t>A private segment-of-one behavioural model.</w:t>
      </w:r>
      <w:r>
        <w:rPr>
          <w:rFonts w:ascii="Lato" w:hAnsi="Lato" w:eastAsia="Lato"/>
          <w:color w:val="2B2B2B"/>
        </w:rPr>
        <w:t xml:space="preserve"> Confirmed meals, movement, sleep, cycle context, life events and self-reported wellbeing form a personal timeline from which NutriSync can identify repeated associations and select governed recommendations.</w:t>
      </w:r>
    </w:p>
    <w:p>
      <w:pPr/>
      <w:r>
        <w:rPr>
          <w:rFonts w:ascii="Lato" w:hAnsi="Lato" w:eastAsia="Lato"/>
          <w:color w:val="2B2B2B"/>
        </w:rPr>
        <w:t>The launch sequence is deliberate:</w:t>
      </w:r>
    </w:p>
    <w:p>
      <w:pPr>
        <w:pStyle w:val="ListBullet"/>
      </w:pPr>
      <w:r>
        <w:rPr>
          <w:rFonts w:ascii="Lato" w:hAnsi="Lato" w:eastAsia="Lato"/>
          <w:b/>
          <w:color w:val="2B2B2B"/>
        </w:rPr>
        <w:t>Spain first</w:t>
      </w:r>
      <w:r>
        <w:rPr>
          <w:rFonts w:ascii="Lato" w:hAnsi="Lato" w:eastAsia="Lato"/>
          <w:color w:val="2B2B2B"/>
        </w:rPr>
        <w:t xml:space="preserve">, with genuine </w:t>
      </w:r>
      <w:r>
        <w:rPr>
          <w:rFonts w:ascii="DejaVu Sans Mono" w:hAnsi="DejaVu Sans Mono"/>
          <w:color w:val="5D3428"/>
          <w:sz w:val="16"/>
          <w:shd w:fill="F5EFEA"/>
        </w:rPr>
        <w:t>es-ES</w:t>
      </w:r>
      <w:r>
        <w:rPr>
          <w:rFonts w:ascii="Lato" w:hAnsi="Lato" w:eastAsia="Lato"/>
          <w:color w:val="2B2B2B"/>
        </w:rPr>
        <w:t xml:space="preserve"> language, Spanish food culture, Spanish regulatory sources and Spain-based reviewers.</w:t>
      </w:r>
    </w:p>
    <w:p>
      <w:pPr>
        <w:pStyle w:val="ListBullet"/>
      </w:pPr>
      <w:r>
        <w:rPr>
          <w:rFonts w:ascii="Lato" w:hAnsi="Lato" w:eastAsia="Lato"/>
          <w:b/>
          <w:color w:val="2B2B2B"/>
        </w:rPr>
        <w:t>Continental Europe second</w:t>
      </w:r>
      <w:r>
        <w:rPr>
          <w:rFonts w:ascii="Lato" w:hAnsi="Lato" w:eastAsia="Lato"/>
          <w:color w:val="2B2B2B"/>
        </w:rPr>
        <w:t>, country by country, not as one English-language market.</w:t>
      </w:r>
    </w:p>
    <w:p>
      <w:pPr>
        <w:pStyle w:val="ListBullet"/>
      </w:pPr>
      <w:r>
        <w:rPr>
          <w:rFonts w:ascii="Lato" w:hAnsi="Lato" w:eastAsia="Lato"/>
          <w:b/>
          <w:color w:val="2B2B2B"/>
        </w:rPr>
        <w:t>Latin America third</w:t>
      </w:r>
      <w:r>
        <w:rPr>
          <w:rFonts w:ascii="Lato" w:hAnsi="Lato" w:eastAsia="Lato"/>
          <w:color w:val="2B2B2B"/>
        </w:rPr>
        <w:t xml:space="preserve">, using country-specific language and food packs rather than treating </w:t>
      </w:r>
      <w:r>
        <w:rPr>
          <w:rFonts w:ascii="DejaVu Sans Mono" w:hAnsi="DejaVu Sans Mono"/>
          <w:color w:val="5D3428"/>
          <w:sz w:val="16"/>
          <w:shd w:fill="F5EFEA"/>
        </w:rPr>
        <w:t>es-419</w:t>
      </w:r>
      <w:r>
        <w:rPr>
          <w:rFonts w:ascii="Lato" w:hAnsi="Lato" w:eastAsia="Lato"/>
          <w:color w:val="2B2B2B"/>
        </w:rPr>
        <w:t xml:space="preserve"> as the finished product.</w:t>
      </w:r>
    </w:p>
    <w:p>
      <w:pPr>
        <w:pStyle w:val="ListBullet"/>
      </w:pPr>
      <w:r>
        <w:rPr>
          <w:rFonts w:ascii="Lato" w:hAnsi="Lato" w:eastAsia="Lato"/>
          <w:b/>
          <w:color w:val="2B2B2B"/>
        </w:rPr>
        <w:t>English-language markets fourth</w:t>
      </w:r>
      <w:r>
        <w:rPr>
          <w:rFonts w:ascii="Lato" w:hAnsi="Lato" w:eastAsia="Lato"/>
          <w:color w:val="2B2B2B"/>
        </w:rPr>
        <w:t>, with distinct British, American, Canadian, Australian and New Zealand variants.</w:t>
      </w:r>
    </w:p>
    <w:p>
      <w:pPr/>
      <w:r>
        <w:rPr>
          <w:rFonts w:ascii="Lato" w:hAnsi="Lato" w:eastAsia="Lato"/>
          <w:color w:val="2B2B2B"/>
        </w:rPr>
        <w:t xml:space="preserve">A separate </w:t>
      </w:r>
      <w:r>
        <w:rPr>
          <w:rFonts w:ascii="Lato" w:hAnsi="Lato" w:eastAsia="Lato"/>
          <w:b/>
          <w:color w:val="2B2B2B"/>
        </w:rPr>
        <w:t>Women’s Health &amp; Nutrition Now</w:t>
      </w:r>
      <w:r>
        <w:rPr>
          <w:rFonts w:ascii="Lato" w:hAnsi="Lato" w:eastAsia="Lato"/>
          <w:color w:val="2B2B2B"/>
        </w:rPr>
        <w:t xml:space="preserve"> layer should bring timely subjects — for example GLP-1/semaglutide developments, menopause nutrition reports, medicine-safety alerts, fertility guidance and new research — into the public websites and the app. It must remain general, sourced and reviewed, and visually separate from personal recommendations.</w:t>
      </w:r>
    </w:p>
    <w:p>
      <w:pPr/>
      <w:r>
        <w:rPr>
          <w:rFonts w:ascii="Lato" w:hAnsi="Lato" w:eastAsia="Lato"/>
          <w:color w:val="2B2B2B"/>
        </w:rPr>
        <w:t xml:space="preserve">Moon phase may be displayed as an optional ambient calendar context — </w:t>
      </w:r>
      <w:r>
        <w:rPr>
          <w:rFonts w:ascii="DejaVu Sans Mono" w:hAnsi="DejaVu Sans Mono"/>
          <w:color w:val="5D3428"/>
          <w:sz w:val="16"/>
          <w:shd w:fill="F5EFEA"/>
        </w:rPr>
        <w:t>🌑 🌒 🌓 🌔 🌕 🌖 🌗 🌘</w:t>
      </w:r>
      <w:r>
        <w:rPr>
          <w:rFonts w:ascii="Lato" w:hAnsi="Lato" w:eastAsia="Lato"/>
          <w:color w:val="2B2B2B"/>
        </w:rPr>
        <w:t xml:space="preserve"> — alongside weather, daylight and cycle phase. Current evidence is mixed and reported effects are generally small. Lunar phase must never trigger a mood label, diagnosis or recommendation by itself. It can be attractive, culturally resonant and scientifically honest at the same time.</w:t>
      </w:r>
    </w:p>
    <w:p>
      <w:pPr/>
      <w:r>
        <w:rPr>
          <w:rFonts w:ascii="Lato" w:hAnsi="Lato" w:eastAsia="Lato"/>
          <w:color w:val="2B2B2B"/>
        </w:rPr>
        <w:t>The existing stack is sufficient for the pilot:</w:t>
      </w:r>
    </w:p>
    <w:p>
      <w:pPr>
        <w:pStyle w:val="CodeNS"/>
        <w:keepLines/>
        <w:shd w:fill="2B2B2B" w:val="clear"/>
      </w:pPr>
      <w:r>
        <w:rPr>
          <w:rFonts w:ascii="DejaVu Sans Mono" w:hAnsi="DejaVu Sans Mono"/>
          <w:color w:val="FFFFFF"/>
          <w:sz w:val="15"/>
        </w:rPr>
        <w:t>React Native</w:t>
        <w:br/>
        <w:t xml:space="preserve">    → user capture, HealthKit / Health Connect, local permissions</w:t>
        <w:br/>
        <w:t>Supabase</w:t>
        <w:br/>
        <w:t xml:space="preserve">    → Auth, Postgres, RLS, Storage, Edge Functions, Queues, Realtime</w:t>
        <w:br/>
        <w:t>OpenAI Responses API</w:t>
        <w:br/>
        <w:t xml:space="preserve">    → image understanding and structured language extraction</w:t>
        <w:br/>
        <w:t>USDA FoodData Central + approved local sources</w:t>
        <w:br/>
        <w:t xml:space="preserve">    → canonical nutrient calculation</w:t>
        <w:br/>
        <w:t>SQL / statistical services</w:t>
        <w:br/>
        <w:t xml:space="preserve">    → baselines, change detection and within-person patterns</w:t>
        <w:br/>
        <w:t>Governed content catalogue</w:t>
        <w:br/>
        <w:t xml:space="preserve">    → expert/community proposals with review and safety metadata</w:t>
      </w:r>
    </w:p>
    <w:p>
      <w:pPr/>
      <w:r>
        <w:rPr>
          <w:rFonts w:ascii="Lato" w:hAnsi="Lato" w:eastAsia="Lato"/>
          <w:color w:val="2B2B2B"/>
        </w:rPr>
        <w:t>No new application server or graph database is required initially.</w:t>
      </w:r>
    </w:p>
    <w:p>
      <w:pPr/>
      <w:r>
        <w:rPr>
          <w:rFonts w:ascii="Lato" w:hAnsi="Lato" w:eastAsia="Lato"/>
          <w:color w:val="2B2B2B"/>
        </w:rPr>
        <w:t>The most important amendment is the trust position. NutriSync should not promise that data is literally “shared with nobody,” because contracted infrastructure and AI processors may process the minimum information needed to deliver optional features. The stronger and accurate promise is:</w:t>
      </w:r>
    </w:p>
    <w:p>
      <w:pPr>
        <w:pStyle w:val="QuoteNS"/>
        <w:shd w:fill="FFF0EA" w:val="clear"/>
        <w:pBdr>
          <w:left w:val="single" w:sz="24" w:space="6" w:color="E4572E"/>
        </w:pBdr>
      </w:pPr>
      <w:r>
        <w:rPr>
          <w:rFonts w:ascii="Lato" w:hAnsi="Lato" w:eastAsia="Lato"/>
          <w:b/>
          <w:color w:val="514741"/>
          <w:sz w:val="19"/>
        </w:rPr>
        <w:t>NutriSync does not sell personal data, use it for advertising, or disclose it to other users, employers, insurers, community members or experts. Optional features may use a small number of contracted processors acting only on NutriSync’s instructions. Nothing is shared for another party’s own purposes, and nothing is shared with a professional or the community unless the user explicitly chooses what to share.</w:t>
      </w:r>
    </w:p>
    <w:p>
      <w:pPr/>
      <w:r>
        <w:rPr>
          <w:rFonts w:ascii="Lato" w:hAnsi="Lato" w:eastAsia="Lato"/>
          <w:color w:val="2B2B2B"/>
        </w:rPr>
        <w:t>This should be visible in the product, not buried in legal text.</w:t>
      </w:r>
    </w:p>
    <w:p>
      <w:pPr>
        <w:pStyle w:val="Heading2"/>
        <w:keepNext/>
      </w:pPr>
      <w:r>
        <w:rPr>
          <w:rFonts w:ascii="Lato" w:hAnsi="Lato" w:eastAsia="Lato"/>
          <w:b/>
          <w:color w:val="E4572E"/>
          <w:sz w:val="25"/>
        </w:rPr>
        <w:t>1.1 Final recommendation</w:t>
      </w:r>
    </w:p>
    <w:p>
      <w:pPr/>
      <w:r>
        <w:rPr>
          <w:rFonts w:ascii="Lato" w:hAnsi="Lato" w:eastAsia="Lato"/>
          <w:color w:val="2B2B2B"/>
        </w:rPr>
        <w:t>Approve the architecture and product direction, subject to these launch gates:</w:t>
      </w:r>
    </w:p>
    <w:p>
      <w:pPr>
        <w:pStyle w:val="ListBullet"/>
      </w:pPr>
      <w:r>
        <w:rPr>
          <w:rFonts w:ascii="Lato" w:hAnsi="Lato" w:eastAsia="Lato"/>
          <w:color w:val="2B2B2B"/>
        </w:rPr>
        <w:t>A completed DPIA and legal review for health, profiling and optional location data.</w:t>
      </w:r>
    </w:p>
    <w:p>
      <w:pPr>
        <w:pStyle w:val="ListBullet"/>
      </w:pPr>
      <w:r>
        <w:rPr>
          <w:rFonts w:ascii="Lato" w:hAnsi="Lato" w:eastAsia="Lato"/>
          <w:color w:val="2B2B2B"/>
        </w:rPr>
        <w:t>Spain-native language and nutrition review.</w:t>
      </w:r>
    </w:p>
    <w:p>
      <w:pPr>
        <w:pStyle w:val="ListBullet"/>
      </w:pPr>
      <w:r>
        <w:rPr>
          <w:rFonts w:ascii="Lato" w:hAnsi="Lato" w:eastAsia="Lato"/>
          <w:color w:val="2B2B2B"/>
        </w:rPr>
        <w:t>A controlled evaluation set for meals, activities and check-in prompts.</w:t>
      </w:r>
    </w:p>
    <w:p>
      <w:pPr>
        <w:pStyle w:val="ListBullet"/>
      </w:pPr>
      <w:r>
        <w:rPr>
          <w:rFonts w:ascii="Lato" w:hAnsi="Lato" w:eastAsia="Lato"/>
          <w:color w:val="2B2B2B"/>
        </w:rPr>
        <w:t>Verified OpenAI regional-processing and retention settings before claiming them.</w:t>
      </w:r>
    </w:p>
    <w:p>
      <w:pPr>
        <w:pStyle w:val="ListBullet"/>
      </w:pPr>
      <w:r>
        <w:rPr>
          <w:rFonts w:ascii="Lato" w:hAnsi="Lato" w:eastAsia="Lato"/>
          <w:color w:val="2B2B2B"/>
        </w:rPr>
        <w:t>Private-by-default data flows, RLS, short retention for unconfirmed candidates and transparent user controls.</w:t>
      </w:r>
    </w:p>
    <w:p>
      <w:pPr>
        <w:pStyle w:val="ListBullet"/>
      </w:pPr>
      <w:r>
        <w:rPr>
          <w:rFonts w:ascii="Lato" w:hAnsi="Lato" w:eastAsia="Lato"/>
          <w:color w:val="2B2B2B"/>
        </w:rPr>
        <w:t>Clear separation between inferred candidates, user-confirmed facts, personal insights, general editorial content and community contributions.</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2. Strategic differentiation</w:t>
      </w:r>
    </w:p>
    <w:p>
      <w:pPr>
        <w:pStyle w:val="Heading2"/>
        <w:keepNext/>
      </w:pPr>
      <w:r>
        <w:rPr>
          <w:rFonts w:ascii="Lato" w:hAnsi="Lato" w:eastAsia="Lato"/>
          <w:b/>
          <w:color w:val="E4572E"/>
          <w:sz w:val="25"/>
        </w:rPr>
        <w:t>2.1 The six-part moat</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3326"/>
        <w:gridCol w:w="3326"/>
        <w:gridCol w:w="3326"/>
      </w:tblGrid>
      <w:tr>
        <w:trPr>
          <w:tblHeader w:val="true"/>
          <w:cantSplit/>
        </w:trPr>
        <w:tc>
          <w:tcPr>
            <w:tcW w:type="dxa" w:w="2527"/>
            <w:vAlign w:val="top"/>
            <w:tcMar>
              <w:top w:w="65" w:type="dxa"/>
              <w:start w:w="75" w:type="dxa"/>
              <w:bottom w:w="65" w:type="dxa"/>
              <w:end w:w="75" w:type="dxa"/>
            </w:tcMar>
            <w:shd w:fill="2B2B2B" w:val="clear"/>
          </w:tcPr>
          <w:p>
            <w:pPr>
              <w:spacing w:after="0" w:line="240" w:lineRule="auto"/>
            </w:pPr>
            <w:r>
              <w:rPr>
                <w:rFonts w:ascii="Lato" w:hAnsi="Lato"/>
                <w:b/>
                <w:color w:val="FFFFFF"/>
                <w:sz w:val="16"/>
              </w:rPr>
              <w:t>Differentiator</w:t>
            </w:r>
          </w:p>
        </w:tc>
        <w:tc>
          <w:tcPr>
            <w:tcW w:type="dxa" w:w="3669"/>
            <w:vAlign w:val="top"/>
            <w:tcMar>
              <w:top w:w="65" w:type="dxa"/>
              <w:start w:w="75" w:type="dxa"/>
              <w:bottom w:w="65" w:type="dxa"/>
              <w:end w:w="75" w:type="dxa"/>
            </w:tcMar>
            <w:shd w:fill="2B2B2B" w:val="clear"/>
          </w:tcPr>
          <w:p>
            <w:pPr>
              <w:spacing w:after="0" w:line="240" w:lineRule="auto"/>
            </w:pPr>
            <w:r>
              <w:rPr>
                <w:rFonts w:ascii="Lato" w:hAnsi="Lato"/>
                <w:b/>
                <w:color w:val="FFFFFF"/>
                <w:sz w:val="16"/>
              </w:rPr>
              <w:t>What the user experiences</w:t>
            </w:r>
          </w:p>
        </w:tc>
        <w:tc>
          <w:tcPr>
            <w:tcW w:type="dxa" w:w="3669"/>
            <w:vAlign w:val="top"/>
            <w:tcMar>
              <w:top w:w="65" w:type="dxa"/>
              <w:start w:w="75" w:type="dxa"/>
              <w:bottom w:w="65" w:type="dxa"/>
              <w:end w:w="75" w:type="dxa"/>
            </w:tcMar>
            <w:shd w:fill="2B2B2B" w:val="clear"/>
          </w:tcPr>
          <w:p>
            <w:pPr>
              <w:spacing w:after="0" w:line="240" w:lineRule="auto"/>
            </w:pPr>
            <w:r>
              <w:rPr>
                <w:rFonts w:ascii="Lato" w:hAnsi="Lato"/>
                <w:b/>
                <w:color w:val="FFFFFF"/>
                <w:sz w:val="16"/>
              </w:rPr>
              <w:t>Why it is difficult to copy well</w:t>
            </w:r>
          </w:p>
        </w:tc>
      </w:tr>
      <w:tr>
        <w:trPr>
          <w:cantSplit/>
        </w:trPr>
        <w:tc>
          <w:tcPr>
            <w:tcW w:type="dxa" w:w="2527"/>
            <w:vAlign w:val="top"/>
            <w:tcMar>
              <w:top w:w="65" w:type="dxa"/>
              <w:start w:w="75" w:type="dxa"/>
              <w:bottom w:w="65" w:type="dxa"/>
              <w:end w:w="75" w:type="dxa"/>
            </w:tcMar>
            <w:shd w:fill="FFFFFF" w:val="clear"/>
          </w:tcPr>
          <w:p>
            <w:pPr>
              <w:spacing w:after="0" w:line="240" w:lineRule="auto"/>
            </w:pPr>
            <w:r>
              <w:rPr>
                <w:rFonts w:ascii="Lato" w:hAnsi="Lato"/>
                <w:b/>
                <w:color w:val="2B2B2B"/>
                <w:sz w:val="16"/>
              </w:rPr>
              <w:t>Frictionless multimodal logging</w:t>
            </w:r>
          </w:p>
        </w:tc>
        <w:tc>
          <w:tcPr>
            <w:tcW w:type="dxa" w:w="3669"/>
            <w:vAlign w:val="top"/>
            <w:tcMar>
              <w:top w:w="65" w:type="dxa"/>
              <w:start w:w="75" w:type="dxa"/>
              <w:bottom w:w="65" w:type="dxa"/>
              <w:end w:w="75" w:type="dxa"/>
            </w:tcMar>
            <w:shd w:fill="FFFFFF" w:val="clear"/>
          </w:tcPr>
          <w:p>
            <w:pPr>
              <w:spacing w:after="0" w:line="240" w:lineRule="auto"/>
            </w:pPr>
            <w:r>
              <w:rPr>
                <w:rFonts w:ascii="Lato" w:hAnsi="Lato"/>
                <w:color w:val="2B2B2B"/>
                <w:sz w:val="16"/>
              </w:rPr>
              <w:t>A photo, imported workout, one tap or one sentence replaces repetitive forms</w:t>
            </w:r>
          </w:p>
        </w:tc>
        <w:tc>
          <w:tcPr>
            <w:tcW w:type="dxa" w:w="3669"/>
            <w:vAlign w:val="top"/>
            <w:tcMar>
              <w:top w:w="65" w:type="dxa"/>
              <w:start w:w="75" w:type="dxa"/>
              <w:bottom w:w="65" w:type="dxa"/>
              <w:end w:w="75" w:type="dxa"/>
            </w:tcMar>
            <w:shd w:fill="FFFFFF" w:val="clear"/>
          </w:tcPr>
          <w:p>
            <w:pPr>
              <w:spacing w:after="0" w:line="240" w:lineRule="auto"/>
            </w:pPr>
            <w:r>
              <w:rPr>
                <w:rFonts w:ascii="Lato" w:hAnsi="Lato"/>
                <w:color w:val="2B2B2B"/>
                <w:sz w:val="16"/>
              </w:rPr>
              <w:t>Requires coordinated vision, device data, data quality, confirmation UX and correction handling</w:t>
            </w:r>
          </w:p>
        </w:tc>
      </w:tr>
      <w:tr>
        <w:trPr>
          <w:cantSplit/>
        </w:trPr>
        <w:tc>
          <w:tcPr>
            <w:tcW w:type="dxa" w:w="2527"/>
            <w:vAlign w:val="top"/>
            <w:tcMar>
              <w:top w:w="65" w:type="dxa"/>
              <w:start w:w="75" w:type="dxa"/>
              <w:bottom w:w="65" w:type="dxa"/>
              <w:end w:w="75" w:type="dxa"/>
            </w:tcMar>
            <w:shd w:fill="FCF8F5" w:val="clear"/>
          </w:tcPr>
          <w:p>
            <w:pPr>
              <w:spacing w:after="0" w:line="240" w:lineRule="auto"/>
            </w:pPr>
            <w:r>
              <w:rPr>
                <w:rFonts w:ascii="Lato" w:hAnsi="Lato"/>
                <w:b/>
                <w:color w:val="2B2B2B"/>
                <w:sz w:val="16"/>
              </w:rPr>
              <w:t>Segment-of-one learning</w:t>
            </w:r>
          </w:p>
        </w:tc>
        <w:tc>
          <w:tcPr>
            <w:tcW w:type="dxa" w:w="3669"/>
            <w:vAlign w:val="top"/>
            <w:tcMar>
              <w:top w:w="65" w:type="dxa"/>
              <w:start w:w="75" w:type="dxa"/>
              <w:bottom w:w="65" w:type="dxa"/>
              <w:end w:w="75" w:type="dxa"/>
            </w:tcMar>
            <w:shd w:fill="FCF8F5" w:val="clear"/>
          </w:tcPr>
          <w:p>
            <w:pPr>
              <w:spacing w:after="0" w:line="240" w:lineRule="auto"/>
            </w:pPr>
            <w:r>
              <w:rPr>
                <w:rFonts w:ascii="Lato" w:hAnsi="Lato"/>
                <w:color w:val="2B2B2B"/>
                <w:sz w:val="16"/>
              </w:rPr>
              <w:t>Insights compare the user mainly with her own history, not an average user</w:t>
            </w:r>
          </w:p>
        </w:tc>
        <w:tc>
          <w:tcPr>
            <w:tcW w:type="dxa" w:w="3669"/>
            <w:vAlign w:val="top"/>
            <w:tcMar>
              <w:top w:w="65" w:type="dxa"/>
              <w:start w:w="75" w:type="dxa"/>
              <w:bottom w:w="65" w:type="dxa"/>
              <w:end w:w="75" w:type="dxa"/>
            </w:tcMar>
            <w:shd w:fill="FCF8F5" w:val="clear"/>
          </w:tcPr>
          <w:p>
            <w:pPr>
              <w:spacing w:after="0" w:line="240" w:lineRule="auto"/>
            </w:pPr>
            <w:r>
              <w:rPr>
                <w:rFonts w:ascii="Lato" w:hAnsi="Lato"/>
                <w:color w:val="2B2B2B"/>
                <w:sz w:val="16"/>
              </w:rPr>
              <w:t>Requires longitudinal, confirmed, context-rich data and careful within-person analysis</w:t>
            </w:r>
          </w:p>
        </w:tc>
      </w:tr>
      <w:tr>
        <w:trPr>
          <w:cantSplit/>
        </w:trPr>
        <w:tc>
          <w:tcPr>
            <w:tcW w:type="dxa" w:w="2527"/>
            <w:vAlign w:val="top"/>
            <w:tcMar>
              <w:top w:w="65" w:type="dxa"/>
              <w:start w:w="75" w:type="dxa"/>
              <w:bottom w:w="65" w:type="dxa"/>
              <w:end w:w="75" w:type="dxa"/>
            </w:tcMar>
            <w:shd w:fill="FFFFFF" w:val="clear"/>
          </w:tcPr>
          <w:p>
            <w:pPr>
              <w:spacing w:after="0" w:line="240" w:lineRule="auto"/>
            </w:pPr>
            <w:r>
              <w:rPr>
                <w:rFonts w:ascii="Lato" w:hAnsi="Lato"/>
                <w:b/>
                <w:color w:val="2B2B2B"/>
                <w:sz w:val="16"/>
              </w:rPr>
              <w:t>Governed recommendation loop</w:t>
            </w:r>
          </w:p>
        </w:tc>
        <w:tc>
          <w:tcPr>
            <w:tcW w:type="dxa" w:w="3669"/>
            <w:vAlign w:val="top"/>
            <w:tcMar>
              <w:top w:w="65" w:type="dxa"/>
              <w:start w:w="75" w:type="dxa"/>
              <w:bottom w:w="65" w:type="dxa"/>
              <w:end w:w="75" w:type="dxa"/>
            </w:tcMar>
            <w:shd w:fill="FFFFFF" w:val="clear"/>
          </w:tcPr>
          <w:p>
            <w:pPr>
              <w:spacing w:after="0" w:line="240" w:lineRule="auto"/>
            </w:pPr>
            <w:r>
              <w:rPr>
                <w:rFonts w:ascii="Lato" w:hAnsi="Lato"/>
                <w:color w:val="2B2B2B"/>
                <w:sz w:val="16"/>
              </w:rPr>
              <w:t>Recommendations come from approved expert/community content and are measured after use</w:t>
            </w:r>
          </w:p>
        </w:tc>
        <w:tc>
          <w:tcPr>
            <w:tcW w:type="dxa" w:w="3669"/>
            <w:vAlign w:val="top"/>
            <w:tcMar>
              <w:top w:w="65" w:type="dxa"/>
              <w:start w:w="75" w:type="dxa"/>
              <w:bottom w:w="65" w:type="dxa"/>
              <w:end w:w="75" w:type="dxa"/>
            </w:tcMar>
            <w:shd w:fill="FFFFFF" w:val="clear"/>
          </w:tcPr>
          <w:p>
            <w:pPr>
              <w:spacing w:after="0" w:line="240" w:lineRule="auto"/>
            </w:pPr>
            <w:r>
              <w:rPr>
                <w:rFonts w:ascii="Lato" w:hAnsi="Lato"/>
                <w:color w:val="2B2B2B"/>
                <w:sz w:val="16"/>
              </w:rPr>
              <w:t>Requires structured content, moderation, contraindication controls and outcome capture</w:t>
            </w:r>
          </w:p>
        </w:tc>
      </w:tr>
      <w:tr>
        <w:trPr>
          <w:cantSplit/>
        </w:trPr>
        <w:tc>
          <w:tcPr>
            <w:tcW w:type="dxa" w:w="2527"/>
            <w:vAlign w:val="top"/>
            <w:tcMar>
              <w:top w:w="65" w:type="dxa"/>
              <w:start w:w="75" w:type="dxa"/>
              <w:bottom w:w="65" w:type="dxa"/>
              <w:end w:w="75" w:type="dxa"/>
            </w:tcMar>
            <w:shd w:fill="FCF8F5" w:val="clear"/>
          </w:tcPr>
          <w:p>
            <w:pPr>
              <w:spacing w:after="0" w:line="240" w:lineRule="auto"/>
            </w:pPr>
            <w:r>
              <w:rPr>
                <w:rFonts w:ascii="Lato" w:hAnsi="Lato"/>
                <w:b/>
                <w:color w:val="2B2B2B"/>
                <w:sz w:val="16"/>
              </w:rPr>
              <w:t>Trust architecture</w:t>
            </w:r>
          </w:p>
        </w:tc>
        <w:tc>
          <w:tcPr>
            <w:tcW w:type="dxa" w:w="3669"/>
            <w:vAlign w:val="top"/>
            <w:tcMar>
              <w:top w:w="65" w:type="dxa"/>
              <w:start w:w="75" w:type="dxa"/>
              <w:bottom w:w="65" w:type="dxa"/>
              <w:end w:w="75" w:type="dxa"/>
            </w:tcMar>
            <w:shd w:fill="FCF8F5" w:val="clear"/>
          </w:tcPr>
          <w:p>
            <w:pPr>
              <w:spacing w:after="0" w:line="240" w:lineRule="auto"/>
            </w:pPr>
            <w:r>
              <w:rPr>
                <w:rFonts w:ascii="Lato" w:hAnsi="Lato"/>
                <w:color w:val="2B2B2B"/>
                <w:sz w:val="16"/>
              </w:rPr>
              <w:t>The user sees which signals are active, why a prompt appeared, who can access data and how to delete it</w:t>
            </w:r>
          </w:p>
        </w:tc>
        <w:tc>
          <w:tcPr>
            <w:tcW w:type="dxa" w:w="3669"/>
            <w:vAlign w:val="top"/>
            <w:tcMar>
              <w:top w:w="65" w:type="dxa"/>
              <w:start w:w="75" w:type="dxa"/>
              <w:bottom w:w="65" w:type="dxa"/>
              <w:end w:w="75" w:type="dxa"/>
            </w:tcMar>
            <w:shd w:fill="FCF8F5" w:val="clear"/>
          </w:tcPr>
          <w:p>
            <w:pPr>
              <w:spacing w:after="0" w:line="240" w:lineRule="auto"/>
            </w:pPr>
            <w:r>
              <w:rPr>
                <w:rFonts w:ascii="Lato" w:hAnsi="Lato"/>
                <w:color w:val="2B2B2B"/>
                <w:sz w:val="16"/>
              </w:rPr>
              <w:t>Requires product, security, data and legal design to work together</w:t>
            </w:r>
          </w:p>
        </w:tc>
      </w:tr>
      <w:tr>
        <w:trPr>
          <w:cantSplit/>
        </w:trPr>
        <w:tc>
          <w:tcPr>
            <w:tcW w:type="dxa" w:w="2527"/>
            <w:vAlign w:val="top"/>
            <w:tcMar>
              <w:top w:w="65" w:type="dxa"/>
              <w:start w:w="75" w:type="dxa"/>
              <w:bottom w:w="65" w:type="dxa"/>
              <w:end w:w="75" w:type="dxa"/>
            </w:tcMar>
            <w:shd w:fill="FFFFFF" w:val="clear"/>
          </w:tcPr>
          <w:p>
            <w:pPr>
              <w:spacing w:after="0" w:line="240" w:lineRule="auto"/>
            </w:pPr>
            <w:r>
              <w:rPr>
                <w:rFonts w:ascii="Lato" w:hAnsi="Lato"/>
                <w:b/>
                <w:color w:val="2B2B2B"/>
                <w:sz w:val="16"/>
              </w:rPr>
              <w:t>Spain-native market fit</w:t>
            </w:r>
          </w:p>
        </w:tc>
        <w:tc>
          <w:tcPr>
            <w:tcW w:type="dxa" w:w="3669"/>
            <w:vAlign w:val="top"/>
            <w:tcMar>
              <w:top w:w="65" w:type="dxa"/>
              <w:start w:w="75" w:type="dxa"/>
              <w:bottom w:w="65" w:type="dxa"/>
              <w:end w:w="75" w:type="dxa"/>
            </w:tcMar>
            <w:shd w:fill="FFFFFF" w:val="clear"/>
          </w:tcPr>
          <w:p>
            <w:pPr>
              <w:spacing w:after="0" w:line="240" w:lineRule="auto"/>
            </w:pPr>
            <w:r>
              <w:rPr>
                <w:rFonts w:ascii="Lato" w:hAnsi="Lato"/>
                <w:color w:val="2B2B2B"/>
                <w:sz w:val="16"/>
              </w:rPr>
              <w:t>The product sounds written in Spain, recognises local meals and cites Spanish authorities</w:t>
            </w:r>
          </w:p>
        </w:tc>
        <w:tc>
          <w:tcPr>
            <w:tcW w:type="dxa" w:w="3669"/>
            <w:vAlign w:val="top"/>
            <w:tcMar>
              <w:top w:w="65" w:type="dxa"/>
              <w:start w:w="75" w:type="dxa"/>
              <w:bottom w:w="65" w:type="dxa"/>
              <w:end w:w="75" w:type="dxa"/>
            </w:tcMar>
            <w:shd w:fill="FFFFFF" w:val="clear"/>
          </w:tcPr>
          <w:p>
            <w:pPr>
              <w:spacing w:after="0" w:line="240" w:lineRule="auto"/>
            </w:pPr>
            <w:r>
              <w:rPr>
                <w:rFonts w:ascii="Lato" w:hAnsi="Lato"/>
                <w:color w:val="2B2B2B"/>
                <w:sz w:val="16"/>
              </w:rPr>
              <w:t>Requires locale-specific product, model evaluation, content and editorial operations</w:t>
            </w:r>
          </w:p>
        </w:tc>
      </w:tr>
      <w:tr>
        <w:trPr>
          <w:cantSplit/>
        </w:trPr>
        <w:tc>
          <w:tcPr>
            <w:tcW w:type="dxa" w:w="2527"/>
            <w:vAlign w:val="top"/>
            <w:tcMar>
              <w:top w:w="65" w:type="dxa"/>
              <w:start w:w="75" w:type="dxa"/>
              <w:bottom w:w="65" w:type="dxa"/>
              <w:end w:w="75" w:type="dxa"/>
            </w:tcMar>
            <w:shd w:fill="FCF8F5" w:val="clear"/>
          </w:tcPr>
          <w:p>
            <w:pPr>
              <w:spacing w:after="0" w:line="240" w:lineRule="auto"/>
            </w:pPr>
            <w:r>
              <w:rPr>
                <w:rFonts w:ascii="Lato" w:hAnsi="Lato"/>
                <w:b/>
                <w:color w:val="2B2B2B"/>
                <w:sz w:val="16"/>
              </w:rPr>
              <w:t>Evidence and news intelligence</w:t>
            </w:r>
          </w:p>
        </w:tc>
        <w:tc>
          <w:tcPr>
            <w:tcW w:type="dxa" w:w="3669"/>
            <w:vAlign w:val="top"/>
            <w:tcMar>
              <w:top w:w="65" w:type="dxa"/>
              <w:start w:w="75" w:type="dxa"/>
              <w:bottom w:w="65" w:type="dxa"/>
              <w:end w:w="75" w:type="dxa"/>
            </w:tcMar>
            <w:shd w:fill="FCF8F5" w:val="clear"/>
          </w:tcPr>
          <w:p>
            <w:pPr>
              <w:spacing w:after="0" w:line="240" w:lineRule="auto"/>
            </w:pPr>
            <w:r>
              <w:rPr>
                <w:rFonts w:ascii="Lato" w:hAnsi="Lato"/>
                <w:color w:val="2B2B2B"/>
                <w:sz w:val="16"/>
              </w:rPr>
              <w:t>Important women’s-health developments are explained calmly and connected to the right app context</w:t>
            </w:r>
          </w:p>
        </w:tc>
        <w:tc>
          <w:tcPr>
            <w:tcW w:type="dxa" w:w="3669"/>
            <w:vAlign w:val="top"/>
            <w:tcMar>
              <w:top w:w="65" w:type="dxa"/>
              <w:start w:w="75" w:type="dxa"/>
              <w:bottom w:w="65" w:type="dxa"/>
              <w:end w:w="75" w:type="dxa"/>
            </w:tcMar>
            <w:shd w:fill="FCF8F5" w:val="clear"/>
          </w:tcPr>
          <w:p>
            <w:pPr>
              <w:spacing w:after="0" w:line="240" w:lineRule="auto"/>
            </w:pPr>
            <w:r>
              <w:rPr>
                <w:rFonts w:ascii="Lato" w:hAnsi="Lato"/>
                <w:color w:val="2B2B2B"/>
                <w:sz w:val="16"/>
              </w:rPr>
              <w:t>Requires source governance, review, localisation, expiry and safe relevance rules</w:t>
            </w:r>
          </w:p>
        </w:tc>
      </w:tr>
    </w:tbl>
    <w:p>
      <w:pPr>
        <w:spacing w:after="0"/>
      </w:pPr>
    </w:p>
    <w:p>
      <w:pPr/>
      <w:r>
        <w:rPr>
          <w:rFonts w:ascii="Lato" w:hAnsi="Lato" w:eastAsia="Lato"/>
          <w:color w:val="2B2B2B"/>
        </w:rPr>
        <w:t xml:space="preserve">Feature breadth alone is not the moat. Photo recognition, cycle content, activity imports and generic AI advice are increasingly available. The defensible proposition is the </w:t>
      </w:r>
      <w:r>
        <w:rPr>
          <w:rFonts w:ascii="Lato" w:hAnsi="Lato" w:eastAsia="Lato"/>
          <w:b/>
          <w:color w:val="2B2B2B"/>
        </w:rPr>
        <w:t>measured, trusted, within-person action–response loop</w:t>
      </w:r>
      <w:r>
        <w:rPr>
          <w:rFonts w:ascii="Lato" w:hAnsi="Lato" w:eastAsia="Lato"/>
          <w:color w:val="2B2B2B"/>
        </w:rPr>
        <w:t>.</w:t>
      </w:r>
    </w:p>
    <w:p>
      <w:pPr>
        <w:pStyle w:val="Heading2"/>
        <w:keepNext/>
      </w:pPr>
      <w:r>
        <w:rPr>
          <w:rFonts w:ascii="Lato" w:hAnsi="Lato" w:eastAsia="Lato"/>
          <w:b/>
          <w:color w:val="E4572E"/>
          <w:sz w:val="25"/>
        </w:rPr>
        <w:t>2.2 The three capture axes</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2494"/>
        <w:gridCol w:w="2494"/>
        <w:gridCol w:w="2494"/>
        <w:gridCol w:w="2494"/>
      </w:tblGrid>
      <w:tr>
        <w:trPr>
          <w:tblHeader w:val="true"/>
          <w:cantSplit/>
        </w:trPr>
        <w:tc>
          <w:tcPr>
            <w:tcW w:type="dxa" w:w="1812"/>
            <w:vAlign w:val="top"/>
            <w:tcMar>
              <w:top w:w="65" w:type="dxa"/>
              <w:start w:w="75" w:type="dxa"/>
              <w:bottom w:w="65" w:type="dxa"/>
              <w:end w:w="75" w:type="dxa"/>
            </w:tcMar>
            <w:shd w:fill="2B2B2B" w:val="clear"/>
          </w:tcPr>
          <w:p>
            <w:pPr>
              <w:spacing w:after="0" w:line="240" w:lineRule="auto"/>
            </w:pPr>
            <w:r>
              <w:rPr>
                <w:rFonts w:ascii="Lato" w:hAnsi="Lato"/>
                <w:b/>
                <w:color w:val="FFFFFF"/>
                <w:sz w:val="15"/>
              </w:rPr>
              <w:t>Axis</w:t>
            </w:r>
          </w:p>
        </w:tc>
        <w:tc>
          <w:tcPr>
            <w:tcW w:type="dxa" w:w="2772"/>
            <w:vAlign w:val="top"/>
            <w:tcMar>
              <w:top w:w="65" w:type="dxa"/>
              <w:start w:w="75" w:type="dxa"/>
              <w:bottom w:w="65" w:type="dxa"/>
              <w:end w:w="75" w:type="dxa"/>
            </w:tcMar>
            <w:shd w:fill="2B2B2B" w:val="clear"/>
          </w:tcPr>
          <w:p>
            <w:pPr>
              <w:spacing w:after="0" w:line="240" w:lineRule="auto"/>
            </w:pPr>
            <w:r>
              <w:rPr>
                <w:rFonts w:ascii="Lato" w:hAnsi="Lato"/>
                <w:b/>
                <w:color w:val="FFFFFF"/>
                <w:sz w:val="15"/>
              </w:rPr>
              <w:t>Observation</w:t>
            </w:r>
          </w:p>
        </w:tc>
        <w:tc>
          <w:tcPr>
            <w:tcW w:type="dxa" w:w="2509"/>
            <w:vAlign w:val="top"/>
            <w:tcMar>
              <w:top w:w="65" w:type="dxa"/>
              <w:start w:w="75" w:type="dxa"/>
              <w:bottom w:w="65" w:type="dxa"/>
              <w:end w:w="75" w:type="dxa"/>
            </w:tcMar>
            <w:shd w:fill="2B2B2B" w:val="clear"/>
          </w:tcPr>
          <w:p>
            <w:pPr>
              <w:spacing w:after="0" w:line="240" w:lineRule="auto"/>
            </w:pPr>
            <w:r>
              <w:rPr>
                <w:rFonts w:ascii="Lato" w:hAnsi="Lato"/>
                <w:b/>
                <w:color w:val="FFFFFF"/>
                <w:sz w:val="15"/>
              </w:rPr>
              <w:t>Automatic output</w:t>
            </w:r>
          </w:p>
        </w:tc>
        <w:tc>
          <w:tcPr>
            <w:tcW w:type="dxa" w:w="2772"/>
            <w:vAlign w:val="top"/>
            <w:tcMar>
              <w:top w:w="65" w:type="dxa"/>
              <w:start w:w="75" w:type="dxa"/>
              <w:bottom w:w="65" w:type="dxa"/>
              <w:end w:w="75" w:type="dxa"/>
            </w:tcMar>
            <w:shd w:fill="2B2B2B" w:val="clear"/>
          </w:tcPr>
          <w:p>
            <w:pPr>
              <w:spacing w:after="0" w:line="240" w:lineRule="auto"/>
            </w:pPr>
            <w:r>
              <w:rPr>
                <w:rFonts w:ascii="Lato" w:hAnsi="Lato"/>
                <w:b/>
                <w:color w:val="FFFFFF"/>
                <w:sz w:val="15"/>
              </w:rPr>
              <w:t>User-confirmed fact</w:t>
            </w:r>
          </w:p>
        </w:tc>
      </w:tr>
      <w:tr>
        <w:trPr>
          <w:cantSplit/>
        </w:trPr>
        <w:tc>
          <w:tcPr>
            <w:tcW w:type="dxa" w:w="1812"/>
            <w:vAlign w:val="top"/>
            <w:tcMar>
              <w:top w:w="65" w:type="dxa"/>
              <w:start w:w="75" w:type="dxa"/>
              <w:bottom w:w="65" w:type="dxa"/>
              <w:end w:w="75" w:type="dxa"/>
            </w:tcMar>
            <w:shd w:fill="FFFFFF" w:val="clear"/>
          </w:tcPr>
          <w:p>
            <w:pPr>
              <w:spacing w:after="0" w:line="240" w:lineRule="auto"/>
            </w:pPr>
            <w:r>
              <w:rPr>
                <w:rFonts w:ascii="Lato" w:hAnsi="Lato"/>
                <w:b/>
                <w:color w:val="2B2B2B"/>
                <w:sz w:val="15"/>
              </w:rPr>
              <w:t>Photos</w:t>
            </w:r>
          </w:p>
        </w:tc>
        <w:tc>
          <w:tcPr>
            <w:tcW w:type="dxa" w:w="2772"/>
            <w:vAlign w:val="top"/>
            <w:tcMar>
              <w:top w:w="65" w:type="dxa"/>
              <w:start w:w="75" w:type="dxa"/>
              <w:bottom w:w="65" w:type="dxa"/>
              <w:end w:w="75" w:type="dxa"/>
            </w:tcMar>
            <w:shd w:fill="FFFFFF" w:val="clear"/>
          </w:tcPr>
          <w:p>
            <w:pPr>
              <w:spacing w:after="0" w:line="240" w:lineRule="auto"/>
            </w:pPr>
            <w:r>
              <w:rPr>
                <w:rFonts w:ascii="Lato" w:hAnsi="Lato"/>
                <w:color w:val="2B2B2B"/>
                <w:sz w:val="15"/>
              </w:rPr>
              <w:t>A deliberately submitted meal image</w:t>
            </w:r>
          </w:p>
        </w:tc>
        <w:tc>
          <w:tcPr>
            <w:tcW w:type="dxa" w:w="2509"/>
            <w:vAlign w:val="top"/>
            <w:tcMar>
              <w:top w:w="65" w:type="dxa"/>
              <w:start w:w="75" w:type="dxa"/>
              <w:bottom w:w="65" w:type="dxa"/>
              <w:end w:w="75" w:type="dxa"/>
            </w:tcMar>
            <w:shd w:fill="FFFFFF" w:val="clear"/>
          </w:tcPr>
          <w:p>
            <w:pPr>
              <w:spacing w:after="0" w:line="240" w:lineRule="auto"/>
            </w:pPr>
            <w:r>
              <w:rPr>
                <w:rFonts w:ascii="Lato" w:hAnsi="Lato"/>
                <w:color w:val="2B2B2B"/>
                <w:sz w:val="15"/>
              </w:rPr>
              <w:t>Meal and ingredient draft</w:t>
            </w:r>
          </w:p>
        </w:tc>
        <w:tc>
          <w:tcPr>
            <w:tcW w:type="dxa" w:w="2772"/>
            <w:vAlign w:val="top"/>
            <w:tcMar>
              <w:top w:w="65" w:type="dxa"/>
              <w:start w:w="75" w:type="dxa"/>
              <w:bottom w:w="65" w:type="dxa"/>
              <w:end w:w="75" w:type="dxa"/>
            </w:tcMar>
            <w:shd w:fill="FFFFFF" w:val="clear"/>
          </w:tcPr>
          <w:p>
            <w:pPr>
              <w:spacing w:after="0" w:line="240" w:lineRule="auto"/>
            </w:pPr>
            <w:r>
              <w:rPr>
                <w:rFonts w:ascii="Lato" w:hAnsi="Lato"/>
                <w:color w:val="2B2B2B"/>
                <w:sz w:val="15"/>
              </w:rPr>
              <w:t>Foods, portions, preparation and optional visual diary</w:t>
            </w:r>
          </w:p>
        </w:tc>
      </w:tr>
      <w:tr>
        <w:trPr>
          <w:cantSplit/>
        </w:trPr>
        <w:tc>
          <w:tcPr>
            <w:tcW w:type="dxa" w:w="1812"/>
            <w:vAlign w:val="top"/>
            <w:tcMar>
              <w:top w:w="65" w:type="dxa"/>
              <w:start w:w="75" w:type="dxa"/>
              <w:bottom w:w="65" w:type="dxa"/>
              <w:end w:w="75" w:type="dxa"/>
            </w:tcMar>
            <w:shd w:fill="FCF8F5" w:val="clear"/>
          </w:tcPr>
          <w:p>
            <w:pPr>
              <w:spacing w:after="0" w:line="240" w:lineRule="auto"/>
            </w:pPr>
            <w:r>
              <w:rPr>
                <w:rFonts w:ascii="Lato" w:hAnsi="Lato"/>
                <w:b/>
                <w:color w:val="2B2B2B"/>
                <w:sz w:val="15"/>
              </w:rPr>
              <w:t>Health + locations + routines</w:t>
            </w:r>
          </w:p>
        </w:tc>
        <w:tc>
          <w:tcPr>
            <w:tcW w:type="dxa" w:w="2772"/>
            <w:vAlign w:val="top"/>
            <w:tcMar>
              <w:top w:w="65" w:type="dxa"/>
              <w:start w:w="75" w:type="dxa"/>
              <w:bottom w:w="65" w:type="dxa"/>
              <w:end w:w="75" w:type="dxa"/>
            </w:tcMar>
            <w:shd w:fill="FCF8F5" w:val="clear"/>
          </w:tcPr>
          <w:p>
            <w:pPr>
              <w:spacing w:after="0" w:line="240" w:lineRule="auto"/>
            </w:pPr>
            <w:r>
              <w:rPr>
                <w:rFonts w:ascii="Lato" w:hAnsi="Lato"/>
                <w:color w:val="2B2B2B"/>
                <w:sz w:val="15"/>
              </w:rPr>
              <w:t>Workout records, steps, a saved activity place, a timer or a spoken description</w:t>
            </w:r>
          </w:p>
        </w:tc>
        <w:tc>
          <w:tcPr>
            <w:tcW w:type="dxa" w:w="2509"/>
            <w:vAlign w:val="top"/>
            <w:tcMar>
              <w:top w:w="65" w:type="dxa"/>
              <w:start w:w="75" w:type="dxa"/>
              <w:bottom w:w="65" w:type="dxa"/>
              <w:end w:w="75" w:type="dxa"/>
            </w:tcMar>
            <w:shd w:fill="FCF8F5" w:val="clear"/>
          </w:tcPr>
          <w:p>
            <w:pPr>
              <w:spacing w:after="0" w:line="240" w:lineRule="auto"/>
            </w:pPr>
            <w:r>
              <w:rPr>
                <w:rFonts w:ascii="Lato" w:hAnsi="Lato"/>
                <w:color w:val="2B2B2B"/>
                <w:sz w:val="15"/>
              </w:rPr>
              <w:t>Activity candidate or imported workout draft</w:t>
            </w:r>
          </w:p>
        </w:tc>
        <w:tc>
          <w:tcPr>
            <w:tcW w:type="dxa" w:w="2772"/>
            <w:vAlign w:val="top"/>
            <w:tcMar>
              <w:top w:w="65" w:type="dxa"/>
              <w:start w:w="75" w:type="dxa"/>
              <w:bottom w:w="65" w:type="dxa"/>
              <w:end w:w="75" w:type="dxa"/>
            </w:tcMar>
            <w:shd w:fill="FCF8F5" w:val="clear"/>
          </w:tcPr>
          <w:p>
            <w:pPr>
              <w:spacing w:after="0" w:line="240" w:lineRule="auto"/>
            </w:pPr>
            <w:r>
              <w:rPr>
                <w:rFonts w:ascii="Lato" w:hAnsi="Lato"/>
                <w:color w:val="2B2B2B"/>
                <w:sz w:val="15"/>
              </w:rPr>
              <w:t>Activity type, duration, components and effort</w:t>
            </w:r>
          </w:p>
        </w:tc>
      </w:tr>
      <w:tr>
        <w:trPr>
          <w:cantSplit/>
        </w:trPr>
        <w:tc>
          <w:tcPr>
            <w:tcW w:type="dxa" w:w="1812"/>
            <w:vAlign w:val="top"/>
            <w:tcMar>
              <w:top w:w="65" w:type="dxa"/>
              <w:start w:w="75" w:type="dxa"/>
              <w:bottom w:w="65" w:type="dxa"/>
              <w:end w:w="75" w:type="dxa"/>
            </w:tcMar>
            <w:shd w:fill="FFFFFF" w:val="clear"/>
          </w:tcPr>
          <w:p>
            <w:pPr>
              <w:spacing w:after="0" w:line="240" w:lineRule="auto"/>
            </w:pPr>
            <w:r>
              <w:rPr>
                <w:rFonts w:ascii="Lato" w:hAnsi="Lato"/>
                <w:b/>
                <w:color w:val="2B2B2B"/>
                <w:sz w:val="15"/>
              </w:rPr>
              <w:t>Behavioural change</w:t>
            </w:r>
          </w:p>
        </w:tc>
        <w:tc>
          <w:tcPr>
            <w:tcW w:type="dxa" w:w="2772"/>
            <w:vAlign w:val="top"/>
            <w:tcMar>
              <w:top w:w="65" w:type="dxa"/>
              <w:start w:w="75" w:type="dxa"/>
              <w:bottom w:w="65" w:type="dxa"/>
              <w:end w:w="75" w:type="dxa"/>
            </w:tcMar>
            <w:shd w:fill="FFFFFF" w:val="clear"/>
          </w:tcPr>
          <w:p>
            <w:pPr>
              <w:spacing w:after="0" w:line="240" w:lineRule="auto"/>
            </w:pPr>
            <w:r>
              <w:rPr>
                <w:rFonts w:ascii="Lato" w:hAnsi="Lato"/>
                <w:color w:val="2B2B2B"/>
                <w:sz w:val="15"/>
              </w:rPr>
              <w:t>A meaningful departure from the user’s own routine</w:t>
            </w:r>
          </w:p>
        </w:tc>
        <w:tc>
          <w:tcPr>
            <w:tcW w:type="dxa" w:w="2509"/>
            <w:vAlign w:val="top"/>
            <w:tcMar>
              <w:top w:w="65" w:type="dxa"/>
              <w:start w:w="75" w:type="dxa"/>
              <w:bottom w:w="65" w:type="dxa"/>
              <w:end w:w="75" w:type="dxa"/>
            </w:tcMar>
            <w:shd w:fill="FFFFFF" w:val="clear"/>
          </w:tcPr>
          <w:p>
            <w:pPr>
              <w:spacing w:after="0" w:line="240" w:lineRule="auto"/>
            </w:pPr>
            <w:r>
              <w:rPr>
                <w:rFonts w:ascii="Lato" w:hAnsi="Lato"/>
                <w:color w:val="2B2B2B"/>
                <w:sz w:val="15"/>
              </w:rPr>
              <w:t>Wellbeing check-in candidate</w:t>
            </w:r>
          </w:p>
        </w:tc>
        <w:tc>
          <w:tcPr>
            <w:tcW w:type="dxa" w:w="2772"/>
            <w:vAlign w:val="top"/>
            <w:tcMar>
              <w:top w:w="65" w:type="dxa"/>
              <w:start w:w="75" w:type="dxa"/>
              <w:bottom w:w="65" w:type="dxa"/>
              <w:end w:w="75" w:type="dxa"/>
            </w:tcMar>
            <w:shd w:fill="FFFFFF" w:val="clear"/>
          </w:tcPr>
          <w:p>
            <w:pPr>
              <w:spacing w:after="0" w:line="240" w:lineRule="auto"/>
            </w:pPr>
            <w:r>
              <w:rPr>
                <w:rFonts w:ascii="Lato" w:hAnsi="Lato"/>
                <w:color w:val="2B2B2B"/>
                <w:sz w:val="15"/>
              </w:rPr>
              <w:t>Mood, energy, stress, physical comfort and life-event context</w:t>
            </w:r>
          </w:p>
        </w:tc>
      </w:tr>
    </w:tbl>
    <w:p>
      <w:pPr>
        <w:spacing w:after="0"/>
      </w:pPr>
    </w:p>
    <w:p>
      <w:pPr/>
      <w:r>
        <w:rPr>
          <w:rFonts w:ascii="Lato" w:hAnsi="Lato" w:eastAsia="Lato"/>
          <w:color w:val="2B2B2B"/>
        </w:rPr>
        <w:t>The common product pattern is:</w:t>
      </w:r>
    </w:p>
    <w:p>
      <w:pPr>
        <w:pStyle w:val="CodeNS"/>
        <w:keepLines/>
        <w:shd w:fill="2B2B2B" w:val="clear"/>
      </w:pPr>
      <w:r>
        <w:rPr>
          <w:rFonts w:ascii="DejaVu Sans Mono" w:hAnsi="DejaVu Sans Mono"/>
          <w:color w:val="FFFFFF"/>
          <w:sz w:val="15"/>
        </w:rPr>
        <w:t>Observation</w:t>
        <w:br/>
        <w:t xml:space="preserve">    ↓</w:t>
        <w:br/>
        <w:t>Candidate</w:t>
        <w:br/>
        <w:t xml:space="preserve">    ↓</w:t>
        <w:br/>
        <w:t>Minimal confirmation</w:t>
        <w:br/>
        <w:t xml:space="preserve">    ↓</w:t>
        <w:br/>
        <w:t>Structured fact</w:t>
        <w:br/>
        <w:t xml:space="preserve">    ↓</w:t>
        <w:br/>
        <w:t>Personal timeline</w:t>
        <w:br/>
        <w:t xml:space="preserve">    ↓</w:t>
        <w:br/>
        <w:t>Within-person analysis</w:t>
        <w:br/>
        <w:t xml:space="preserve">    ↓</w:t>
        <w:br/>
        <w:t>Governed recommendation</w:t>
        <w:br/>
        <w:t xml:space="preserve">    ↓</w:t>
        <w:br/>
        <w:t>Action and subsequent response</w:t>
      </w:r>
    </w:p>
    <w:p>
      <w:pPr/>
      <w:r>
        <w:rPr>
          <w:rFonts w:ascii="Lato" w:hAnsi="Lato" w:eastAsia="Lato"/>
          <w:color w:val="2B2B2B"/>
        </w:rPr>
        <w:t>A candidate is never silently promoted to a fact when the signal is ambiguous.</w:t>
      </w:r>
    </w:p>
    <w:p>
      <w:pPr>
        <w:pStyle w:val="CodeNS"/>
        <w:keepLines/>
        <w:shd w:fill="2B2B2B" w:val="clear"/>
      </w:pPr>
      <w:r>
        <w:rPr>
          <w:rFonts w:ascii="DejaVu Sans Mono" w:hAnsi="DejaVu Sans Mono"/>
          <w:color w:val="FFFFFF"/>
          <w:sz w:val="15"/>
        </w:rPr>
        <w:t>Gym visit            ≠ confirmed workout</w:t>
        <w:br/>
        <w:t>Clinic visit         ≠ illness or diagnosis</w:t>
        <w:br/>
        <w:t>Missed meal log      ≠ low mood</w:t>
        <w:br/>
        <w:t>Rainy weather        ≠ bad mood</w:t>
        <w:br/>
        <w:t>Fashion-shop visit   ≠ body dissatisfaction</w:t>
        <w:br/>
        <w:t>Moon phase           ≠ hormonal or emotional verdict</w:t>
        <w:br/>
        <w:t>Routine change       = possibly a useful moment to ask</w:t>
      </w:r>
    </w:p>
    <w:p>
      <w:pPr>
        <w:keepNext/>
        <w:spacing w:before="120" w:after="40"/>
        <w:jc w:val="center"/>
      </w:pPr>
      <w:r>
        <w:rPr>
          <w:rFonts w:ascii="Lato" w:hAnsi="Lato" w:eastAsia="Lato"/>
        </w:rPr>
        <w:drawing>
          <wp:inline xmlns:a="http://schemas.openxmlformats.org/drawingml/2006/main" xmlns:pic="http://schemas.openxmlformats.org/drawingml/2006/picture">
            <wp:extent cx="5989320" cy="3803218"/>
            <wp:docPr id="1" name="Picture 1" title="Figure 1 — The three capture axes and the segment-of-one learning loop" descr="Figure 1 — The three capture axes and the segment-of-one learning loop"/>
            <wp:cNvGraphicFramePr>
              <a:graphicFrameLocks noChangeAspect="1"/>
            </wp:cNvGraphicFramePr>
            <a:graphic>
              <a:graphicData uri="http://schemas.openxmlformats.org/drawingml/2006/picture">
                <pic:pic>
                  <pic:nvPicPr>
                    <pic:cNvPr id="0" name="nutrisync_three_axes_segment_one.png"/>
                    <pic:cNvPicPr/>
                  </pic:nvPicPr>
                  <pic:blipFill>
                    <a:blip r:embed="rId11"/>
                    <a:stretch>
                      <a:fillRect/>
                    </a:stretch>
                  </pic:blipFill>
                  <pic:spPr>
                    <a:xfrm>
                      <a:off x="0" y="0"/>
                      <a:ext cx="5989320" cy="3803218"/>
                    </a:xfrm>
                    <a:prstGeom prst="rect"/>
                  </pic:spPr>
                </pic:pic>
              </a:graphicData>
            </a:graphic>
          </wp:inline>
        </w:drawing>
      </w:r>
    </w:p>
    <w:p>
      <w:pPr>
        <w:pStyle w:val="CaptionNS"/>
        <w:jc w:val="center"/>
      </w:pPr>
      <w:r>
        <w:rPr>
          <w:rFonts w:ascii="Lato" w:hAnsi="Lato" w:eastAsia="Lato"/>
          <w:i/>
          <w:color w:val="786F69"/>
          <w:sz w:val="16"/>
        </w:rPr>
        <w:t>Figure 1. Photos, activity context and behavioural change all follow the same candidate → confirmation → learning discipline.</w:t>
      </w:r>
    </w:p>
    <w:p>
      <w:pPr>
        <w:pStyle w:val="Heading2"/>
        <w:keepNext/>
      </w:pPr>
      <w:r>
        <w:rPr>
          <w:rFonts w:ascii="Lato" w:hAnsi="Lato" w:eastAsia="Lato"/>
          <w:b/>
          <w:color w:val="E4572E"/>
          <w:sz w:val="25"/>
        </w:rPr>
        <w:t>2.3 Recommended positioning</w:t>
      </w:r>
    </w:p>
    <w:p>
      <w:pPr>
        <w:pStyle w:val="QuoteNS"/>
        <w:shd w:fill="FFF0EA" w:val="clear"/>
        <w:pBdr>
          <w:left w:val="single" w:sz="24" w:space="6" w:color="E4572E"/>
        </w:pBdr>
      </w:pPr>
      <w:r>
        <w:rPr>
          <w:rFonts w:ascii="Lato" w:hAnsi="Lato" w:eastAsia="Lato"/>
          <w:b/>
          <w:color w:val="514741"/>
          <w:sz w:val="19"/>
        </w:rPr>
        <w:t>Your pattern, not a population average.</w:t>
      </w:r>
      <w:r>
        <w:rPr>
          <w:rFonts w:ascii="Lato" w:hAnsi="Lato" w:eastAsia="Lato"/>
          <w:color w:val="514741"/>
          <w:sz w:val="19"/>
        </w:rPr>
        <w:t xml:space="preserve"> NutriSync privately connects what you eat, how you move, how your routine changes and how you say you feel. It then learns which practical actions appear to work better for you over time.</w:t>
      </w:r>
    </w:p>
    <w:p>
      <w:pPr/>
      <w:r>
        <w:rPr>
          <w:rFonts w:ascii="Lato" w:hAnsi="Lato" w:eastAsia="Lato"/>
          <w:color w:val="2B2B2B"/>
        </w:rPr>
        <w:t>Supporting trust line:</w:t>
      </w:r>
    </w:p>
    <w:p>
      <w:pPr>
        <w:pStyle w:val="QuoteNS"/>
        <w:shd w:fill="FFF0EA" w:val="clear"/>
        <w:pBdr>
          <w:left w:val="single" w:sz="24" w:space="6" w:color="E4572E"/>
        </w:pBdr>
      </w:pPr>
      <w:r>
        <w:rPr>
          <w:rFonts w:ascii="Lato" w:hAnsi="Lato" w:eastAsia="Lato"/>
          <w:b/>
          <w:color w:val="514741"/>
          <w:sz w:val="19"/>
        </w:rPr>
        <w:t>Your data works for you — not for advertisers.</w:t>
      </w:r>
    </w:p>
    <w:p>
      <w:pPr/>
      <w:r>
        <w:rPr>
          <w:rFonts w:ascii="Lato" w:hAnsi="Lato" w:eastAsia="Lato"/>
          <w:color w:val="2B2B2B"/>
        </w:rPr>
        <w:t>Investor-safe version:</w:t>
      </w:r>
    </w:p>
    <w:p>
      <w:pPr>
        <w:pStyle w:val="QuoteNS"/>
        <w:shd w:fill="FFF0EA" w:val="clear"/>
        <w:pBdr>
          <w:left w:val="single" w:sz="24" w:space="6" w:color="E4572E"/>
        </w:pBdr>
      </w:pPr>
      <w:r>
        <w:rPr>
          <w:rFonts w:ascii="Lato" w:hAnsi="Lato" w:eastAsia="Lato"/>
          <w:b/>
          <w:color w:val="514741"/>
          <w:sz w:val="19"/>
        </w:rPr>
        <w:t>NutriSync is designed to learn which nutrition, movement and recovery actions are associated with better responses for each person across cycles, then recalibrate the next recommendation. This is a target capability that must be demonstrated with longitudinal evidence.</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3. The NutriSync Trust Covenant</w:t>
      </w:r>
    </w:p>
    <w:p>
      <w:pPr/>
      <w:r>
        <w:rPr>
          <w:rFonts w:ascii="Lato" w:hAnsi="Lato" w:eastAsia="Lato"/>
          <w:color w:val="2B2B2B"/>
        </w:rPr>
        <w:t>Trust should be implemented as a product capability with contractual, technical and user-experience controls behind it.</w:t>
      </w:r>
    </w:p>
    <w:p>
      <w:pPr>
        <w:pStyle w:val="Heading2"/>
        <w:keepNext/>
      </w:pPr>
      <w:r>
        <w:rPr>
          <w:rFonts w:ascii="Lato" w:hAnsi="Lato" w:eastAsia="Lato"/>
          <w:b/>
          <w:color w:val="E4572E"/>
          <w:sz w:val="25"/>
        </w:rPr>
        <w:t>3.1 User promises</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4989"/>
        <w:gridCol w:w="4989"/>
      </w:tblGrid>
      <w:tr>
        <w:trPr>
          <w:tblHeader w:val="true"/>
          <w:cantSplit/>
        </w:trPr>
        <w:tc>
          <w:tcPr>
            <w:tcW w:type="dxa" w:w="4932"/>
            <w:vAlign w:val="top"/>
            <w:tcMar>
              <w:top w:w="65" w:type="dxa"/>
              <w:start w:w="75" w:type="dxa"/>
              <w:bottom w:w="65" w:type="dxa"/>
              <w:end w:w="75" w:type="dxa"/>
            </w:tcMar>
            <w:shd w:fill="2B2B2B" w:val="clear"/>
          </w:tcPr>
          <w:p>
            <w:pPr>
              <w:spacing w:after="0" w:line="240" w:lineRule="auto"/>
            </w:pPr>
            <w:r>
              <w:rPr>
                <w:rFonts w:ascii="Lato" w:hAnsi="Lato"/>
                <w:b/>
                <w:color w:val="FFFFFF"/>
                <w:sz w:val="16"/>
              </w:rPr>
              <w:t>User promise</w:t>
            </w:r>
          </w:p>
        </w:tc>
        <w:tc>
          <w:tcPr>
            <w:tcW w:type="dxa" w:w="4932"/>
            <w:vAlign w:val="top"/>
            <w:tcMar>
              <w:top w:w="65" w:type="dxa"/>
              <w:start w:w="75" w:type="dxa"/>
              <w:bottom w:w="65" w:type="dxa"/>
              <w:end w:w="75" w:type="dxa"/>
            </w:tcMar>
            <w:shd w:fill="2B2B2B" w:val="clear"/>
          </w:tcPr>
          <w:p>
            <w:pPr>
              <w:spacing w:after="0" w:line="240" w:lineRule="auto"/>
            </w:pPr>
            <w:r>
              <w:rPr>
                <w:rFonts w:ascii="Lato" w:hAnsi="Lato"/>
                <w:b/>
                <w:color w:val="FFFFFF"/>
                <w:sz w:val="16"/>
              </w:rPr>
              <w:t>Product and technical control</w:t>
            </w:r>
          </w:p>
        </w:tc>
      </w:tr>
      <w:tr>
        <w:trPr>
          <w:cantSplit/>
        </w:trPr>
        <w:tc>
          <w:tcPr>
            <w:tcW w:type="dxa" w:w="4932"/>
            <w:vAlign w:val="top"/>
            <w:tcMar>
              <w:top w:w="65" w:type="dxa"/>
              <w:start w:w="75" w:type="dxa"/>
              <w:bottom w:w="65" w:type="dxa"/>
              <w:end w:w="75" w:type="dxa"/>
            </w:tcMar>
            <w:shd w:fill="FFFFFF" w:val="clear"/>
          </w:tcPr>
          <w:p>
            <w:pPr>
              <w:spacing w:after="0" w:line="240" w:lineRule="auto"/>
            </w:pPr>
            <w:r>
              <w:rPr>
                <w:rFonts w:ascii="Lato" w:hAnsi="Lato"/>
                <w:b/>
                <w:color w:val="2B2B2B"/>
                <w:sz w:val="16"/>
              </w:rPr>
              <w:t>We do not sell your personal data.</w:t>
            </w:r>
          </w:p>
        </w:tc>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No data-broker, advertising or audience-resale integration; contractual prohibition in supplier and partner agreements</w:t>
            </w:r>
          </w:p>
        </w:tc>
      </w:tr>
      <w:tr>
        <w:trPr>
          <w:cantSplit/>
        </w:trPr>
        <w:tc>
          <w:tcPr>
            <w:tcW w:type="dxa" w:w="4932"/>
            <w:vAlign w:val="top"/>
            <w:tcMar>
              <w:top w:w="65" w:type="dxa"/>
              <w:start w:w="75" w:type="dxa"/>
              <w:bottom w:w="65" w:type="dxa"/>
              <w:end w:w="75" w:type="dxa"/>
            </w:tcMar>
            <w:shd w:fill="FCF8F5" w:val="clear"/>
          </w:tcPr>
          <w:p>
            <w:pPr>
              <w:spacing w:after="0" w:line="240" w:lineRule="auto"/>
            </w:pPr>
            <w:r>
              <w:rPr>
                <w:rFonts w:ascii="Lato" w:hAnsi="Lato"/>
                <w:b/>
                <w:color w:val="2B2B2B"/>
                <w:sz w:val="16"/>
              </w:rPr>
              <w:t>We do not use health, meal, location or mood data for advertising.</w:t>
            </w:r>
          </w:p>
        </w:tc>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No advertising SDK access to these domains; privacy allowlist for every SDK and event</w:t>
            </w:r>
          </w:p>
        </w:tc>
      </w:tr>
      <w:tr>
        <w:trPr>
          <w:cantSplit/>
        </w:trPr>
        <w:tc>
          <w:tcPr>
            <w:tcW w:type="dxa" w:w="4932"/>
            <w:vAlign w:val="top"/>
            <w:tcMar>
              <w:top w:w="65" w:type="dxa"/>
              <w:start w:w="75" w:type="dxa"/>
              <w:bottom w:w="65" w:type="dxa"/>
              <w:end w:w="75" w:type="dxa"/>
            </w:tcMar>
            <w:shd w:fill="FFFFFF" w:val="clear"/>
          </w:tcPr>
          <w:p>
            <w:pPr>
              <w:spacing w:after="0" w:line="240" w:lineRule="auto"/>
            </w:pPr>
            <w:r>
              <w:rPr>
                <w:rFonts w:ascii="Lato" w:hAnsi="Lato"/>
                <w:b/>
                <w:color w:val="2B2B2B"/>
                <w:sz w:val="16"/>
              </w:rPr>
              <w:t>Other users cannot see your private logs.</w:t>
            </w:r>
          </w:p>
        </w:tc>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Private-by-default records, Supabase Row Level Security and no public storage URLs</w:t>
            </w:r>
          </w:p>
        </w:tc>
      </w:tr>
      <w:tr>
        <w:trPr>
          <w:cantSplit/>
        </w:trPr>
        <w:tc>
          <w:tcPr>
            <w:tcW w:type="dxa" w:w="4932"/>
            <w:vAlign w:val="top"/>
            <w:tcMar>
              <w:top w:w="65" w:type="dxa"/>
              <w:start w:w="75" w:type="dxa"/>
              <w:bottom w:w="65" w:type="dxa"/>
              <w:end w:w="75" w:type="dxa"/>
            </w:tcMar>
            <w:shd w:fill="FCF8F5" w:val="clear"/>
          </w:tcPr>
          <w:p>
            <w:pPr>
              <w:spacing w:after="0" w:line="240" w:lineRule="auto"/>
            </w:pPr>
            <w:r>
              <w:rPr>
                <w:rFonts w:ascii="Lato" w:hAnsi="Lato"/>
                <w:b/>
                <w:color w:val="2B2B2B"/>
                <w:sz w:val="16"/>
              </w:rPr>
              <w:t>Experts cannot see your records unless you choose to share them.</w:t>
            </w:r>
          </w:p>
        </w:tc>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Explicit, scoped, revocable access grant with expiry and audit trail</w:t>
            </w:r>
          </w:p>
        </w:tc>
      </w:tr>
      <w:tr>
        <w:trPr>
          <w:cantSplit/>
        </w:trPr>
        <w:tc>
          <w:tcPr>
            <w:tcW w:type="dxa" w:w="4932"/>
            <w:vAlign w:val="top"/>
            <w:tcMar>
              <w:top w:w="65" w:type="dxa"/>
              <w:start w:w="75" w:type="dxa"/>
              <w:bottom w:w="65" w:type="dxa"/>
              <w:end w:w="75" w:type="dxa"/>
            </w:tcMar>
            <w:shd w:fill="FFFFFF" w:val="clear"/>
          </w:tcPr>
          <w:p>
            <w:pPr>
              <w:spacing w:after="0" w:line="240" w:lineRule="auto"/>
            </w:pPr>
            <w:r>
              <w:rPr>
                <w:rFonts w:ascii="Lato" w:hAnsi="Lato"/>
                <w:b/>
                <w:color w:val="2B2B2B"/>
                <w:sz w:val="16"/>
              </w:rPr>
              <w:t>Community participation does not expose the private diary.</w:t>
            </w:r>
          </w:p>
        </w:tc>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Separate submission flow copies only the selected recipe, image or note after metadata removal</w:t>
            </w:r>
          </w:p>
        </w:tc>
      </w:tr>
      <w:tr>
        <w:trPr>
          <w:cantSplit/>
        </w:trPr>
        <w:tc>
          <w:tcPr>
            <w:tcW w:type="dxa" w:w="4932"/>
            <w:vAlign w:val="top"/>
            <w:tcMar>
              <w:top w:w="65" w:type="dxa"/>
              <w:start w:w="75" w:type="dxa"/>
              <w:bottom w:w="65" w:type="dxa"/>
              <w:end w:w="75" w:type="dxa"/>
            </w:tcMar>
            <w:shd w:fill="FCF8F5" w:val="clear"/>
          </w:tcPr>
          <w:p>
            <w:pPr>
              <w:spacing w:after="0" w:line="240" w:lineRule="auto"/>
            </w:pPr>
            <w:r>
              <w:rPr>
                <w:rFonts w:ascii="Lato" w:hAnsi="Lato"/>
                <w:b/>
                <w:color w:val="2B2B2B"/>
                <w:sz w:val="16"/>
              </w:rPr>
              <w:t>Mood is not secretly guessed and saved.</w:t>
            </w:r>
          </w:p>
        </w:tc>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Behavioural signals create only a check-in candidate; only explicit user input becomes a mood record</w:t>
            </w:r>
          </w:p>
        </w:tc>
      </w:tr>
      <w:tr>
        <w:trPr>
          <w:cantSplit/>
        </w:trPr>
        <w:tc>
          <w:tcPr>
            <w:tcW w:type="dxa" w:w="4932"/>
            <w:vAlign w:val="top"/>
            <w:tcMar>
              <w:top w:w="65" w:type="dxa"/>
              <w:start w:w="75" w:type="dxa"/>
              <w:bottom w:w="65" w:type="dxa"/>
              <w:end w:w="75" w:type="dxa"/>
            </w:tcMar>
            <w:shd w:fill="FFFFFF" w:val="clear"/>
          </w:tcPr>
          <w:p>
            <w:pPr>
              <w:spacing w:after="0" w:line="240" w:lineRule="auto"/>
            </w:pPr>
            <w:r>
              <w:rPr>
                <w:rFonts w:ascii="Lato" w:hAnsi="Lato"/>
                <w:b/>
                <w:color w:val="2B2B2B"/>
                <w:sz w:val="16"/>
              </w:rPr>
              <w:t>Precise location is not used to build a general movement history.</w:t>
            </w:r>
          </w:p>
        </w:tc>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User-selected Smart Places, on-device geofencing where possible, no continuous GPS trail</w:t>
            </w:r>
          </w:p>
        </w:tc>
      </w:tr>
      <w:tr>
        <w:trPr>
          <w:cantSplit/>
        </w:trPr>
        <w:tc>
          <w:tcPr>
            <w:tcW w:type="dxa" w:w="4932"/>
            <w:vAlign w:val="top"/>
            <w:tcMar>
              <w:top w:w="65" w:type="dxa"/>
              <w:start w:w="75" w:type="dxa"/>
              <w:bottom w:w="65" w:type="dxa"/>
              <w:end w:w="75" w:type="dxa"/>
            </w:tcMar>
            <w:shd w:fill="FCF8F5" w:val="clear"/>
          </w:tcPr>
          <w:p>
            <w:pPr>
              <w:spacing w:after="0" w:line="240" w:lineRule="auto"/>
            </w:pPr>
            <w:r>
              <w:rPr>
                <w:rFonts w:ascii="Lato" w:hAnsi="Lato"/>
                <w:b/>
                <w:color w:val="2B2B2B"/>
                <w:sz w:val="16"/>
              </w:rPr>
              <w:t>The Moon is shown as context, not destiny.</w:t>
            </w:r>
          </w:p>
        </w:tc>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Optional display; never used alone for a conclusion or prompt</w:t>
            </w:r>
          </w:p>
        </w:tc>
      </w:tr>
      <w:tr>
        <w:trPr>
          <w:cantSplit/>
        </w:trPr>
        <w:tc>
          <w:tcPr>
            <w:tcW w:type="dxa" w:w="4932"/>
            <w:vAlign w:val="top"/>
            <w:tcMar>
              <w:top w:w="65" w:type="dxa"/>
              <w:start w:w="75" w:type="dxa"/>
              <w:bottom w:w="65" w:type="dxa"/>
              <w:end w:w="75" w:type="dxa"/>
            </w:tcMar>
            <w:shd w:fill="FFFFFF" w:val="clear"/>
          </w:tcPr>
          <w:p>
            <w:pPr>
              <w:spacing w:after="0" w:line="240" w:lineRule="auto"/>
            </w:pPr>
            <w:r>
              <w:rPr>
                <w:rFonts w:ascii="Lato" w:hAnsi="Lato"/>
                <w:b/>
                <w:color w:val="2B2B2B"/>
                <w:sz w:val="16"/>
              </w:rPr>
              <w:t>Publishers do not receive the private profile.</w:t>
            </w:r>
          </w:p>
        </w:tc>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News ranking occurs within NutriSync; outbound links carry no cycle, mood, medication or location attributes</w:t>
            </w:r>
          </w:p>
        </w:tc>
      </w:tr>
      <w:tr>
        <w:trPr>
          <w:cantSplit/>
        </w:trPr>
        <w:tc>
          <w:tcPr>
            <w:tcW w:type="dxa" w:w="4932"/>
            <w:vAlign w:val="top"/>
            <w:tcMar>
              <w:top w:w="65" w:type="dxa"/>
              <w:start w:w="75" w:type="dxa"/>
              <w:bottom w:w="65" w:type="dxa"/>
              <w:end w:w="75" w:type="dxa"/>
            </w:tcMar>
            <w:shd w:fill="FCF8F5" w:val="clear"/>
          </w:tcPr>
          <w:p>
            <w:pPr>
              <w:spacing w:after="0" w:line="240" w:lineRule="auto"/>
            </w:pPr>
            <w:r>
              <w:rPr>
                <w:rFonts w:ascii="Lato" w:hAnsi="Lato"/>
                <w:b/>
                <w:color w:val="2B2B2B"/>
                <w:sz w:val="16"/>
              </w:rPr>
              <w:t>The core app still works without AI, location or Health permissions.</w:t>
            </w:r>
          </w:p>
        </w:tc>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Manual and conversational alternatives remain available</w:t>
            </w:r>
          </w:p>
        </w:tc>
      </w:tr>
      <w:tr>
        <w:trPr>
          <w:cantSplit/>
        </w:trPr>
        <w:tc>
          <w:tcPr>
            <w:tcW w:type="dxa" w:w="4932"/>
            <w:vAlign w:val="top"/>
            <w:tcMar>
              <w:top w:w="65" w:type="dxa"/>
              <w:start w:w="75" w:type="dxa"/>
              <w:bottom w:w="65" w:type="dxa"/>
              <w:end w:w="75" w:type="dxa"/>
            </w:tcMar>
            <w:shd w:fill="FFFFFF" w:val="clear"/>
          </w:tcPr>
          <w:p>
            <w:pPr>
              <w:spacing w:after="0" w:line="240" w:lineRule="auto"/>
            </w:pPr>
            <w:r>
              <w:rPr>
                <w:rFonts w:ascii="Lato" w:hAnsi="Lato"/>
                <w:b/>
                <w:color w:val="2B2B2B"/>
                <w:sz w:val="16"/>
              </w:rPr>
              <w:t>You can see what NutriSync has learned.</w:t>
            </w:r>
          </w:p>
        </w:tc>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“Mis datos y aprendizaje” screen with sources, routines, associations and prompt explanations</w:t>
            </w:r>
          </w:p>
        </w:tc>
      </w:tr>
      <w:tr>
        <w:trPr>
          <w:cantSplit/>
        </w:trPr>
        <w:tc>
          <w:tcPr>
            <w:tcW w:type="dxa" w:w="4932"/>
            <w:vAlign w:val="top"/>
            <w:tcMar>
              <w:top w:w="65" w:type="dxa"/>
              <w:start w:w="75" w:type="dxa"/>
              <w:bottom w:w="65" w:type="dxa"/>
              <w:end w:w="75" w:type="dxa"/>
            </w:tcMar>
            <w:shd w:fill="FCF8F5" w:val="clear"/>
          </w:tcPr>
          <w:p>
            <w:pPr>
              <w:spacing w:after="0" w:line="240" w:lineRule="auto"/>
            </w:pPr>
            <w:r>
              <w:rPr>
                <w:rFonts w:ascii="Lato" w:hAnsi="Lato"/>
                <w:b/>
                <w:color w:val="2B2B2B"/>
                <w:sz w:val="16"/>
              </w:rPr>
              <w:t>You can pause, export, reset or delete.</w:t>
            </w:r>
          </w:p>
        </w:tc>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Feature-level toggles, export, model reset and account-deletion workflow</w:t>
            </w:r>
          </w:p>
        </w:tc>
      </w:tr>
    </w:tbl>
    <w:p>
      <w:pPr>
        <w:spacing w:after="0"/>
      </w:pPr>
    </w:p>
    <w:p>
      <w:pPr>
        <w:keepNext/>
        <w:spacing w:before="120" w:after="40"/>
        <w:jc w:val="center"/>
      </w:pPr>
      <w:r>
        <w:rPr>
          <w:rFonts w:ascii="Lato" w:hAnsi="Lato" w:eastAsia="Lato"/>
        </w:rPr>
        <w:drawing>
          <wp:inline xmlns:a="http://schemas.openxmlformats.org/drawingml/2006/main" xmlns:pic="http://schemas.openxmlformats.org/drawingml/2006/picture">
            <wp:extent cx="5989320" cy="3533699"/>
            <wp:docPr id="2" name="Picture 2" title="Figure 2 — The NutriSync trust architecture" descr="Figure 2 — The NutriSync trust architecture"/>
            <wp:cNvGraphicFramePr>
              <a:graphicFrameLocks noChangeAspect="1"/>
            </wp:cNvGraphicFramePr>
            <a:graphic>
              <a:graphicData uri="http://schemas.openxmlformats.org/drawingml/2006/picture">
                <pic:pic>
                  <pic:nvPicPr>
                    <pic:cNvPr id="0" name="nutrisync_trust_architecture.png"/>
                    <pic:cNvPicPr/>
                  </pic:nvPicPr>
                  <pic:blipFill>
                    <a:blip r:embed="rId12"/>
                    <a:stretch>
                      <a:fillRect/>
                    </a:stretch>
                  </pic:blipFill>
                  <pic:spPr>
                    <a:xfrm>
                      <a:off x="0" y="0"/>
                      <a:ext cx="5989320" cy="3533699"/>
                    </a:xfrm>
                    <a:prstGeom prst="rect"/>
                  </pic:spPr>
                </pic:pic>
              </a:graphicData>
            </a:graphic>
          </wp:inline>
        </w:drawing>
      </w:r>
    </w:p>
    <w:p>
      <w:pPr>
        <w:pStyle w:val="CaptionNS"/>
        <w:jc w:val="center"/>
      </w:pPr>
      <w:r>
        <w:rPr>
          <w:rFonts w:ascii="Lato" w:hAnsi="Lato" w:eastAsia="Lato"/>
          <w:i/>
          <w:color w:val="786F69"/>
          <w:sz w:val="16"/>
        </w:rPr>
        <w:t>Figure 2. Trust is implemented through visible promises, technical controls, minimisation and user-controlled sharing.</w:t>
      </w:r>
    </w:p>
    <w:p>
      <w:pPr>
        <w:pStyle w:val="Heading2"/>
        <w:keepNext/>
      </w:pPr>
      <w:r>
        <w:rPr>
          <w:rFonts w:ascii="Lato" w:hAnsi="Lato" w:eastAsia="Lato"/>
          <w:b/>
          <w:color w:val="E4572E"/>
          <w:sz w:val="25"/>
        </w:rPr>
        <w:t>3.2 Processor transparency</w:t>
      </w:r>
    </w:p>
    <w:p>
      <w:pPr/>
      <w:r>
        <w:rPr>
          <w:rFonts w:ascii="Lato" w:hAnsi="Lato" w:eastAsia="Lato"/>
          <w:color w:val="2B2B2B"/>
        </w:rPr>
        <w:t xml:space="preserve">The public language must distinguish </w:t>
      </w:r>
      <w:r>
        <w:rPr>
          <w:rFonts w:ascii="Lato" w:hAnsi="Lato" w:eastAsia="Lato"/>
          <w:b/>
          <w:color w:val="2B2B2B"/>
        </w:rPr>
        <w:t>sharing for another party’s purposes</w:t>
      </w:r>
      <w:r>
        <w:rPr>
          <w:rFonts w:ascii="Lato" w:hAnsi="Lato" w:eastAsia="Lato"/>
          <w:color w:val="2B2B2B"/>
        </w:rPr>
        <w:t xml:space="preserve"> from </w:t>
      </w:r>
      <w:r>
        <w:rPr>
          <w:rFonts w:ascii="Lato" w:hAnsi="Lato" w:eastAsia="Lato"/>
          <w:b/>
          <w:color w:val="2B2B2B"/>
        </w:rPr>
        <w:t>limited processing by a contracted service provider</w:t>
      </w:r>
      <w:r>
        <w:rPr>
          <w:rFonts w:ascii="Lato" w:hAnsi="Lato" w:eastAsia="Lato"/>
          <w:color w:val="2B2B2B"/>
        </w:rPr>
        <w:t>.</w:t>
      </w:r>
    </w:p>
    <w:p>
      <w:pPr/>
      <w:r>
        <w:rPr>
          <w:rFonts w:ascii="Lato" w:hAnsi="Lato" w:eastAsia="Lato"/>
          <w:color w:val="2B2B2B"/>
        </w:rPr>
        <w:t>NutriSync may use processors such as:</w:t>
      </w:r>
    </w:p>
    <w:p>
      <w:pPr>
        <w:pStyle w:val="ListBullet"/>
      </w:pPr>
      <w:r>
        <w:rPr>
          <w:rFonts w:ascii="Lato" w:hAnsi="Lato" w:eastAsia="Lato"/>
          <w:color w:val="2B2B2B"/>
        </w:rPr>
        <w:t>Supabase to authenticate users, store records and run server-side functions.</w:t>
      </w:r>
    </w:p>
    <w:p>
      <w:pPr>
        <w:pStyle w:val="ListBullet"/>
      </w:pPr>
      <w:r>
        <w:rPr>
          <w:rFonts w:ascii="Lato" w:hAnsi="Lato" w:eastAsia="Lato"/>
          <w:color w:val="2B2B2B"/>
        </w:rPr>
        <w:t>OpenAI to analyse an optional meal image or structure optional free text.</w:t>
      </w:r>
    </w:p>
    <w:p>
      <w:pPr>
        <w:pStyle w:val="ListBullet"/>
      </w:pPr>
      <w:r>
        <w:rPr>
          <w:rFonts w:ascii="Lato" w:hAnsi="Lato" w:eastAsia="Lato"/>
          <w:color w:val="2B2B2B"/>
        </w:rPr>
        <w:t>A weather provider to attach coarse weather context when enabled.</w:t>
      </w:r>
    </w:p>
    <w:p>
      <w:pPr>
        <w:pStyle w:val="ListBullet"/>
      </w:pPr>
      <w:r>
        <w:rPr>
          <w:rFonts w:ascii="Lato" w:hAnsi="Lato" w:eastAsia="Lato"/>
          <w:color w:val="2B2B2B"/>
        </w:rPr>
        <w:t>Apple HealthKit or Android Health Connect as user-controlled device data sources.</w:t>
      </w:r>
    </w:p>
    <w:p>
      <w:pPr/>
      <w:r>
        <w:rPr>
          <w:rFonts w:ascii="Lato" w:hAnsi="Lato" w:eastAsia="Lato"/>
          <w:color w:val="2B2B2B"/>
        </w:rPr>
        <w:t>Processors receive only the data required for the feature, under contract and on NutriSync’s instructions. They must not receive a broad personal profile when a narrow payload is sufficient.</w:t>
      </w:r>
    </w:p>
    <w:p>
      <w:pPr/>
      <w:r>
        <w:rPr>
          <w:rFonts w:ascii="Lato" w:hAnsi="Lato" w:eastAsia="Lato"/>
          <w:color w:val="2B2B2B"/>
        </w:rPr>
        <w:t>For example, meal recognition should send:</w:t>
      </w:r>
    </w:p>
    <w:p>
      <w:pPr>
        <w:pStyle w:val="CodeNS"/>
        <w:keepLines/>
        <w:shd w:fill="2B2B2B" w:val="clear"/>
      </w:pPr>
      <w:r>
        <w:rPr>
          <w:rFonts w:ascii="DejaVu Sans Mono" w:hAnsi="DejaVu Sans Mono"/>
          <w:color w:val="FFFFFF"/>
          <w:sz w:val="15"/>
        </w:rPr>
        <w:t>1024 px meal image</w:t>
        <w:br/>
        <w:t>+ meal-analysis instructions</w:t>
        <w:br/>
        <w:t>+ schema version</w:t>
      </w:r>
    </w:p>
    <w:p>
      <w:pPr/>
      <w:r>
        <w:rPr>
          <w:rFonts w:ascii="Lato" w:hAnsi="Lato" w:eastAsia="Lato"/>
          <w:color w:val="2B2B2B"/>
        </w:rPr>
        <w:t>It should not send:</w:t>
      </w:r>
    </w:p>
    <w:p>
      <w:pPr>
        <w:pStyle w:val="CodeNS"/>
        <w:keepLines/>
        <w:shd w:fill="2B2B2B" w:val="clear"/>
      </w:pPr>
      <w:r>
        <w:rPr>
          <w:rFonts w:ascii="DejaVu Sans Mono" w:hAnsi="DejaVu Sans Mono"/>
          <w:color w:val="FFFFFF"/>
          <w:sz w:val="15"/>
        </w:rPr>
        <w:t>name</w:t>
        <w:br/>
        <w:t>email</w:t>
        <w:br/>
        <w:t>full cycle history</w:t>
        <w:br/>
        <w:t>home address</w:t>
        <w:br/>
        <w:t>location trail</w:t>
        <w:br/>
        <w:t>community profile</w:t>
      </w:r>
    </w:p>
    <w:p>
      <w:pPr/>
      <w:r>
        <w:rPr>
          <w:rFonts w:ascii="Lato" w:hAnsi="Lato" w:eastAsia="Lato"/>
          <w:color w:val="2B2B2B"/>
        </w:rPr>
        <w:t xml:space="preserve">OpenAI states that API data is not used to train its models by default unless the customer opts in. Standard API use can still involve limited abuse-monitoring retention, so NutriSync should set </w:t>
      </w:r>
      <w:r>
        <w:rPr>
          <w:rFonts w:ascii="DejaVu Sans Mono" w:hAnsi="DejaVu Sans Mono"/>
          <w:color w:val="5D3428"/>
          <w:sz w:val="16"/>
          <w:shd w:fill="F5EFEA"/>
        </w:rPr>
        <w:t>store:false</w:t>
      </w:r>
      <w:r>
        <w:rPr>
          <w:rFonts w:ascii="Lato" w:hAnsi="Lato" w:eastAsia="Lato"/>
          <w:color w:val="2B2B2B"/>
        </w:rPr>
        <w:t>, seek the appropriate European processing and retention configuration, and describe the actual configuration accurately rather than claiming zero retention before it is provisioned. [R1–R4]</w:t>
      </w:r>
    </w:p>
    <w:p>
      <w:pPr>
        <w:pStyle w:val="Heading2"/>
        <w:keepNext/>
      </w:pPr>
      <w:r>
        <w:rPr>
          <w:rFonts w:ascii="Lato" w:hAnsi="Lato" w:eastAsia="Lato"/>
          <w:b/>
          <w:color w:val="E4572E"/>
          <w:sz w:val="25"/>
        </w:rPr>
        <w:t>3.3 Trust as a visible product experience</w:t>
      </w:r>
    </w:p>
    <w:p>
      <w:pPr/>
      <w:r>
        <w:rPr>
          <w:rFonts w:ascii="Lato" w:hAnsi="Lato" w:eastAsia="Lato"/>
          <w:color w:val="2B2B2B"/>
        </w:rPr>
        <w:t xml:space="preserve">The app should include a </w:t>
      </w:r>
      <w:r>
        <w:rPr>
          <w:rFonts w:ascii="Lato" w:hAnsi="Lato" w:eastAsia="Lato"/>
          <w:b/>
          <w:color w:val="2B2B2B"/>
        </w:rPr>
        <w:t>Mis datos y aprendizaje / My Data &amp; Learning</w:t>
      </w:r>
      <w:r>
        <w:rPr>
          <w:rFonts w:ascii="Lato" w:hAnsi="Lato" w:eastAsia="Lato"/>
          <w:color w:val="2B2B2B"/>
        </w:rPr>
        <w:t xml:space="preserve"> screen showing:</w:t>
      </w:r>
    </w:p>
    <w:p>
      <w:pPr>
        <w:pStyle w:val="ListBullet"/>
      </w:pPr>
      <w:r>
        <w:rPr>
          <w:rFonts w:ascii="Lato" w:hAnsi="Lato" w:eastAsia="Lato"/>
          <w:color w:val="2B2B2B"/>
        </w:rPr>
        <w:t>Connected sources and last sync.</w:t>
      </w:r>
    </w:p>
    <w:p>
      <w:pPr>
        <w:pStyle w:val="ListBullet"/>
      </w:pPr>
      <w:r>
        <w:rPr>
          <w:rFonts w:ascii="Lato" w:hAnsi="Lato" w:eastAsia="Lato"/>
          <w:color w:val="2B2B2B"/>
        </w:rPr>
        <w:t>Which optional signals are enabled.</w:t>
      </w:r>
    </w:p>
    <w:p>
      <w:pPr>
        <w:pStyle w:val="ListBullet"/>
      </w:pPr>
      <w:r>
        <w:rPr>
          <w:rFonts w:ascii="Lato" w:hAnsi="Lato" w:eastAsia="Lato"/>
          <w:color w:val="2B2B2B"/>
        </w:rPr>
        <w:t>What NutriSync has learned about normal routines.</w:t>
      </w:r>
    </w:p>
    <w:p>
      <w:pPr>
        <w:pStyle w:val="ListBullet"/>
      </w:pPr>
      <w:r>
        <w:rPr>
          <w:rFonts w:ascii="Lato" w:hAnsi="Lato" w:eastAsia="Lato"/>
          <w:color w:val="2B2B2B"/>
        </w:rPr>
        <w:t>Which associations are based on confirmed data.</w:t>
      </w:r>
    </w:p>
    <w:p>
      <w:pPr>
        <w:pStyle w:val="ListBullet"/>
      </w:pPr>
      <w:r>
        <w:rPr>
          <w:rFonts w:ascii="Lato" w:hAnsi="Lato" w:eastAsia="Lato"/>
          <w:color w:val="2B2B2B"/>
        </w:rPr>
        <w:t>Why a particular check-in or recommendation appeared.</w:t>
      </w:r>
    </w:p>
    <w:p>
      <w:pPr>
        <w:pStyle w:val="ListBullet"/>
      </w:pPr>
      <w:r>
        <w:rPr>
          <w:rFonts w:ascii="Lato" w:hAnsi="Lato" w:eastAsia="Lato"/>
          <w:color w:val="2B2B2B"/>
        </w:rPr>
        <w:t>Which professionals currently have access, to what, and until when.</w:t>
      </w:r>
    </w:p>
    <w:p>
      <w:pPr>
        <w:pStyle w:val="ListBullet"/>
      </w:pPr>
      <w:r>
        <w:rPr>
          <w:rFonts w:ascii="Lato" w:hAnsi="Lato" w:eastAsia="Lato"/>
          <w:color w:val="2B2B2B"/>
        </w:rPr>
        <w:t>A history of deliberate community submissions.</w:t>
      </w:r>
    </w:p>
    <w:p>
      <w:pPr>
        <w:pStyle w:val="ListBullet"/>
      </w:pPr>
      <w:r>
        <w:rPr>
          <w:rFonts w:ascii="Lato" w:hAnsi="Lato" w:eastAsia="Lato"/>
          <w:color w:val="2B2B2B"/>
        </w:rPr>
        <w:t>Whether weather, lunar display and editorial relevance are enabled.</w:t>
      </w:r>
    </w:p>
    <w:p>
      <w:pPr>
        <w:pStyle w:val="ListBullet"/>
      </w:pPr>
      <w:r>
        <w:rPr>
          <w:rFonts w:ascii="Lato" w:hAnsi="Lato" w:eastAsia="Lato"/>
          <w:color w:val="2B2B2B"/>
        </w:rPr>
        <w:t>Buttons to pause learning, reset a routine, export records or delete data.</w:t>
      </w:r>
    </w:p>
    <w:p>
      <w:pPr/>
      <w:r>
        <w:rPr>
          <w:rFonts w:ascii="Lato" w:hAnsi="Lato" w:eastAsia="Lato"/>
          <w:color w:val="2B2B2B"/>
        </w:rPr>
        <w:t xml:space="preserve">Every prompt should have a small </w:t>
      </w:r>
      <w:r>
        <w:rPr>
          <w:rFonts w:ascii="Lato" w:hAnsi="Lato" w:eastAsia="Lato"/>
          <w:b/>
          <w:color w:val="2B2B2B"/>
        </w:rPr>
        <w:t>“¿Por qué me lo preguntas?”</w:t>
      </w:r>
      <w:r>
        <w:rPr>
          <w:rFonts w:ascii="Lato" w:hAnsi="Lato" w:eastAsia="Lato"/>
          <w:color w:val="2B2B2B"/>
        </w:rPr>
        <w:t xml:space="preserve"> explanation.</w:t>
      </w:r>
    </w:p>
    <w:p>
      <w:pPr/>
      <w:r>
        <w:rPr>
          <w:rFonts w:ascii="Lato" w:hAnsi="Lato" w:eastAsia="Lato"/>
          <w:color w:val="2B2B2B"/>
        </w:rPr>
        <w:t>Example:</w:t>
      </w:r>
    </w:p>
    <w:p>
      <w:pPr>
        <w:pStyle w:val="QuoteNS"/>
        <w:shd w:fill="FFF0EA" w:val="clear"/>
        <w:pBdr>
          <w:left w:val="single" w:sz="24" w:space="6" w:color="E4572E"/>
        </w:pBdr>
      </w:pPr>
      <w:r>
        <w:rPr>
          <w:rFonts w:ascii="Lato" w:hAnsi="Lato" w:eastAsia="Lato"/>
          <w:b/>
          <w:color w:val="514741"/>
          <w:sz w:val="19"/>
        </w:rPr>
        <w:t>Why this check-in appeared</w:t>
      </w:r>
      <w:r>
        <w:rPr>
          <w:rFonts w:ascii="Lato" w:hAnsi="Lato" w:eastAsia="Lato"/>
          <w:color w:val="514741"/>
          <w:sz w:val="19"/>
        </w:rPr>
        <w:t xml:space="preserve"> You slept less than your recent usual range and today’s commute was longer. We have not assumed how you feel; we are only offering a quick check-in.</w:t>
      </w:r>
    </w:p>
    <w:p>
      <w:pPr>
        <w:pStyle w:val="Heading2"/>
        <w:keepNext/>
      </w:pPr>
      <w:r>
        <w:rPr>
          <w:rFonts w:ascii="Lato" w:hAnsi="Lato" w:eastAsia="Lato"/>
          <w:b/>
          <w:color w:val="E4572E"/>
          <w:sz w:val="25"/>
        </w:rPr>
        <w:t>3.4 What trust must not become</w:t>
      </w:r>
    </w:p>
    <w:p>
      <w:pPr/>
      <w:r>
        <w:rPr>
          <w:rFonts w:ascii="Lato" w:hAnsi="Lato" w:eastAsia="Lato"/>
          <w:color w:val="2B2B2B"/>
        </w:rPr>
        <w:t>Trust is not:</w:t>
      </w:r>
    </w:p>
    <w:p>
      <w:pPr>
        <w:pStyle w:val="ListBullet"/>
      </w:pPr>
      <w:r>
        <w:rPr>
          <w:rFonts w:ascii="Lato" w:hAnsi="Lato" w:eastAsia="Lato"/>
          <w:color w:val="2B2B2B"/>
        </w:rPr>
        <w:t>A vague “we value your privacy” banner.</w:t>
      </w:r>
    </w:p>
    <w:p>
      <w:pPr>
        <w:pStyle w:val="ListBullet"/>
      </w:pPr>
      <w:r>
        <w:rPr>
          <w:rFonts w:ascii="Lato" w:hAnsi="Lato" w:eastAsia="Lato"/>
          <w:color w:val="2B2B2B"/>
        </w:rPr>
        <w:t>A claim that no processor ever handles data.</w:t>
      </w:r>
    </w:p>
    <w:p>
      <w:pPr>
        <w:pStyle w:val="ListBullet"/>
      </w:pPr>
      <w:r>
        <w:rPr>
          <w:rFonts w:ascii="Lato" w:hAnsi="Lato" w:eastAsia="Lato"/>
          <w:color w:val="2B2B2B"/>
        </w:rPr>
        <w:t>A single all-or-nothing consent screen.</w:t>
      </w:r>
    </w:p>
    <w:p>
      <w:pPr>
        <w:pStyle w:val="ListBullet"/>
      </w:pPr>
      <w:r>
        <w:rPr>
          <w:rFonts w:ascii="Lato" w:hAnsi="Lato" w:eastAsia="Lato"/>
          <w:color w:val="2B2B2B"/>
        </w:rPr>
        <w:t>An excuse to collect more data because it is encrypted.</w:t>
      </w:r>
    </w:p>
    <w:p>
      <w:pPr>
        <w:pStyle w:val="ListBullet"/>
      </w:pPr>
      <w:r>
        <w:rPr>
          <w:rFonts w:ascii="Lato" w:hAnsi="Lato" w:eastAsia="Lato"/>
          <w:color w:val="2B2B2B"/>
        </w:rPr>
        <w:t>An investor claim that privacy alone is unique.</w:t>
      </w:r>
    </w:p>
    <w:p>
      <w:pPr/>
      <w:r>
        <w:rPr>
          <w:rFonts w:ascii="Lato" w:hAnsi="Lato" w:eastAsia="Lato"/>
          <w:color w:val="2B2B2B"/>
        </w:rPr>
        <w:t xml:space="preserve">Trust becomes differentiating through </w:t>
      </w:r>
      <w:r>
        <w:rPr>
          <w:rFonts w:ascii="Lato" w:hAnsi="Lato" w:eastAsia="Lato"/>
          <w:b/>
          <w:color w:val="2B2B2B"/>
        </w:rPr>
        <w:t>specific promises, visible controls, technical enforcement, honest processor disclosure and consistent behaviour over time</w:t>
      </w:r>
      <w:r>
        <w:rPr>
          <w:rFonts w:ascii="Lato" w:hAnsi="Lato" w:eastAsia="Lato"/>
          <w:color w:val="2B2B2B"/>
        </w:rPr>
        <w:t>.</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4. Product principles and boundaries</w:t>
      </w:r>
    </w:p>
    <w:p>
      <w:pPr>
        <w:pStyle w:val="Heading2"/>
        <w:keepNext/>
      </w:pPr>
      <w:r>
        <w:rPr>
          <w:rFonts w:ascii="Lato" w:hAnsi="Lato" w:eastAsia="Lato"/>
          <w:b/>
          <w:color w:val="E4572E"/>
          <w:sz w:val="25"/>
        </w:rPr>
        <w:t>4.1 Progressive profiling, not onboarding interrogation</w:t>
      </w:r>
    </w:p>
    <w:p>
      <w:pPr/>
      <w:r>
        <w:rPr>
          <w:rFonts w:ascii="Lato" w:hAnsi="Lato" w:eastAsia="Lato"/>
          <w:color w:val="2B2B2B"/>
        </w:rPr>
        <w:t>Ask almost nothing at sign-up. Learn progressively from confirmed actions and ask one small question only when the answer is useful.</w:t>
      </w:r>
    </w:p>
    <w:p>
      <w:pPr/>
      <w:r>
        <w:rPr>
          <w:rFonts w:ascii="Lato" w:hAnsi="Lato" w:eastAsia="Lato"/>
          <w:color w:val="2B2B2B"/>
        </w:rPr>
        <w:t>Do not ask users to define:</w:t>
      </w:r>
    </w:p>
    <w:p>
      <w:pPr>
        <w:pStyle w:val="ListBullet"/>
      </w:pPr>
      <w:r>
        <w:rPr>
          <w:rFonts w:ascii="Lato" w:hAnsi="Lato" w:eastAsia="Lato"/>
          <w:color w:val="2B2B2B"/>
        </w:rPr>
        <w:t>Full meal habits.</w:t>
      </w:r>
    </w:p>
    <w:p>
      <w:pPr>
        <w:pStyle w:val="ListBullet"/>
      </w:pPr>
      <w:r>
        <w:rPr>
          <w:rFonts w:ascii="Lato" w:hAnsi="Lato" w:eastAsia="Lato"/>
          <w:color w:val="2B2B2B"/>
        </w:rPr>
        <w:t>Detailed exercise routines.</w:t>
      </w:r>
    </w:p>
    <w:p>
      <w:pPr>
        <w:pStyle w:val="ListBullet"/>
      </w:pPr>
      <w:r>
        <w:rPr>
          <w:rFonts w:ascii="Lato" w:hAnsi="Lato" w:eastAsia="Lato"/>
          <w:color w:val="2B2B2B"/>
        </w:rPr>
        <w:t>Weekly timetable.</w:t>
      </w:r>
    </w:p>
    <w:p>
      <w:pPr>
        <w:pStyle w:val="ListBullet"/>
      </w:pPr>
      <w:r>
        <w:rPr>
          <w:rFonts w:ascii="Lato" w:hAnsi="Lato" w:eastAsia="Lato"/>
          <w:color w:val="2B2B2B"/>
        </w:rPr>
        <w:t>Mood history.</w:t>
      </w:r>
    </w:p>
    <w:p>
      <w:pPr>
        <w:pStyle w:val="ListBullet"/>
      </w:pPr>
      <w:r>
        <w:rPr>
          <w:rFonts w:ascii="Lato" w:hAnsi="Lato" w:eastAsia="Lato"/>
          <w:color w:val="2B2B2B"/>
        </w:rPr>
        <w:t>Stress profile.</w:t>
      </w:r>
    </w:p>
    <w:p>
      <w:pPr>
        <w:pStyle w:val="ListBullet"/>
      </w:pPr>
      <w:r>
        <w:rPr>
          <w:rFonts w:ascii="Lato" w:hAnsi="Lato" w:eastAsia="Lato"/>
          <w:color w:val="2B2B2B"/>
        </w:rPr>
        <w:t>Sensitive life events.</w:t>
      </w:r>
    </w:p>
    <w:p>
      <w:pPr>
        <w:pStyle w:val="ListBullet"/>
      </w:pPr>
      <w:r>
        <w:rPr>
          <w:rFonts w:ascii="Lato" w:hAnsi="Lato" w:eastAsia="Lato"/>
          <w:color w:val="2B2B2B"/>
        </w:rPr>
        <w:t>All desired permissions.</w:t>
      </w:r>
    </w:p>
    <w:p>
      <w:pPr/>
      <w:r>
        <w:rPr>
          <w:rFonts w:ascii="Lato" w:hAnsi="Lato" w:eastAsia="Lato"/>
          <w:color w:val="2B2B2B"/>
        </w:rPr>
        <w:t>The product should earn permission at the moment of value.</w:t>
      </w:r>
    </w:p>
    <w:p>
      <w:pPr>
        <w:pStyle w:val="Heading2"/>
        <w:keepNext/>
      </w:pPr>
      <w:r>
        <w:rPr>
          <w:rFonts w:ascii="Lato" w:hAnsi="Lato" w:eastAsia="Lato"/>
          <w:b/>
          <w:color w:val="E4572E"/>
          <w:sz w:val="25"/>
        </w:rPr>
        <w:t>4.2 Candidates are not facts</w:t>
      </w:r>
    </w:p>
    <w:p>
      <w:pPr/>
      <w:r>
        <w:rPr>
          <w:rFonts w:ascii="Lato" w:hAnsi="Lato" w:eastAsia="Lato"/>
          <w:color w:val="2B2B2B"/>
        </w:rPr>
        <w:t>Every inferred item has a lifecycle:</w:t>
      </w:r>
    </w:p>
    <w:p>
      <w:pPr>
        <w:pStyle w:val="CodeNS"/>
        <w:keepLines/>
        <w:shd w:fill="2B2B2B" w:val="clear"/>
      </w:pPr>
      <w:r>
        <w:rPr>
          <w:rFonts w:ascii="DejaVu Sans Mono" w:hAnsi="DejaVu Sans Mono"/>
          <w:color w:val="FFFFFF"/>
          <w:sz w:val="15"/>
        </w:rPr>
        <w:t>observed → candidate → confirmed / corrected / rejected → structured fact</w:t>
      </w:r>
    </w:p>
    <w:p>
      <w:pPr/>
      <w:r>
        <w:rPr>
          <w:rFonts w:ascii="Lato" w:hAnsi="Lato" w:eastAsia="Lato"/>
          <w:color w:val="2B2B2B"/>
        </w:rPr>
        <w:t>Rejected and ignored candidates may improve prompt policy but must not be interpreted as wellbeing outcomes.</w:t>
      </w:r>
    </w:p>
    <w:p>
      <w:pPr>
        <w:pStyle w:val="Heading2"/>
        <w:keepNext/>
      </w:pPr>
      <w:r>
        <w:rPr>
          <w:rFonts w:ascii="Lato" w:hAnsi="Lato" w:eastAsia="Lato"/>
          <w:b/>
          <w:color w:val="E4572E"/>
          <w:sz w:val="25"/>
        </w:rPr>
        <w:t>4.3 AI identifies or explains; deterministic systems calculate and decide</w:t>
      </w:r>
    </w:p>
    <w:p>
      <w:pPr/>
      <w:r>
        <w:rPr>
          <w:rFonts w:ascii="Lato" w:hAnsi="Lato" w:eastAsia="Lato"/>
          <w:color w:val="2B2B2B"/>
        </w:rPr>
        <w:t>The language/vision model may:</w:t>
      </w:r>
    </w:p>
    <w:p>
      <w:pPr>
        <w:pStyle w:val="ListBullet"/>
      </w:pPr>
      <w:r>
        <w:rPr>
          <w:rFonts w:ascii="Lato" w:hAnsi="Lato" w:eastAsia="Lato"/>
          <w:color w:val="2B2B2B"/>
        </w:rPr>
        <w:t>Identify likely visible foods.</w:t>
      </w:r>
    </w:p>
    <w:p>
      <w:pPr>
        <w:pStyle w:val="ListBullet"/>
      </w:pPr>
      <w:r>
        <w:rPr>
          <w:rFonts w:ascii="Lato" w:hAnsi="Lato" w:eastAsia="Lato"/>
          <w:color w:val="2B2B2B"/>
        </w:rPr>
        <w:t>Structure natural-language activity or check-in responses.</w:t>
      </w:r>
    </w:p>
    <w:p>
      <w:pPr>
        <w:pStyle w:val="ListBullet"/>
      </w:pPr>
      <w:r>
        <w:rPr>
          <w:rFonts w:ascii="Lato" w:hAnsi="Lato" w:eastAsia="Lato"/>
          <w:color w:val="2B2B2B"/>
        </w:rPr>
        <w:t>Ask a targeted clarification question.</w:t>
      </w:r>
    </w:p>
    <w:p>
      <w:pPr>
        <w:pStyle w:val="ListBullet"/>
      </w:pPr>
      <w:r>
        <w:rPr>
          <w:rFonts w:ascii="Lato" w:hAnsi="Lato" w:eastAsia="Lato"/>
          <w:color w:val="2B2B2B"/>
        </w:rPr>
        <w:t>Explain a verified statistical pattern in warm language.</w:t>
      </w:r>
    </w:p>
    <w:p>
      <w:pPr>
        <w:pStyle w:val="ListBullet"/>
      </w:pPr>
      <w:r>
        <w:rPr>
          <w:rFonts w:ascii="Lato" w:hAnsi="Lato" w:eastAsia="Lato"/>
          <w:color w:val="2B2B2B"/>
        </w:rPr>
        <w:t>Rank approved content after hard safety filters.</w:t>
      </w:r>
    </w:p>
    <w:p>
      <w:pPr/>
      <w:r>
        <w:rPr>
          <w:rFonts w:ascii="Lato" w:hAnsi="Lato" w:eastAsia="Lato"/>
          <w:color w:val="2B2B2B"/>
        </w:rPr>
        <w:t>It must not:</w:t>
      </w:r>
    </w:p>
    <w:p>
      <w:pPr>
        <w:pStyle w:val="ListBullet"/>
      </w:pPr>
      <w:r>
        <w:rPr>
          <w:rFonts w:ascii="Lato" w:hAnsi="Lato" w:eastAsia="Lato"/>
          <w:color w:val="2B2B2B"/>
        </w:rPr>
        <w:t>Invent precise nutrients.</w:t>
      </w:r>
    </w:p>
    <w:p>
      <w:pPr>
        <w:pStyle w:val="ListBullet"/>
      </w:pPr>
      <w:r>
        <w:rPr>
          <w:rFonts w:ascii="Lato" w:hAnsi="Lato" w:eastAsia="Lato"/>
          <w:color w:val="2B2B2B"/>
        </w:rPr>
        <w:t>Decide that exercise occurred from location alone.</w:t>
      </w:r>
    </w:p>
    <w:p>
      <w:pPr>
        <w:pStyle w:val="ListBullet"/>
      </w:pPr>
      <w:r>
        <w:rPr>
          <w:rFonts w:ascii="Lato" w:hAnsi="Lato" w:eastAsia="Lato"/>
          <w:color w:val="2B2B2B"/>
        </w:rPr>
        <w:t>Assign a mood from behaviour.</w:t>
      </w:r>
    </w:p>
    <w:p>
      <w:pPr>
        <w:pStyle w:val="ListBullet"/>
      </w:pPr>
      <w:r>
        <w:rPr>
          <w:rFonts w:ascii="Lato" w:hAnsi="Lato" w:eastAsia="Lato"/>
          <w:color w:val="2B2B2B"/>
        </w:rPr>
        <w:t>Diagnose, prescribe or claim causality.</w:t>
      </w:r>
    </w:p>
    <w:p>
      <w:pPr>
        <w:pStyle w:val="ListBullet"/>
      </w:pPr>
      <w:r>
        <w:rPr>
          <w:rFonts w:ascii="Lato" w:hAnsi="Lato" w:eastAsia="Lato"/>
          <w:color w:val="2B2B2B"/>
        </w:rPr>
        <w:t>Override allergy, pregnancy, medication or clinical guardrails.</w:t>
      </w:r>
    </w:p>
    <w:p>
      <w:pPr>
        <w:pStyle w:val="ListBullet"/>
      </w:pPr>
      <w:r>
        <w:rPr>
          <w:rFonts w:ascii="Lato" w:hAnsi="Lato" w:eastAsia="Lato"/>
          <w:color w:val="2B2B2B"/>
        </w:rPr>
        <w:t>Determine an escalation rule that belongs in reviewed SQL/statistical logic.</w:t>
      </w:r>
    </w:p>
    <w:p>
      <w:pPr>
        <w:pStyle w:val="Heading2"/>
        <w:keepNext/>
      </w:pPr>
      <w:r>
        <w:rPr>
          <w:rFonts w:ascii="Lato" w:hAnsi="Lato" w:eastAsia="Lato"/>
          <w:b/>
          <w:color w:val="E4572E"/>
          <w:sz w:val="25"/>
        </w:rPr>
        <w:t>4.4 Within-person before population comparison</w:t>
      </w:r>
    </w:p>
    <w:p>
      <w:pPr/>
      <w:r>
        <w:rPr>
          <w:rFonts w:ascii="Lato" w:hAnsi="Lato" w:eastAsia="Lato"/>
          <w:color w:val="2B2B2B"/>
        </w:rPr>
        <w:t>The default comparison is:</w:t>
      </w:r>
    </w:p>
    <w:p>
      <w:pPr>
        <w:pStyle w:val="QuoteNS"/>
        <w:shd w:fill="FFF0EA" w:val="clear"/>
        <w:pBdr>
          <w:left w:val="single" w:sz="24" w:space="6" w:color="E4572E"/>
        </w:pBdr>
      </w:pPr>
      <w:r>
        <w:rPr>
          <w:rFonts w:ascii="Lato" w:hAnsi="Lato" w:eastAsia="Lato"/>
          <w:color w:val="514741"/>
          <w:sz w:val="19"/>
        </w:rPr>
        <w:t>This user today versus this user on comparable days.</w:t>
      </w:r>
    </w:p>
    <w:p>
      <w:pPr/>
      <w:r>
        <w:rPr>
          <w:rFonts w:ascii="Lato" w:hAnsi="Lato" w:eastAsia="Lato"/>
          <w:color w:val="2B2B2B"/>
        </w:rPr>
        <w:t>Comparable context may include weekday, cycle phase, travel, season, work schedule, life stage and data quality. Cross-user benchmarks should be optional, clearly explained and never used to create body or appearance pressure.</w:t>
      </w:r>
    </w:p>
    <w:p>
      <w:pPr>
        <w:pStyle w:val="Heading2"/>
        <w:keepNext/>
      </w:pPr>
      <w:r>
        <w:rPr>
          <w:rFonts w:ascii="Lato" w:hAnsi="Lato" w:eastAsia="Lato"/>
          <w:b/>
          <w:color w:val="E4572E"/>
          <w:sz w:val="25"/>
        </w:rPr>
        <w:t>4.5 No continuous surveillance</w:t>
      </w:r>
    </w:p>
    <w:p>
      <w:pPr/>
      <w:r>
        <w:rPr>
          <w:rFonts w:ascii="Lato" w:hAnsi="Lato" w:eastAsia="Lato"/>
          <w:color w:val="2B2B2B"/>
        </w:rPr>
        <w:t>NutriSync should not use:</w:t>
      </w:r>
    </w:p>
    <w:p>
      <w:pPr>
        <w:pStyle w:val="ListBullet"/>
      </w:pPr>
      <w:r>
        <w:rPr>
          <w:rFonts w:ascii="Lato" w:hAnsi="Lato" w:eastAsia="Lato"/>
          <w:color w:val="2B2B2B"/>
        </w:rPr>
        <w:t>Continuous microphone or ambient-audio capture.</w:t>
      </w:r>
    </w:p>
    <w:p>
      <w:pPr>
        <w:pStyle w:val="ListBullet"/>
      </w:pPr>
      <w:r>
        <w:rPr>
          <w:rFonts w:ascii="Lato" w:hAnsi="Lato" w:eastAsia="Lato"/>
          <w:color w:val="2B2B2B"/>
        </w:rPr>
        <w:t>Continuous camera monitoring.</w:t>
      </w:r>
    </w:p>
    <w:p>
      <w:pPr>
        <w:pStyle w:val="ListBullet"/>
      </w:pPr>
      <w:r>
        <w:rPr>
          <w:rFonts w:ascii="Lato" w:hAnsi="Lato" w:eastAsia="Lato"/>
          <w:color w:val="2B2B2B"/>
        </w:rPr>
        <w:t>General location-history collection.</w:t>
      </w:r>
    </w:p>
    <w:p>
      <w:pPr>
        <w:pStyle w:val="ListBullet"/>
      </w:pPr>
      <w:r>
        <w:rPr>
          <w:rFonts w:ascii="Lato" w:hAnsi="Lato" w:eastAsia="Lato"/>
          <w:color w:val="2B2B2B"/>
        </w:rPr>
        <w:t>Facial or voice-tone emotion recognition.</w:t>
      </w:r>
    </w:p>
    <w:p>
      <w:pPr>
        <w:pStyle w:val="ListBullet"/>
      </w:pPr>
      <w:r>
        <w:rPr>
          <w:rFonts w:ascii="Lato" w:hAnsi="Lato" w:eastAsia="Lato"/>
          <w:color w:val="2B2B2B"/>
        </w:rPr>
        <w:t>Content scraping from private messages.</w:t>
      </w:r>
    </w:p>
    <w:p>
      <w:pPr>
        <w:pStyle w:val="ListBullet"/>
      </w:pPr>
      <w:r>
        <w:rPr>
          <w:rFonts w:ascii="Lato" w:hAnsi="Lato" w:eastAsia="Lato"/>
          <w:color w:val="2B2B2B"/>
        </w:rPr>
        <w:t>Employer-provided individual monitoring.</w:t>
      </w:r>
    </w:p>
    <w:p>
      <w:pPr>
        <w:pStyle w:val="Heading2"/>
        <w:keepNext/>
      </w:pPr>
      <w:r>
        <w:rPr>
          <w:rFonts w:ascii="Lato" w:hAnsi="Lato" w:eastAsia="Lato"/>
          <w:b/>
          <w:color w:val="E4572E"/>
          <w:sz w:val="25"/>
        </w:rPr>
        <w:t>4.6 Governed recommendations only</w:t>
      </w:r>
    </w:p>
    <w:p>
      <w:pPr/>
      <w:r>
        <w:rPr>
          <w:rFonts w:ascii="Lato" w:hAnsi="Lato" w:eastAsia="Lato"/>
          <w:color w:val="2B2B2B"/>
        </w:rPr>
        <w:t>The AI selects from content that has been reviewed, versioned and tagged with:</w:t>
      </w:r>
    </w:p>
    <w:p>
      <w:pPr>
        <w:pStyle w:val="ListBullet"/>
      </w:pPr>
      <w:r>
        <w:rPr>
          <w:rFonts w:ascii="Lato" w:hAnsi="Lato" w:eastAsia="Lato"/>
          <w:color w:val="2B2B2B"/>
        </w:rPr>
        <w:t>Author and credentials.</w:t>
      </w:r>
    </w:p>
    <w:p>
      <w:pPr>
        <w:pStyle w:val="ListBullet"/>
      </w:pPr>
      <w:r>
        <w:rPr>
          <w:rFonts w:ascii="Lato" w:hAnsi="Lato" w:eastAsia="Lato"/>
          <w:color w:val="2B2B2B"/>
        </w:rPr>
        <w:t>Intended population/life stage.</w:t>
      </w:r>
    </w:p>
    <w:p>
      <w:pPr>
        <w:pStyle w:val="ListBullet"/>
      </w:pPr>
      <w:r>
        <w:rPr>
          <w:rFonts w:ascii="Lato" w:hAnsi="Lato" w:eastAsia="Lato"/>
          <w:color w:val="2B2B2B"/>
        </w:rPr>
        <w:t>Food/activity category.</w:t>
      </w:r>
    </w:p>
    <w:p>
      <w:pPr>
        <w:pStyle w:val="ListBullet"/>
      </w:pPr>
      <w:r>
        <w:rPr>
          <w:rFonts w:ascii="Lato" w:hAnsi="Lato" w:eastAsia="Lato"/>
          <w:color w:val="2B2B2B"/>
        </w:rPr>
        <w:t>Dietary restrictions and allergens.</w:t>
      </w:r>
    </w:p>
    <w:p>
      <w:pPr>
        <w:pStyle w:val="ListBullet"/>
      </w:pPr>
      <w:r>
        <w:rPr>
          <w:rFonts w:ascii="Lato" w:hAnsi="Lato" w:eastAsia="Lato"/>
          <w:color w:val="2B2B2B"/>
        </w:rPr>
        <w:t>Contraindications or caution notes.</w:t>
      </w:r>
    </w:p>
    <w:p>
      <w:pPr>
        <w:pStyle w:val="ListBullet"/>
      </w:pPr>
      <w:r>
        <w:rPr>
          <w:rFonts w:ascii="Lato" w:hAnsi="Lato" w:eastAsia="Lato"/>
          <w:color w:val="2B2B2B"/>
        </w:rPr>
        <w:t>Evidence or professional rationale.</w:t>
      </w:r>
    </w:p>
    <w:p>
      <w:pPr>
        <w:pStyle w:val="ListBullet"/>
      </w:pPr>
      <w:r>
        <w:rPr>
          <w:rFonts w:ascii="Lato" w:hAnsi="Lato" w:eastAsia="Lato"/>
          <w:color w:val="2B2B2B"/>
        </w:rPr>
        <w:t>Market and locale.</w:t>
      </w:r>
    </w:p>
    <w:p>
      <w:pPr>
        <w:pStyle w:val="ListBullet"/>
      </w:pPr>
      <w:r>
        <w:rPr>
          <w:rFonts w:ascii="Lato" w:hAnsi="Lato" w:eastAsia="Lato"/>
          <w:color w:val="2B2B2B"/>
        </w:rPr>
        <w:t>Review date and expiry.</w:t>
      </w:r>
    </w:p>
    <w:p>
      <w:pPr>
        <w:pStyle w:val="ListBullet"/>
      </w:pPr>
      <w:r>
        <w:rPr>
          <w:rFonts w:ascii="Lato" w:hAnsi="Lato" w:eastAsia="Lato"/>
          <w:color w:val="2B2B2B"/>
        </w:rPr>
        <w:t>Community or expert provenance.</w:t>
      </w:r>
    </w:p>
    <w:p>
      <w:pPr>
        <w:pStyle w:val="Heading2"/>
        <w:keepNext/>
      </w:pPr>
      <w:r>
        <w:rPr>
          <w:rFonts w:ascii="Lato" w:hAnsi="Lato" w:eastAsia="Lato"/>
          <w:b/>
          <w:color w:val="E4572E"/>
          <w:sz w:val="25"/>
        </w:rPr>
        <w:t>4.7 Spain-native before global-generic</w:t>
      </w:r>
    </w:p>
    <w:p>
      <w:pPr/>
      <w:r>
        <w:rPr>
          <w:rFonts w:ascii="Lato" w:hAnsi="Lato" w:eastAsia="Lato"/>
          <w:color w:val="2B2B2B"/>
        </w:rPr>
        <w:t xml:space="preserve">The launch source language is </w:t>
      </w:r>
      <w:r>
        <w:rPr>
          <w:rFonts w:ascii="DejaVu Sans Mono" w:hAnsi="DejaVu Sans Mono"/>
          <w:color w:val="5D3428"/>
          <w:sz w:val="16"/>
          <w:shd w:fill="F5EFEA"/>
        </w:rPr>
        <w:t>es-ES</w:t>
      </w:r>
      <w:r>
        <w:rPr>
          <w:rFonts w:ascii="Lato" w:hAnsi="Lato" w:eastAsia="Lato"/>
          <w:color w:val="2B2B2B"/>
        </w:rPr>
        <w:t>, not a generic English master mechanically translated into Spanish. Every user-facing health claim, prompt, food label and editorial brief must pass Spain-native language review.</w:t>
      </w:r>
    </w:p>
    <w:p>
      <w:pPr>
        <w:pStyle w:val="Heading2"/>
        <w:keepNext/>
      </w:pPr>
      <w:r>
        <w:rPr>
          <w:rFonts w:ascii="Lato" w:hAnsi="Lato" w:eastAsia="Lato"/>
          <w:b/>
          <w:color w:val="E4572E"/>
          <w:sz w:val="25"/>
        </w:rPr>
        <w:t>4.8 Environmental context is exploratory</w:t>
      </w:r>
    </w:p>
    <w:p>
      <w:pPr/>
      <w:r>
        <w:rPr>
          <w:rFonts w:ascii="Lato" w:hAnsi="Lato" w:eastAsia="Lato"/>
          <w:color w:val="2B2B2B"/>
        </w:rPr>
        <w:t>Weather, daylight, air quality and lunar phase may help explain why two apparently similar days were different. They are low-weight context variables and should only appear in personal insights after repeated user-confirmed observations. None may independently create a mood record or health conclusion.</w:t>
      </w:r>
    </w:p>
    <w:p>
      <w:pPr>
        <w:pStyle w:val="Heading2"/>
        <w:keepNext/>
      </w:pPr>
      <w:r>
        <w:rPr>
          <w:rFonts w:ascii="Lato" w:hAnsi="Lato" w:eastAsia="Lato"/>
          <w:b/>
          <w:color w:val="E4572E"/>
          <w:sz w:val="25"/>
        </w:rPr>
        <w:t>4.9 Evidence before virality</w:t>
      </w:r>
    </w:p>
    <w:p>
      <w:pPr/>
      <w:r>
        <w:rPr>
          <w:rFonts w:ascii="Lato" w:hAnsi="Lato" w:eastAsia="Lato"/>
          <w:color w:val="2B2B2B"/>
        </w:rPr>
        <w:t xml:space="preserve">NutriSync may cover popular subjects such as GLP-1 medicines, fertility, menopause or new nutrition research, but it must not imitate clickbait health media. Every brief identifies the source, date, review status, relevance, uncertainty and what the news does </w:t>
      </w:r>
      <w:r>
        <w:rPr>
          <w:rFonts w:ascii="Lato" w:hAnsi="Lato" w:eastAsia="Lato"/>
          <w:b/>
          <w:color w:val="2B2B2B"/>
        </w:rPr>
        <w:t>not</w:t>
      </w:r>
      <w:r>
        <w:rPr>
          <w:rFonts w:ascii="Lato" w:hAnsi="Lato" w:eastAsia="Lato"/>
          <w:color w:val="2B2B2B"/>
        </w:rPr>
        <w:t xml:space="preserve"> mean.</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5. Progressive onboarding and consent</w:t>
      </w:r>
    </w:p>
    <w:p>
      <w:pPr>
        <w:pStyle w:val="Heading2"/>
        <w:keepNext/>
      </w:pPr>
      <w:r>
        <w:rPr>
          <w:rFonts w:ascii="Lato" w:hAnsi="Lato" w:eastAsia="Lato"/>
          <w:b/>
          <w:color w:val="E4572E"/>
          <w:sz w:val="25"/>
        </w:rPr>
        <w:t>5.1 One short optional activity question</w:t>
      </w:r>
    </w:p>
    <w:p>
      <w:pPr/>
      <w:r>
        <w:rPr>
          <w:rFonts w:ascii="Lato" w:hAnsi="Lato" w:eastAsia="Lato"/>
          <w:color w:val="2B2B2B"/>
        </w:rPr>
        <w:t>The initial activity card can be limited to:</w:t>
      </w:r>
    </w:p>
    <w:p>
      <w:pPr>
        <w:pStyle w:val="QuoteNS"/>
        <w:shd w:fill="FFF0EA" w:val="clear"/>
        <w:pBdr>
          <w:left w:val="single" w:sz="24" w:space="6" w:color="E4572E"/>
        </w:pBdr>
      </w:pPr>
      <w:r>
        <w:rPr>
          <w:rFonts w:ascii="Lato" w:hAnsi="Lato" w:eastAsia="Lato"/>
          <w:b/>
          <w:color w:val="514741"/>
          <w:sz w:val="19"/>
        </w:rPr>
        <w:t>¿Cómo sueles moverte?</w:t>
      </w:r>
      <w:r>
        <w:rPr>
          <w:rFonts w:ascii="Lato" w:hAnsi="Lato" w:eastAsia="Lato"/>
          <w:color w:val="514741"/>
          <w:sz w:val="19"/>
        </w:rPr>
        <w:t xml:space="preserve"> ☐ En casa  ☐ Gimnasio o clases  ☐ Al aire libre  ☐ Principalmente andando  ☐ Voy cambiando  ☐ Ahora no hago ejercicio con regularidad </w:t>
      </w:r>
      <w:r>
        <w:rPr>
          <w:rFonts w:ascii="Lato" w:hAnsi="Lato" w:eastAsia="Lato"/>
          <w:b/>
          <w:color w:val="514741"/>
          <w:sz w:val="19"/>
        </w:rPr>
        <w:t>Continuar • Omitir</w:t>
      </w:r>
    </w:p>
    <w:p>
      <w:pPr/>
      <w:r>
        <w:rPr>
          <w:rFonts w:ascii="Lato" w:hAnsi="Lato" w:eastAsia="Lato"/>
          <w:color w:val="2B2B2B"/>
        </w:rPr>
        <w:t>This is sufficient as an initial hint. No routine, timetable or fitness form is required.</w:t>
      </w:r>
    </w:p>
    <w:p>
      <w:pPr>
        <w:pStyle w:val="Heading2"/>
        <w:keepNext/>
      </w:pPr>
      <w:r>
        <w:rPr>
          <w:rFonts w:ascii="Lato" w:hAnsi="Lato" w:eastAsia="Lato"/>
          <w:b/>
          <w:color w:val="E4572E"/>
          <w:sz w:val="25"/>
        </w:rPr>
        <w:t>5.2 Just-in-time permission model</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3326"/>
        <w:gridCol w:w="3326"/>
        <w:gridCol w:w="3326"/>
      </w:tblGrid>
      <w:tr>
        <w:trPr>
          <w:tblHeader w:val="true"/>
          <w:cantSplit/>
        </w:trPr>
        <w:tc>
          <w:tcPr>
            <w:tcW w:type="dxa" w:w="2170"/>
            <w:vAlign w:val="top"/>
            <w:tcMar>
              <w:top w:w="65" w:type="dxa"/>
              <w:start w:w="75" w:type="dxa"/>
              <w:bottom w:w="65" w:type="dxa"/>
              <w:end w:w="75" w:type="dxa"/>
            </w:tcMar>
            <w:shd w:fill="2B2B2B" w:val="clear"/>
          </w:tcPr>
          <w:p>
            <w:pPr>
              <w:spacing w:after="0" w:line="240" w:lineRule="auto"/>
            </w:pPr>
            <w:r>
              <w:rPr>
                <w:rFonts w:ascii="Lato" w:hAnsi="Lato"/>
                <w:b/>
                <w:color w:val="FFFFFF"/>
                <w:sz w:val="16"/>
              </w:rPr>
              <w:t>Permission</w:t>
            </w:r>
          </w:p>
        </w:tc>
        <w:tc>
          <w:tcPr>
            <w:tcW w:type="dxa" w:w="3847"/>
            <w:vAlign w:val="top"/>
            <w:tcMar>
              <w:top w:w="65" w:type="dxa"/>
              <w:start w:w="75" w:type="dxa"/>
              <w:bottom w:w="65" w:type="dxa"/>
              <w:end w:w="75" w:type="dxa"/>
            </w:tcMar>
            <w:shd w:fill="2B2B2B" w:val="clear"/>
          </w:tcPr>
          <w:p>
            <w:pPr>
              <w:spacing w:after="0" w:line="240" w:lineRule="auto"/>
            </w:pPr>
            <w:r>
              <w:rPr>
                <w:rFonts w:ascii="Lato" w:hAnsi="Lato"/>
                <w:b/>
                <w:color w:val="FFFFFF"/>
                <w:sz w:val="16"/>
              </w:rPr>
              <w:t>Ask when</w:t>
            </w:r>
          </w:p>
        </w:tc>
        <w:tc>
          <w:tcPr>
            <w:tcW w:type="dxa" w:w="3847"/>
            <w:vAlign w:val="top"/>
            <w:tcMar>
              <w:top w:w="65" w:type="dxa"/>
              <w:start w:w="75" w:type="dxa"/>
              <w:bottom w:w="65" w:type="dxa"/>
              <w:end w:w="75" w:type="dxa"/>
            </w:tcMar>
            <w:shd w:fill="2B2B2B" w:val="clear"/>
          </w:tcPr>
          <w:p>
            <w:pPr>
              <w:spacing w:after="0" w:line="240" w:lineRule="auto"/>
            </w:pPr>
            <w:r>
              <w:rPr>
                <w:rFonts w:ascii="Lato" w:hAnsi="Lato"/>
                <w:b/>
                <w:color w:val="FFFFFF"/>
                <w:sz w:val="16"/>
              </w:rPr>
              <w:t>User value shown first</w:t>
            </w:r>
          </w:p>
        </w:tc>
      </w:tr>
      <w:tr>
        <w:trPr>
          <w:cantSplit/>
        </w:trPr>
        <w:tc>
          <w:tcPr>
            <w:tcW w:type="dxa" w:w="2170"/>
            <w:vAlign w:val="top"/>
            <w:tcMar>
              <w:top w:w="65" w:type="dxa"/>
              <w:start w:w="75" w:type="dxa"/>
              <w:bottom w:w="65" w:type="dxa"/>
              <w:end w:w="75" w:type="dxa"/>
            </w:tcMar>
            <w:shd w:fill="FFFFFF" w:val="clear"/>
          </w:tcPr>
          <w:p>
            <w:pPr>
              <w:spacing w:after="0" w:line="240" w:lineRule="auto"/>
            </w:pPr>
            <w:r>
              <w:rPr>
                <w:rFonts w:ascii="Lato" w:hAnsi="Lato"/>
                <w:color w:val="2B2B2B"/>
                <w:sz w:val="16"/>
              </w:rPr>
              <w:t>Camera/photos</w:t>
            </w:r>
          </w:p>
        </w:tc>
        <w:tc>
          <w:tcPr>
            <w:tcW w:type="dxa" w:w="3847"/>
            <w:vAlign w:val="top"/>
            <w:tcMar>
              <w:top w:w="65" w:type="dxa"/>
              <w:start w:w="75" w:type="dxa"/>
              <w:bottom w:w="65" w:type="dxa"/>
              <w:end w:w="75" w:type="dxa"/>
            </w:tcMar>
            <w:shd w:fill="FFFFFF" w:val="clear"/>
          </w:tcPr>
          <w:p>
            <w:pPr>
              <w:spacing w:after="0" w:line="240" w:lineRule="auto"/>
            </w:pPr>
            <w:r>
              <w:rPr>
                <w:rFonts w:ascii="Lato" w:hAnsi="Lato"/>
                <w:color w:val="2B2B2B"/>
                <w:sz w:val="16"/>
              </w:rPr>
              <w:t>User taps “Foto de comida”</w:t>
            </w:r>
          </w:p>
        </w:tc>
        <w:tc>
          <w:tcPr>
            <w:tcW w:type="dxa" w:w="3847"/>
            <w:vAlign w:val="top"/>
            <w:tcMar>
              <w:top w:w="65" w:type="dxa"/>
              <w:start w:w="75" w:type="dxa"/>
              <w:bottom w:w="65" w:type="dxa"/>
              <w:end w:w="75" w:type="dxa"/>
            </w:tcMar>
            <w:shd w:fill="FFFFFF" w:val="clear"/>
          </w:tcPr>
          <w:p>
            <w:pPr>
              <w:spacing w:after="0" w:line="240" w:lineRule="auto"/>
            </w:pPr>
            <w:r>
              <w:rPr>
                <w:rFonts w:ascii="Lato" w:hAnsi="Lato"/>
                <w:color w:val="2B2B2B"/>
                <w:sz w:val="16"/>
              </w:rPr>
              <w:t>“Turn a photo into an editable meal draft”</w:t>
            </w:r>
          </w:p>
        </w:tc>
      </w:tr>
      <w:tr>
        <w:trPr>
          <w:cantSplit/>
        </w:trPr>
        <w:tc>
          <w:tcPr>
            <w:tcW w:type="dxa" w:w="2170"/>
            <w:vAlign w:val="top"/>
            <w:tcMar>
              <w:top w:w="65" w:type="dxa"/>
              <w:start w:w="75" w:type="dxa"/>
              <w:bottom w:w="65" w:type="dxa"/>
              <w:end w:w="75" w:type="dxa"/>
            </w:tcMar>
            <w:shd w:fill="FCF8F5" w:val="clear"/>
          </w:tcPr>
          <w:p>
            <w:pPr>
              <w:spacing w:after="0" w:line="240" w:lineRule="auto"/>
            </w:pPr>
            <w:r>
              <w:rPr>
                <w:rFonts w:ascii="Lato" w:hAnsi="Lato"/>
                <w:color w:val="2B2B2B"/>
                <w:sz w:val="16"/>
              </w:rPr>
              <w:t>HealthKit/Health Connect</w:t>
            </w:r>
          </w:p>
        </w:tc>
        <w:tc>
          <w:tcPr>
            <w:tcW w:type="dxa" w:w="3847"/>
            <w:vAlign w:val="top"/>
            <w:tcMar>
              <w:top w:w="65" w:type="dxa"/>
              <w:start w:w="75" w:type="dxa"/>
              <w:bottom w:w="65" w:type="dxa"/>
              <w:end w:w="75" w:type="dxa"/>
            </w:tcMar>
            <w:shd w:fill="FCF8F5" w:val="clear"/>
          </w:tcPr>
          <w:p>
            <w:pPr>
              <w:spacing w:after="0" w:line="240" w:lineRule="auto"/>
            </w:pPr>
            <w:r>
              <w:rPr>
                <w:rFonts w:ascii="Lato" w:hAnsi="Lato"/>
                <w:color w:val="2B2B2B"/>
                <w:sz w:val="16"/>
              </w:rPr>
              <w:t>User views activity import or after a manual workout</w:t>
            </w:r>
          </w:p>
        </w:tc>
        <w:tc>
          <w:tcPr>
            <w:tcW w:type="dxa" w:w="3847"/>
            <w:vAlign w:val="top"/>
            <w:tcMar>
              <w:top w:w="65" w:type="dxa"/>
              <w:start w:w="75" w:type="dxa"/>
              <w:bottom w:w="65" w:type="dxa"/>
              <w:end w:w="75" w:type="dxa"/>
            </w:tcMar>
            <w:shd w:fill="FCF8F5" w:val="clear"/>
          </w:tcPr>
          <w:p>
            <w:pPr>
              <w:spacing w:after="0" w:line="240" w:lineRule="auto"/>
            </w:pPr>
            <w:r>
              <w:rPr>
                <w:rFonts w:ascii="Lato" w:hAnsi="Lato"/>
                <w:color w:val="2B2B2B"/>
                <w:sz w:val="16"/>
              </w:rPr>
              <w:t>“Import workouts and steps so you do not log twice”</w:t>
            </w:r>
          </w:p>
        </w:tc>
      </w:tr>
      <w:tr>
        <w:trPr>
          <w:cantSplit/>
        </w:trPr>
        <w:tc>
          <w:tcPr>
            <w:tcW w:type="dxa" w:w="2170"/>
            <w:vAlign w:val="top"/>
            <w:tcMar>
              <w:top w:w="65" w:type="dxa"/>
              <w:start w:w="75" w:type="dxa"/>
              <w:bottom w:w="65" w:type="dxa"/>
              <w:end w:w="75" w:type="dxa"/>
            </w:tcMar>
            <w:shd w:fill="FFFFFF" w:val="clear"/>
          </w:tcPr>
          <w:p>
            <w:pPr>
              <w:spacing w:after="0" w:line="240" w:lineRule="auto"/>
            </w:pPr>
            <w:r>
              <w:rPr>
                <w:rFonts w:ascii="Lato" w:hAnsi="Lato"/>
                <w:color w:val="2B2B2B"/>
                <w:sz w:val="16"/>
              </w:rPr>
              <w:t>Notifications</w:t>
            </w:r>
          </w:p>
        </w:tc>
        <w:tc>
          <w:tcPr>
            <w:tcW w:type="dxa" w:w="3847"/>
            <w:vAlign w:val="top"/>
            <w:tcMar>
              <w:top w:w="65" w:type="dxa"/>
              <w:start w:w="75" w:type="dxa"/>
              <w:bottom w:w="65" w:type="dxa"/>
              <w:end w:w="75" w:type="dxa"/>
            </w:tcMar>
            <w:shd w:fill="FFFFFF" w:val="clear"/>
          </w:tcPr>
          <w:p>
            <w:pPr>
              <w:spacing w:after="0" w:line="240" w:lineRule="auto"/>
            </w:pPr>
            <w:r>
              <w:rPr>
                <w:rFonts w:ascii="Lato" w:hAnsi="Lato"/>
                <w:color w:val="2B2B2B"/>
                <w:sz w:val="16"/>
              </w:rPr>
              <w:t>User saves a reminder/routine</w:t>
            </w:r>
          </w:p>
        </w:tc>
        <w:tc>
          <w:tcPr>
            <w:tcW w:type="dxa" w:w="3847"/>
            <w:vAlign w:val="top"/>
            <w:tcMar>
              <w:top w:w="65" w:type="dxa"/>
              <w:start w:w="75" w:type="dxa"/>
              <w:bottom w:w="65" w:type="dxa"/>
              <w:end w:w="75" w:type="dxa"/>
            </w:tcMar>
            <w:shd w:fill="FFFFFF" w:val="clear"/>
          </w:tcPr>
          <w:p>
            <w:pPr>
              <w:spacing w:after="0" w:line="240" w:lineRule="auto"/>
            </w:pPr>
            <w:r>
              <w:rPr>
                <w:rFonts w:ascii="Lato" w:hAnsi="Lato"/>
                <w:color w:val="2B2B2B"/>
                <w:sz w:val="16"/>
              </w:rPr>
              <w:t>“Remind you only when you choose”</w:t>
            </w:r>
          </w:p>
        </w:tc>
      </w:tr>
      <w:tr>
        <w:trPr>
          <w:cantSplit/>
        </w:trPr>
        <w:tc>
          <w:tcPr>
            <w:tcW w:type="dxa" w:w="2170"/>
            <w:vAlign w:val="top"/>
            <w:tcMar>
              <w:top w:w="65" w:type="dxa"/>
              <w:start w:w="75" w:type="dxa"/>
              <w:bottom w:w="65" w:type="dxa"/>
              <w:end w:w="75" w:type="dxa"/>
            </w:tcMar>
            <w:shd w:fill="FCF8F5" w:val="clear"/>
          </w:tcPr>
          <w:p>
            <w:pPr>
              <w:spacing w:after="0" w:line="240" w:lineRule="auto"/>
            </w:pPr>
            <w:r>
              <w:rPr>
                <w:rFonts w:ascii="Lato" w:hAnsi="Lato"/>
                <w:color w:val="2B2B2B"/>
                <w:sz w:val="16"/>
              </w:rPr>
              <w:t>Smart Place/location</w:t>
            </w:r>
          </w:p>
        </w:tc>
        <w:tc>
          <w:tcPr>
            <w:tcW w:type="dxa" w:w="3847"/>
            <w:vAlign w:val="top"/>
            <w:tcMar>
              <w:top w:w="65" w:type="dxa"/>
              <w:start w:w="75" w:type="dxa"/>
              <w:bottom w:w="65" w:type="dxa"/>
              <w:end w:w="75" w:type="dxa"/>
            </w:tcMar>
            <w:shd w:fill="FCF8F5" w:val="clear"/>
          </w:tcPr>
          <w:p>
            <w:pPr>
              <w:spacing w:after="0" w:line="240" w:lineRule="auto"/>
            </w:pPr>
            <w:r>
              <w:rPr>
                <w:rFonts w:ascii="Lato" w:hAnsi="Lato"/>
                <w:color w:val="2B2B2B"/>
                <w:sz w:val="16"/>
              </w:rPr>
              <w:t>User saves a gym/studio or asks for automatic visit prompts</w:t>
            </w:r>
          </w:p>
        </w:tc>
        <w:tc>
          <w:tcPr>
            <w:tcW w:type="dxa" w:w="3847"/>
            <w:vAlign w:val="top"/>
            <w:tcMar>
              <w:top w:w="65" w:type="dxa"/>
              <w:start w:w="75" w:type="dxa"/>
              <w:bottom w:w="65" w:type="dxa"/>
              <w:end w:w="75" w:type="dxa"/>
            </w:tcMar>
            <w:shd w:fill="FCF8F5" w:val="clear"/>
          </w:tcPr>
          <w:p>
            <w:pPr>
              <w:spacing w:after="0" w:line="240" w:lineRule="auto"/>
            </w:pPr>
            <w:r>
              <w:rPr>
                <w:rFonts w:ascii="Lato" w:hAnsi="Lato"/>
                <w:color w:val="2B2B2B"/>
                <w:sz w:val="16"/>
              </w:rPr>
              <w:t>“Recognise a possible visit without tracking every journey”</w:t>
            </w:r>
          </w:p>
        </w:tc>
      </w:tr>
      <w:tr>
        <w:trPr>
          <w:cantSplit/>
        </w:trPr>
        <w:tc>
          <w:tcPr>
            <w:tcW w:type="dxa" w:w="2170"/>
            <w:vAlign w:val="top"/>
            <w:tcMar>
              <w:top w:w="65" w:type="dxa"/>
              <w:start w:w="75" w:type="dxa"/>
              <w:bottom w:w="65" w:type="dxa"/>
              <w:end w:w="75" w:type="dxa"/>
            </w:tcMar>
            <w:shd w:fill="FFFFFF" w:val="clear"/>
          </w:tcPr>
          <w:p>
            <w:pPr>
              <w:spacing w:after="0" w:line="240" w:lineRule="auto"/>
            </w:pPr>
            <w:r>
              <w:rPr>
                <w:rFonts w:ascii="Lato" w:hAnsi="Lato"/>
                <w:color w:val="2B2B2B"/>
                <w:sz w:val="16"/>
              </w:rPr>
              <w:t>Weather context</w:t>
            </w:r>
          </w:p>
        </w:tc>
        <w:tc>
          <w:tcPr>
            <w:tcW w:type="dxa" w:w="3847"/>
            <w:vAlign w:val="top"/>
            <w:tcMar>
              <w:top w:w="65" w:type="dxa"/>
              <w:start w:w="75" w:type="dxa"/>
              <w:bottom w:w="65" w:type="dxa"/>
              <w:end w:w="75" w:type="dxa"/>
            </w:tcMar>
            <w:shd w:fill="FFFFFF" w:val="clear"/>
          </w:tcPr>
          <w:p>
            <w:pPr>
              <w:spacing w:after="0" w:line="240" w:lineRule="auto"/>
            </w:pPr>
            <w:r>
              <w:rPr>
                <w:rFonts w:ascii="Lato" w:hAnsi="Lato"/>
                <w:color w:val="2B2B2B"/>
                <w:sz w:val="16"/>
              </w:rPr>
              <w:t>User enables Daily Context</w:t>
            </w:r>
          </w:p>
        </w:tc>
        <w:tc>
          <w:tcPr>
            <w:tcW w:type="dxa" w:w="3847"/>
            <w:vAlign w:val="top"/>
            <w:tcMar>
              <w:top w:w="65" w:type="dxa"/>
              <w:start w:w="75" w:type="dxa"/>
              <w:bottom w:w="65" w:type="dxa"/>
              <w:end w:w="75" w:type="dxa"/>
            </w:tcMar>
            <w:shd w:fill="FFFFFF" w:val="clear"/>
          </w:tcPr>
          <w:p>
            <w:pPr>
              <w:spacing w:after="0" w:line="240" w:lineRule="auto"/>
            </w:pPr>
            <w:r>
              <w:rPr>
                <w:rFonts w:ascii="Lato" w:hAnsi="Lato"/>
                <w:color w:val="2B2B2B"/>
                <w:sz w:val="16"/>
              </w:rPr>
              <w:t>“Compare your own energy with weather and daylight over time”</w:t>
            </w:r>
          </w:p>
        </w:tc>
      </w:tr>
      <w:tr>
        <w:trPr>
          <w:cantSplit/>
        </w:trPr>
        <w:tc>
          <w:tcPr>
            <w:tcW w:type="dxa" w:w="2170"/>
            <w:vAlign w:val="top"/>
            <w:tcMar>
              <w:top w:w="65" w:type="dxa"/>
              <w:start w:w="75" w:type="dxa"/>
              <w:bottom w:w="65" w:type="dxa"/>
              <w:end w:w="75" w:type="dxa"/>
            </w:tcMar>
            <w:shd w:fill="FCF8F5" w:val="clear"/>
          </w:tcPr>
          <w:p>
            <w:pPr>
              <w:spacing w:after="0" w:line="240" w:lineRule="auto"/>
            </w:pPr>
            <w:r>
              <w:rPr>
                <w:rFonts w:ascii="Lato" w:hAnsi="Lato"/>
                <w:color w:val="2B2B2B"/>
                <w:sz w:val="16"/>
              </w:rPr>
              <w:t>Calendar/life events</w:t>
            </w:r>
          </w:p>
        </w:tc>
        <w:tc>
          <w:tcPr>
            <w:tcW w:type="dxa" w:w="3847"/>
            <w:vAlign w:val="top"/>
            <w:tcMar>
              <w:top w:w="65" w:type="dxa"/>
              <w:start w:w="75" w:type="dxa"/>
              <w:bottom w:w="65" w:type="dxa"/>
              <w:end w:w="75" w:type="dxa"/>
            </w:tcMar>
            <w:shd w:fill="FCF8F5" w:val="clear"/>
          </w:tcPr>
          <w:p>
            <w:pPr>
              <w:spacing w:after="0" w:line="240" w:lineRule="auto"/>
            </w:pPr>
            <w:r>
              <w:rPr>
                <w:rFonts w:ascii="Lato" w:hAnsi="Lato"/>
                <w:color w:val="2B2B2B"/>
                <w:sz w:val="16"/>
              </w:rPr>
              <w:t>User explicitly enables calendar context</w:t>
            </w:r>
          </w:p>
        </w:tc>
        <w:tc>
          <w:tcPr>
            <w:tcW w:type="dxa" w:w="3847"/>
            <w:vAlign w:val="top"/>
            <w:tcMar>
              <w:top w:w="65" w:type="dxa"/>
              <w:start w:w="75" w:type="dxa"/>
              <w:bottom w:w="65" w:type="dxa"/>
              <w:end w:w="75" w:type="dxa"/>
            </w:tcMar>
            <w:shd w:fill="FCF8F5" w:val="clear"/>
          </w:tcPr>
          <w:p>
            <w:pPr>
              <w:spacing w:after="0" w:line="240" w:lineRule="auto"/>
            </w:pPr>
            <w:r>
              <w:rPr>
                <w:rFonts w:ascii="Lato" w:hAnsi="Lato"/>
                <w:color w:val="2B2B2B"/>
                <w:sz w:val="16"/>
              </w:rPr>
              <w:t>“Turn selected events into optional context without reading event meaning automatically”</w:t>
            </w:r>
          </w:p>
        </w:tc>
      </w:tr>
      <w:tr>
        <w:trPr>
          <w:cantSplit/>
        </w:trPr>
        <w:tc>
          <w:tcPr>
            <w:tcW w:type="dxa" w:w="2170"/>
            <w:vAlign w:val="top"/>
            <w:tcMar>
              <w:top w:w="65" w:type="dxa"/>
              <w:start w:w="75" w:type="dxa"/>
              <w:bottom w:w="65" w:type="dxa"/>
              <w:end w:w="75" w:type="dxa"/>
            </w:tcMar>
            <w:shd w:fill="FFFFFF" w:val="clear"/>
          </w:tcPr>
          <w:p>
            <w:pPr>
              <w:spacing w:after="0" w:line="240" w:lineRule="auto"/>
            </w:pPr>
            <w:r>
              <w:rPr>
                <w:rFonts w:ascii="Lato" w:hAnsi="Lato"/>
                <w:color w:val="2B2B2B"/>
                <w:sz w:val="16"/>
              </w:rPr>
              <w:t>AI meal analysis</w:t>
            </w:r>
          </w:p>
        </w:tc>
        <w:tc>
          <w:tcPr>
            <w:tcW w:type="dxa" w:w="3847"/>
            <w:vAlign w:val="top"/>
            <w:tcMar>
              <w:top w:w="65" w:type="dxa"/>
              <w:start w:w="75" w:type="dxa"/>
              <w:bottom w:w="65" w:type="dxa"/>
              <w:end w:w="75" w:type="dxa"/>
            </w:tcMar>
            <w:shd w:fill="FFFFFF" w:val="clear"/>
          </w:tcPr>
          <w:p>
            <w:pPr>
              <w:spacing w:after="0" w:line="240" w:lineRule="auto"/>
            </w:pPr>
            <w:r>
              <w:rPr>
                <w:rFonts w:ascii="Lato" w:hAnsi="Lato"/>
                <w:color w:val="2B2B2B"/>
                <w:sz w:val="16"/>
              </w:rPr>
              <w:t>First photo submission</w:t>
            </w:r>
          </w:p>
        </w:tc>
        <w:tc>
          <w:tcPr>
            <w:tcW w:type="dxa" w:w="3847"/>
            <w:vAlign w:val="top"/>
            <w:tcMar>
              <w:top w:w="65" w:type="dxa"/>
              <w:start w:w="75" w:type="dxa"/>
              <w:bottom w:w="65" w:type="dxa"/>
              <w:end w:w="75" w:type="dxa"/>
            </w:tcMar>
            <w:shd w:fill="FFFFFF" w:val="clear"/>
          </w:tcPr>
          <w:p>
            <w:pPr>
              <w:spacing w:after="0" w:line="240" w:lineRule="auto"/>
            </w:pPr>
            <w:r>
              <w:rPr>
                <w:rFonts w:ascii="Lato" w:hAnsi="Lato"/>
                <w:color w:val="2B2B2B"/>
                <w:sz w:val="16"/>
              </w:rPr>
              <w:t>“A contracted AI processor analyses only this image”</w:t>
            </w:r>
          </w:p>
        </w:tc>
      </w:tr>
      <w:tr>
        <w:trPr>
          <w:cantSplit/>
        </w:trPr>
        <w:tc>
          <w:tcPr>
            <w:tcW w:type="dxa" w:w="2170"/>
            <w:vAlign w:val="top"/>
            <w:tcMar>
              <w:top w:w="65" w:type="dxa"/>
              <w:start w:w="75" w:type="dxa"/>
              <w:bottom w:w="65" w:type="dxa"/>
              <w:end w:w="75" w:type="dxa"/>
            </w:tcMar>
            <w:shd w:fill="FCF8F5" w:val="clear"/>
          </w:tcPr>
          <w:p>
            <w:pPr>
              <w:spacing w:after="0" w:line="240" w:lineRule="auto"/>
            </w:pPr>
            <w:r>
              <w:rPr>
                <w:rFonts w:ascii="Lato" w:hAnsi="Lato"/>
                <w:color w:val="2B2B2B"/>
                <w:sz w:val="16"/>
              </w:rPr>
              <w:t>Quality-improvement use</w:t>
            </w:r>
          </w:p>
        </w:tc>
        <w:tc>
          <w:tcPr>
            <w:tcW w:type="dxa" w:w="3847"/>
            <w:vAlign w:val="top"/>
            <w:tcMar>
              <w:top w:w="65" w:type="dxa"/>
              <w:start w:w="75" w:type="dxa"/>
              <w:bottom w:w="65" w:type="dxa"/>
              <w:end w:w="75" w:type="dxa"/>
            </w:tcMar>
            <w:shd w:fill="FCF8F5" w:val="clear"/>
          </w:tcPr>
          <w:p>
            <w:pPr>
              <w:spacing w:after="0" w:line="240" w:lineRule="auto"/>
            </w:pPr>
            <w:r>
              <w:rPr>
                <w:rFonts w:ascii="Lato" w:hAnsi="Lato"/>
                <w:color w:val="2B2B2B"/>
                <w:sz w:val="16"/>
              </w:rPr>
              <w:t>After the feature proves useful</w:t>
            </w:r>
          </w:p>
        </w:tc>
        <w:tc>
          <w:tcPr>
            <w:tcW w:type="dxa" w:w="3847"/>
            <w:vAlign w:val="top"/>
            <w:tcMar>
              <w:top w:w="65" w:type="dxa"/>
              <w:start w:w="75" w:type="dxa"/>
              <w:bottom w:w="65" w:type="dxa"/>
              <w:end w:w="75" w:type="dxa"/>
            </w:tcMar>
            <w:shd w:fill="FCF8F5" w:val="clear"/>
          </w:tcPr>
          <w:p>
            <w:pPr>
              <w:spacing w:after="0" w:line="240" w:lineRule="auto"/>
            </w:pPr>
            <w:r>
              <w:rPr>
                <w:rFonts w:ascii="Lato" w:hAnsi="Lato"/>
                <w:color w:val="2B2B2B"/>
                <w:sz w:val="16"/>
              </w:rPr>
              <w:t>Separate from delivering the service</w:t>
            </w:r>
          </w:p>
        </w:tc>
      </w:tr>
      <w:tr>
        <w:trPr>
          <w:cantSplit/>
        </w:trPr>
        <w:tc>
          <w:tcPr>
            <w:tcW w:type="dxa" w:w="2170"/>
            <w:vAlign w:val="top"/>
            <w:tcMar>
              <w:top w:w="65" w:type="dxa"/>
              <w:start w:w="75" w:type="dxa"/>
              <w:bottom w:w="65" w:type="dxa"/>
              <w:end w:w="75" w:type="dxa"/>
            </w:tcMar>
            <w:shd w:fill="FFFFFF" w:val="clear"/>
          </w:tcPr>
          <w:p>
            <w:pPr>
              <w:spacing w:after="0" w:line="240" w:lineRule="auto"/>
            </w:pPr>
            <w:r>
              <w:rPr>
                <w:rFonts w:ascii="Lato" w:hAnsi="Lato"/>
                <w:color w:val="2B2B2B"/>
                <w:sz w:val="16"/>
              </w:rPr>
              <w:t>Professional sharing</w:t>
            </w:r>
          </w:p>
        </w:tc>
        <w:tc>
          <w:tcPr>
            <w:tcW w:type="dxa" w:w="3847"/>
            <w:vAlign w:val="top"/>
            <w:tcMar>
              <w:top w:w="65" w:type="dxa"/>
              <w:start w:w="75" w:type="dxa"/>
              <w:bottom w:w="65" w:type="dxa"/>
              <w:end w:w="75" w:type="dxa"/>
            </w:tcMar>
            <w:shd w:fill="FFFFFF" w:val="clear"/>
          </w:tcPr>
          <w:p>
            <w:pPr>
              <w:spacing w:after="0" w:line="240" w:lineRule="auto"/>
            </w:pPr>
            <w:r>
              <w:rPr>
                <w:rFonts w:ascii="Lato" w:hAnsi="Lato"/>
                <w:color w:val="2B2B2B"/>
                <w:sz w:val="16"/>
              </w:rPr>
              <w:t>User selects professional and records</w:t>
            </w:r>
          </w:p>
        </w:tc>
        <w:tc>
          <w:tcPr>
            <w:tcW w:type="dxa" w:w="3847"/>
            <w:vAlign w:val="top"/>
            <w:tcMar>
              <w:top w:w="65" w:type="dxa"/>
              <w:start w:w="75" w:type="dxa"/>
              <w:bottom w:w="65" w:type="dxa"/>
              <w:end w:w="75" w:type="dxa"/>
            </w:tcMar>
            <w:shd w:fill="FFFFFF" w:val="clear"/>
          </w:tcPr>
          <w:p>
            <w:pPr>
              <w:spacing w:after="0" w:line="240" w:lineRule="auto"/>
            </w:pPr>
            <w:r>
              <w:rPr>
                <w:rFonts w:ascii="Lato" w:hAnsi="Lato"/>
                <w:color w:val="2B2B2B"/>
                <w:sz w:val="16"/>
              </w:rPr>
              <w:t>Scope, duration and revocation shown clearly</w:t>
            </w:r>
          </w:p>
        </w:tc>
      </w:tr>
    </w:tbl>
    <w:p>
      <w:pPr>
        <w:spacing w:after="0"/>
      </w:pPr>
    </w:p>
    <w:p>
      <w:pPr>
        <w:pStyle w:val="Heading2"/>
        <w:keepNext/>
      </w:pPr>
      <w:r>
        <w:rPr>
          <w:rFonts w:ascii="Lato" w:hAnsi="Lato" w:eastAsia="Lato"/>
          <w:b/>
          <w:color w:val="E4572E"/>
          <w:sz w:val="25"/>
        </w:rPr>
        <w:t>5.3 Minimal daily check-in</w:t>
      </w:r>
    </w:p>
    <w:p>
      <w:pPr/>
      <w:r>
        <w:rPr>
          <w:rFonts w:ascii="Lato" w:hAnsi="Lato" w:eastAsia="Lato"/>
          <w:color w:val="2B2B2B"/>
        </w:rPr>
        <w:t>The daily check-in should usually be two dimensions:</w:t>
      </w:r>
    </w:p>
    <w:p>
      <w:pPr>
        <w:pStyle w:val="QuoteNS"/>
        <w:shd w:fill="FFF0EA" w:val="clear"/>
        <w:pBdr>
          <w:left w:val="single" w:sz="24" w:space="6" w:color="E4572E"/>
        </w:pBdr>
      </w:pPr>
      <w:r>
        <w:rPr>
          <w:rFonts w:ascii="Lato" w:hAnsi="Lato" w:eastAsia="Lato"/>
          <w:b/>
          <w:color w:val="514741"/>
          <w:sz w:val="19"/>
        </w:rPr>
        <w:t>¿Cómo te encuentras hoy?</w:t>
      </w:r>
    </w:p>
    <w:p>
      <w:pPr/>
      <w:r>
        <w:rPr>
          <w:rFonts w:ascii="Lato" w:hAnsi="Lato" w:eastAsia="Lato"/>
          <w:b/>
          <w:color w:val="2B2B2B"/>
        </w:rPr>
        <w:t>Ánimo</w:t>
      </w:r>
      <w:r>
        <w:rPr>
          <w:rFonts w:ascii="Lato" w:hAnsi="Lato" w:eastAsia="Lato"/>
          <w:color w:val="2B2B2B"/>
        </w:rPr>
        <w:t xml:space="preserve"> Muy bajo · Bajo · Neutro · Bien · Muy bien</w:t>
      </w:r>
    </w:p>
    <w:p>
      <w:pPr/>
      <w:r>
        <w:rPr>
          <w:rFonts w:ascii="Lato" w:hAnsi="Lato" w:eastAsia="Lato"/>
          <w:b/>
          <w:color w:val="2B2B2B"/>
        </w:rPr>
        <w:t>Energía</w:t>
      </w:r>
      <w:r>
        <w:rPr>
          <w:rFonts w:ascii="Lato" w:hAnsi="Lato" w:eastAsia="Lato"/>
          <w:color w:val="2B2B2B"/>
        </w:rPr>
        <w:t xml:space="preserve"> Muy baja · Baja · Media · Alta · Muy alta</w:t>
      </w:r>
    </w:p>
    <w:p>
      <w:pPr/>
      <w:r>
        <w:rPr>
          <w:rFonts w:ascii="Lato" w:hAnsi="Lato" w:eastAsia="Lato"/>
          <w:color w:val="2B2B2B"/>
        </w:rPr>
        <w:t>Optional secondary chips:</w:t>
      </w:r>
    </w:p>
    <w:p>
      <w:pPr>
        <w:pStyle w:val="ListBullet"/>
      </w:pPr>
      <w:r>
        <w:rPr>
          <w:rFonts w:ascii="Lato" w:hAnsi="Lato" w:eastAsia="Lato"/>
          <w:color w:val="2B2B2B"/>
        </w:rPr>
        <w:t>Calma / tensión.</w:t>
      </w:r>
    </w:p>
    <w:p>
      <w:pPr>
        <w:pStyle w:val="ListBullet"/>
      </w:pPr>
      <w:r>
        <w:rPr>
          <w:rFonts w:ascii="Lato" w:hAnsi="Lato" w:eastAsia="Lato"/>
          <w:color w:val="2B2B2B"/>
        </w:rPr>
        <w:t>Concentración.</w:t>
      </w:r>
    </w:p>
    <w:p>
      <w:pPr>
        <w:pStyle w:val="ListBullet"/>
      </w:pPr>
      <w:r>
        <w:rPr>
          <w:rFonts w:ascii="Lato" w:hAnsi="Lato" w:eastAsia="Lato"/>
          <w:color w:val="2B2B2B"/>
        </w:rPr>
        <w:t>Molestias físicas.</w:t>
      </w:r>
    </w:p>
    <w:p>
      <w:pPr>
        <w:pStyle w:val="ListBullet"/>
      </w:pPr>
      <w:r>
        <w:rPr>
          <w:rFonts w:ascii="Lato" w:hAnsi="Lato" w:eastAsia="Lato"/>
          <w:color w:val="2B2B2B"/>
        </w:rPr>
        <w:t>Hambre/apetito.</w:t>
      </w:r>
    </w:p>
    <w:p>
      <w:pPr>
        <w:pStyle w:val="ListBullet"/>
      </w:pPr>
      <w:r>
        <w:rPr>
          <w:rFonts w:ascii="Lato" w:hAnsi="Lato" w:eastAsia="Lato"/>
          <w:color w:val="2B2B2B"/>
        </w:rPr>
        <w:t>Sueño percibido.</w:t>
      </w:r>
    </w:p>
    <w:p>
      <w:pPr>
        <w:pStyle w:val="ListBullet"/>
      </w:pPr>
      <w:r>
        <w:rPr>
          <w:rFonts w:ascii="Lato" w:hAnsi="Lato" w:eastAsia="Lato"/>
          <w:color w:val="2B2B2B"/>
        </w:rPr>
        <w:t>“Algo importante ha pasado”.</w:t>
      </w:r>
    </w:p>
    <w:p>
      <w:pPr/>
      <w:r>
        <w:rPr>
          <w:rFonts w:ascii="Lato" w:hAnsi="Lato" w:eastAsia="Lato"/>
          <w:color w:val="2B2B2B"/>
        </w:rPr>
        <w:t>The app should not force all fields. One or two taps should be enough.</w:t>
      </w:r>
    </w:p>
    <w:p>
      <w:pPr>
        <w:pStyle w:val="Heading2"/>
        <w:keepNext/>
      </w:pPr>
      <w:r>
        <w:rPr>
          <w:rFonts w:ascii="Lato" w:hAnsi="Lato" w:eastAsia="Lato"/>
          <w:b/>
          <w:color w:val="E4572E"/>
          <w:sz w:val="25"/>
        </w:rPr>
        <w:t>5.4 Consent is feature-specific</w:t>
      </w:r>
    </w:p>
    <w:p>
      <w:pPr/>
      <w:r>
        <w:rPr>
          <w:rFonts w:ascii="Lato" w:hAnsi="Lato" w:eastAsia="Lato"/>
          <w:color w:val="2B2B2B"/>
        </w:rPr>
        <w:t>Separate choices for:</w:t>
      </w:r>
    </w:p>
    <w:p>
      <w:pPr>
        <w:pStyle w:val="NumberedNS"/>
        <w:ind w:left="312" w:hanging="238"/>
      </w:pPr>
      <w:r>
        <w:rPr>
          <w:rFonts w:ascii="Lato" w:hAnsi="Lato" w:eastAsia="Lato"/>
          <w:b/>
          <w:color w:val="E4572E"/>
        </w:rPr>
        <w:t xml:space="preserve">1. </w:t>
      </w:r>
      <w:r>
        <w:rPr>
          <w:rFonts w:ascii="Lato" w:hAnsi="Lato" w:eastAsia="Lato"/>
          <w:color w:val="2B2B2B"/>
        </w:rPr>
        <w:t>AI meal-image analysis.</w:t>
      </w:r>
    </w:p>
    <w:p>
      <w:pPr>
        <w:pStyle w:val="NumberedNS"/>
        <w:ind w:left="312" w:hanging="238"/>
      </w:pPr>
      <w:r>
        <w:rPr>
          <w:rFonts w:ascii="Lato" w:hAnsi="Lato" w:eastAsia="Lato"/>
          <w:b/>
          <w:color w:val="E4572E"/>
        </w:rPr>
        <w:t xml:space="preserve">2. </w:t>
      </w:r>
      <w:r>
        <w:rPr>
          <w:rFonts w:ascii="Lato" w:hAnsi="Lato" w:eastAsia="Lato"/>
          <w:color w:val="2B2B2B"/>
        </w:rPr>
        <w:t>Retaining a small visual diary thumbnail.</w:t>
      </w:r>
    </w:p>
    <w:p>
      <w:pPr>
        <w:pStyle w:val="NumberedNS"/>
        <w:ind w:left="312" w:hanging="238"/>
      </w:pPr>
      <w:r>
        <w:rPr>
          <w:rFonts w:ascii="Lato" w:hAnsi="Lato" w:eastAsia="Lato"/>
          <w:b/>
          <w:color w:val="E4572E"/>
        </w:rPr>
        <w:t xml:space="preserve">3. </w:t>
      </w:r>
      <w:r>
        <w:rPr>
          <w:rFonts w:ascii="Lato" w:hAnsi="Lato" w:eastAsia="Lato"/>
          <w:color w:val="2B2B2B"/>
        </w:rPr>
        <w:t>Health data import by data type.</w:t>
      </w:r>
    </w:p>
    <w:p>
      <w:pPr>
        <w:pStyle w:val="NumberedNS"/>
        <w:ind w:left="312" w:hanging="238"/>
      </w:pPr>
      <w:r>
        <w:rPr>
          <w:rFonts w:ascii="Lato" w:hAnsi="Lato" w:eastAsia="Lato"/>
          <w:b/>
          <w:color w:val="E4572E"/>
        </w:rPr>
        <w:t xml:space="preserve">4. </w:t>
      </w:r>
      <w:r>
        <w:rPr>
          <w:rFonts w:ascii="Lato" w:hAnsi="Lato" w:eastAsia="Lato"/>
          <w:color w:val="2B2B2B"/>
        </w:rPr>
        <w:t>Smart Activity Places.</w:t>
      </w:r>
    </w:p>
    <w:p>
      <w:pPr>
        <w:pStyle w:val="NumberedNS"/>
        <w:ind w:left="312" w:hanging="238"/>
      </w:pPr>
      <w:r>
        <w:rPr>
          <w:rFonts w:ascii="Lato" w:hAnsi="Lato" w:eastAsia="Lato"/>
          <w:b/>
          <w:color w:val="E4572E"/>
        </w:rPr>
        <w:t xml:space="preserve">5. </w:t>
      </w:r>
      <w:r>
        <w:rPr>
          <w:rFonts w:ascii="Lato" w:hAnsi="Lato" w:eastAsia="Lato"/>
          <w:color w:val="2B2B2B"/>
        </w:rPr>
        <w:t>Weather/daylight context.</w:t>
      </w:r>
    </w:p>
    <w:p>
      <w:pPr>
        <w:pStyle w:val="NumberedNS"/>
        <w:ind w:left="312" w:hanging="238"/>
      </w:pPr>
      <w:r>
        <w:rPr>
          <w:rFonts w:ascii="Lato" w:hAnsi="Lato" w:eastAsia="Lato"/>
          <w:b/>
          <w:color w:val="E4572E"/>
        </w:rPr>
        <w:t xml:space="preserve">6. </w:t>
      </w:r>
      <w:r>
        <w:rPr>
          <w:rFonts w:ascii="Lato" w:hAnsi="Lato" w:eastAsia="Lato"/>
          <w:color w:val="2B2B2B"/>
        </w:rPr>
        <w:t>Optional lunar display and analysis.</w:t>
      </w:r>
    </w:p>
    <w:p>
      <w:pPr>
        <w:pStyle w:val="NumberedNS"/>
        <w:ind w:left="312" w:hanging="238"/>
      </w:pPr>
      <w:r>
        <w:rPr>
          <w:rFonts w:ascii="Lato" w:hAnsi="Lato" w:eastAsia="Lato"/>
          <w:b/>
          <w:color w:val="E4572E"/>
        </w:rPr>
        <w:t xml:space="preserve">7. </w:t>
      </w:r>
      <w:r>
        <w:rPr>
          <w:rFonts w:ascii="Lato" w:hAnsi="Lato" w:eastAsia="Lato"/>
          <w:color w:val="2B2B2B"/>
        </w:rPr>
        <w:t>Personal pattern analysis.</w:t>
      </w:r>
    </w:p>
    <w:p>
      <w:pPr>
        <w:pStyle w:val="NumberedNS"/>
        <w:ind w:left="312" w:hanging="238"/>
      </w:pPr>
      <w:r>
        <w:rPr>
          <w:rFonts w:ascii="Lato" w:hAnsi="Lato" w:eastAsia="Lato"/>
          <w:b/>
          <w:color w:val="E4572E"/>
        </w:rPr>
        <w:t xml:space="preserve">8. </w:t>
      </w:r>
      <w:r>
        <w:rPr>
          <w:rFonts w:ascii="Lato" w:hAnsi="Lato" w:eastAsia="Lato"/>
          <w:color w:val="2B2B2B"/>
        </w:rPr>
        <w:t>Use of corrections for product quality improvement.</w:t>
      </w:r>
    </w:p>
    <w:p>
      <w:pPr>
        <w:pStyle w:val="NumberedNS"/>
        <w:ind w:left="312" w:hanging="238"/>
      </w:pPr>
      <w:r>
        <w:rPr>
          <w:rFonts w:ascii="Lato" w:hAnsi="Lato" w:eastAsia="Lato"/>
          <w:b/>
          <w:color w:val="E4572E"/>
        </w:rPr>
        <w:t xml:space="preserve">9. </w:t>
      </w:r>
      <w:r>
        <w:rPr>
          <w:rFonts w:ascii="Lato" w:hAnsi="Lato" w:eastAsia="Lato"/>
          <w:color w:val="2B2B2B"/>
        </w:rPr>
        <w:t>Sharing selected records with a professional.</w:t>
      </w:r>
    </w:p>
    <w:p>
      <w:pPr>
        <w:pStyle w:val="NumberedNS"/>
        <w:ind w:left="312" w:hanging="238"/>
      </w:pPr>
      <w:r>
        <w:rPr>
          <w:rFonts w:ascii="Lato" w:hAnsi="Lato" w:eastAsia="Lato"/>
          <w:b/>
          <w:color w:val="E4572E"/>
        </w:rPr>
        <w:t xml:space="preserve">10. </w:t>
      </w:r>
      <w:r>
        <w:rPr>
          <w:rFonts w:ascii="Lato" w:hAnsi="Lato" w:eastAsia="Lato"/>
          <w:color w:val="2B2B2B"/>
        </w:rPr>
        <w:t>Contributing selected content to the community.</w:t>
      </w:r>
    </w:p>
    <w:p>
      <w:pPr/>
      <w:r>
        <w:rPr>
          <w:rFonts w:ascii="Lato" w:hAnsi="Lato" w:eastAsia="Lato"/>
          <w:color w:val="2B2B2B"/>
        </w:rPr>
        <w:t>Revocation must explain what happens to images, structured records, learned routines, prior insights and sharing grants.</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6. Axis A — Meal and nutrition intelligence</w:t>
      </w:r>
    </w:p>
    <w:p>
      <w:pPr>
        <w:pStyle w:val="Heading2"/>
        <w:keepNext/>
      </w:pPr>
      <w:r>
        <w:rPr>
          <w:rFonts w:ascii="Lato" w:hAnsi="Lato" w:eastAsia="Lato"/>
          <w:b/>
          <w:color w:val="E4572E"/>
          <w:sz w:val="25"/>
        </w:rPr>
        <w:t>6.1 User journey</w:t>
      </w:r>
    </w:p>
    <w:p>
      <w:pPr>
        <w:pStyle w:val="CodeNS"/>
        <w:keepLines/>
        <w:shd w:fill="2B2B2B" w:val="clear"/>
      </w:pPr>
      <w:r>
        <w:rPr>
          <w:rFonts w:ascii="DejaVu Sans Mono" w:hAnsi="DejaVu Sans Mono"/>
          <w:color w:val="FFFFFF"/>
          <w:sz w:val="15"/>
        </w:rPr>
        <w:t>User photographs meal</w:t>
        <w:br/>
        <w:t xml:space="preserve">    ↓</w:t>
        <w:br/>
        <w:t>Local crop, resize and EXIF removal</w:t>
        <w:br/>
        <w:t xml:space="preserve">    ↓</w:t>
        <w:br/>
        <w:t>Private upload to Supabase Storage</w:t>
        <w:br/>
        <w:t xml:space="preserve">    ↓</w:t>
        <w:br/>
        <w:t>Meal-analysis job queued</w:t>
        <w:br/>
        <w:t xml:space="preserve">    ↓</w:t>
        <w:br/>
        <w:t>OpenAI returns strict structured draft</w:t>
        <w:br/>
        <w:t xml:space="preserve">    ↓</w:t>
        <w:br/>
        <w:t>Canonical-food matching</w:t>
        <w:br/>
        <w:t xml:space="preserve">    ↓</w:t>
        <w:br/>
        <w:t>Deterministic nutrient ranges</w:t>
        <w:br/>
        <w:t xml:space="preserve">    ↓</w:t>
        <w:br/>
        <w:t>User confirms or corrects</w:t>
        <w:br/>
        <w:t xml:space="preserve">    ↓</w:t>
        <w:br/>
        <w:t>Confirmed meal enters personal timeline</w:t>
      </w:r>
    </w:p>
    <w:p>
      <w:pPr/>
      <w:r>
        <w:rPr>
          <w:rFonts w:ascii="Lato" w:hAnsi="Lato" w:eastAsia="Lato"/>
          <w:color w:val="2B2B2B"/>
        </w:rPr>
        <w:t>Example result:</w:t>
      </w:r>
    </w:p>
    <w:p>
      <w:pPr>
        <w:pStyle w:val="QuoteNS"/>
        <w:shd w:fill="FFF0EA" w:val="clear"/>
        <w:pBdr>
          <w:left w:val="single" w:sz="24" w:space="6" w:color="E4572E"/>
        </w:pBdr>
      </w:pPr>
      <w:r>
        <w:rPr>
          <w:rFonts w:ascii="Lato" w:hAnsi="Lato" w:eastAsia="Lato"/>
          <w:b/>
          <w:color w:val="514741"/>
          <w:sz w:val="19"/>
        </w:rPr>
        <w:t>Hemos detectado</w:t>
      </w:r>
      <w:r>
        <w:rPr>
          <w:rFonts w:ascii="Lato" w:hAnsi="Lato" w:eastAsia="Lato"/>
          <w:color w:val="514741"/>
          <w:sz w:val="19"/>
        </w:rPr>
        <w:t xml:space="preserve"> Bocadillo de atún, café con leche y una manzana  </w:t>
      </w:r>
      <w:r>
        <w:rPr>
          <w:rFonts w:ascii="Lato" w:hAnsi="Lato" w:eastAsia="Lato"/>
          <w:b/>
          <w:color w:val="514741"/>
          <w:sz w:val="19"/>
        </w:rPr>
        <w:t>Posibles ingredientes</w:t>
      </w:r>
      <w:r>
        <w:rPr>
          <w:rFonts w:ascii="Lato" w:hAnsi="Lato" w:eastAsia="Lato"/>
          <w:color w:val="514741"/>
          <w:sz w:val="19"/>
        </w:rPr>
        <w:t xml:space="preserve"> Pan, atún, tomate, leche, café; mayonesa no confirmada  </w:t>
      </w:r>
      <w:r>
        <w:rPr>
          <w:rFonts w:ascii="Lato" w:hAnsi="Lato" w:eastAsia="Lato"/>
          <w:b/>
          <w:color w:val="514741"/>
          <w:sz w:val="19"/>
        </w:rPr>
        <w:t>Estimación</w:t>
      </w:r>
      <w:r>
        <w:rPr>
          <w:rFonts w:ascii="Lato" w:hAnsi="Lato" w:eastAsia="Lato"/>
          <w:color w:val="514741"/>
          <w:sz w:val="19"/>
        </w:rPr>
        <w:t xml:space="preserve"> Proteína 24–32 g · Hidratos 62–78 g · Grasas 12–21 g  </w:t>
      </w:r>
      <w:r>
        <w:rPr>
          <w:rFonts w:ascii="Lato" w:hAnsi="Lato" w:eastAsia="Lato"/>
          <w:b/>
          <w:color w:val="514741"/>
          <w:sz w:val="19"/>
        </w:rPr>
        <w:t>¿Está bien?</w:t>
      </w:r>
      <w:r>
        <w:rPr>
          <w:rFonts w:ascii="Lato" w:hAnsi="Lato" w:eastAsia="Lato"/>
          <w:color w:val="514741"/>
          <w:sz w:val="19"/>
        </w:rPr>
        <w:t xml:space="preserve"> Confirmar · Editar · “Era pollo, no atún”</w:t>
      </w:r>
    </w:p>
    <w:p>
      <w:pPr/>
      <w:r>
        <w:rPr>
          <w:rFonts w:ascii="Lato" w:hAnsi="Lato" w:eastAsia="Lato"/>
          <w:color w:val="2B2B2B"/>
        </w:rPr>
        <w:t>The result is always presented as a draft.</w:t>
      </w:r>
    </w:p>
    <w:p>
      <w:pPr>
        <w:pStyle w:val="Heading2"/>
        <w:keepNext/>
      </w:pPr>
      <w:r>
        <w:rPr>
          <w:rFonts w:ascii="Lato" w:hAnsi="Lato" w:eastAsia="Lato"/>
          <w:b/>
          <w:color w:val="E4572E"/>
          <w:sz w:val="25"/>
        </w:rPr>
        <w:t>6.2 What vision should return</w:t>
      </w:r>
    </w:p>
    <w:p>
      <w:pPr/>
      <w:r>
        <w:rPr>
          <w:rFonts w:ascii="Lato" w:hAnsi="Lato" w:eastAsia="Lato"/>
          <w:color w:val="2B2B2B"/>
        </w:rPr>
        <w:t>The model should return:</w:t>
      </w:r>
    </w:p>
    <w:p>
      <w:pPr>
        <w:pStyle w:val="ListBullet"/>
      </w:pPr>
      <w:r>
        <w:rPr>
          <w:rFonts w:ascii="Lato" w:hAnsi="Lato" w:eastAsia="Lato"/>
          <w:color w:val="2B2B2B"/>
        </w:rPr>
        <w:t>Whether the image contains food.</w:t>
      </w:r>
    </w:p>
    <w:p>
      <w:pPr>
        <w:pStyle w:val="ListBullet"/>
      </w:pPr>
      <w:r>
        <w:rPr>
          <w:rFonts w:ascii="Lato" w:hAnsi="Lato" w:eastAsia="Lato"/>
          <w:color w:val="2B2B2B"/>
        </w:rPr>
        <w:t>Meal name and likely meal type.</w:t>
      </w:r>
    </w:p>
    <w:p>
      <w:pPr>
        <w:pStyle w:val="ListBullet"/>
      </w:pPr>
      <w:r>
        <w:rPr>
          <w:rFonts w:ascii="Lato" w:hAnsi="Lato" w:eastAsia="Lato"/>
          <w:color w:val="2B2B2B"/>
        </w:rPr>
        <w:t>Visible food items.</w:t>
      </w:r>
    </w:p>
    <w:p>
      <w:pPr>
        <w:pStyle w:val="ListBullet"/>
      </w:pPr>
      <w:r>
        <w:rPr>
          <w:rFonts w:ascii="Lato" w:hAnsi="Lato" w:eastAsia="Lato"/>
          <w:color w:val="2B2B2B"/>
        </w:rPr>
        <w:t>Visible ingredients.</w:t>
      </w:r>
    </w:p>
    <w:p>
      <w:pPr>
        <w:pStyle w:val="ListBullet"/>
      </w:pPr>
      <w:r>
        <w:rPr>
          <w:rFonts w:ascii="Lato" w:hAnsi="Lato" w:eastAsia="Lato"/>
          <w:color w:val="2B2B2B"/>
        </w:rPr>
        <w:t>Possible hidden ingredients.</w:t>
      </w:r>
    </w:p>
    <w:p>
      <w:pPr>
        <w:pStyle w:val="ListBullet"/>
      </w:pPr>
      <w:r>
        <w:rPr>
          <w:rFonts w:ascii="Lato" w:hAnsi="Lato" w:eastAsia="Lato"/>
          <w:color w:val="2B2B2B"/>
        </w:rPr>
        <w:t>Preparation method.</w:t>
      </w:r>
    </w:p>
    <w:p>
      <w:pPr>
        <w:pStyle w:val="ListBullet"/>
      </w:pPr>
      <w:r>
        <w:rPr>
          <w:rFonts w:ascii="Lato" w:hAnsi="Lato" w:eastAsia="Lato"/>
          <w:color w:val="2B2B2B"/>
        </w:rPr>
        <w:t>Portion description.</w:t>
      </w:r>
    </w:p>
    <w:p>
      <w:pPr>
        <w:pStyle w:val="ListBullet"/>
      </w:pPr>
      <w:r>
        <w:rPr>
          <w:rFonts w:ascii="Lato" w:hAnsi="Lato" w:eastAsia="Lato"/>
          <w:color w:val="2B2B2B"/>
        </w:rPr>
        <w:t>Low, most-likely and high portion estimates.</w:t>
      </w:r>
    </w:p>
    <w:p>
      <w:pPr>
        <w:pStyle w:val="ListBullet"/>
      </w:pPr>
      <w:r>
        <w:rPr>
          <w:rFonts w:ascii="Lato" w:hAnsi="Lato" w:eastAsia="Lato"/>
          <w:color w:val="2B2B2B"/>
        </w:rPr>
        <w:t>Food-group tags.</w:t>
      </w:r>
    </w:p>
    <w:p>
      <w:pPr>
        <w:pStyle w:val="ListBullet"/>
      </w:pPr>
      <w:r>
        <w:rPr>
          <w:rFonts w:ascii="Lato" w:hAnsi="Lato" w:eastAsia="Lato"/>
          <w:color w:val="2B2B2B"/>
        </w:rPr>
        <w:t>Item and overall uncertainty.</w:t>
      </w:r>
    </w:p>
    <w:p>
      <w:pPr>
        <w:pStyle w:val="ListBullet"/>
      </w:pPr>
      <w:r>
        <w:rPr>
          <w:rFonts w:ascii="Lato" w:hAnsi="Lato" w:eastAsia="Lato"/>
          <w:color w:val="2B2B2B"/>
        </w:rPr>
        <w:t>One targeted clarification question where needed.</w:t>
      </w:r>
    </w:p>
    <w:p>
      <w:pPr/>
      <w:r>
        <w:rPr>
          <w:rFonts w:ascii="Lato" w:hAnsi="Lato" w:eastAsia="Lato"/>
          <w:color w:val="2B2B2B"/>
        </w:rPr>
        <w:t xml:space="preserve">It should </w:t>
      </w:r>
      <w:r>
        <w:rPr>
          <w:rFonts w:ascii="Lato" w:hAnsi="Lato" w:eastAsia="Lato"/>
          <w:b/>
          <w:color w:val="2B2B2B"/>
        </w:rPr>
        <w:t>not</w:t>
      </w:r>
      <w:r>
        <w:rPr>
          <w:rFonts w:ascii="Lato" w:hAnsi="Lato" w:eastAsia="Lato"/>
          <w:color w:val="2B2B2B"/>
        </w:rPr>
        <w:t xml:space="preserve"> be the final source of nutritional values.</w:t>
      </w:r>
    </w:p>
    <w:p>
      <w:pPr/>
      <w:r>
        <w:rPr>
          <w:rFonts w:ascii="Lato" w:hAnsi="Lato" w:eastAsia="Lato"/>
          <w:color w:val="2B2B2B"/>
        </w:rPr>
        <w:t>Representative shape:</w:t>
      </w:r>
    </w:p>
    <w:p>
      <w:pPr>
        <w:pStyle w:val="CodeNS"/>
        <w:keepLines w:val="0"/>
        <w:shd w:fill="2B2B2B" w:val="clear"/>
      </w:pPr>
      <w:r>
        <w:rPr>
          <w:rFonts w:ascii="DejaVu Sans Mono" w:hAnsi="DejaVu Sans Mono"/>
          <w:color w:val="FFFFFF"/>
          <w:sz w:val="15"/>
        </w:rPr>
        <w:t>{</w:t>
        <w:br/>
        <w:t xml:space="preserve">  "is_food": true,</w:t>
        <w:br/>
        <w:t xml:space="preserve">  "meal_name": "lentejas estofadas con verduras",</w:t>
        <w:br/>
        <w:t xml:space="preserve">  "meal_type_guess": "lunch",</w:t>
        <w:br/>
        <w:t xml:space="preserve">  "overall_review_state": "clarification_required",</w:t>
        <w:br/>
        <w:t xml:space="preserve">  "items": [</w:t>
        <w:br/>
        <w:t xml:space="preserve">    {</w:t>
        <w:br/>
        <w:t xml:space="preserve">      "display_name": "lentejas estofadas",</w:t>
        <w:br/>
        <w:t xml:space="preserve">      "food_search_query": "cooked lentil stew",</w:t>
        <w:br/>
        <w:t xml:space="preserve">      "visible_ingredients": ["lentils", "carrot", "tomato"],</w:t>
        <w:br/>
        <w:t xml:space="preserve">      "possible_hidden_ingredients": ["olive oil", "onion", "stock"],</w:t>
        <w:br/>
        <w:t xml:space="preserve">      "preparation_method": "stewed",</w:t>
        <w:br/>
        <w:t xml:space="preserve">      "estimated_grams_low": 280,</w:t>
        <w:br/>
        <w:t xml:space="preserve">      "estimated_grams_most_likely": 360,</w:t>
        <w:br/>
        <w:t xml:space="preserve">      "estimated_grams_high": 450,</w:t>
        <w:br/>
        <w:t xml:space="preserve">      "food_groups": ["legumes", "vegetables"],</w:t>
        <w:br/>
        <w:t xml:space="preserve">      "requires_user_question": true,</w:t>
        <w:br/>
        <w:t xml:space="preserve">      "question_es_ES": "¿Llevaba chorizo o era solo de verduras?"</w:t>
        <w:br/>
        <w:t xml:space="preserve">    }</w:t>
        <w:br/>
        <w:t xml:space="preserve">  ]</w:t>
        <w:br/>
        <w:t>}</w:t>
      </w:r>
    </w:p>
    <w:p>
      <w:pPr>
        <w:pStyle w:val="Heading2"/>
        <w:keepNext/>
      </w:pPr>
      <w:r>
        <w:rPr>
          <w:rFonts w:ascii="Lato" w:hAnsi="Lato" w:eastAsia="Lato"/>
          <w:b/>
          <w:color w:val="E4572E"/>
          <w:sz w:val="25"/>
        </w:rPr>
        <w:t>6.3 Separate nutrients from food groups</w:t>
      </w:r>
    </w:p>
    <w:p>
      <w:pPr/>
      <w:r>
        <w:rPr>
          <w:rFonts w:ascii="Lato" w:hAnsi="Lato" w:eastAsia="Lato"/>
          <w:b/>
          <w:color w:val="2B2B2B"/>
        </w:rPr>
        <w:t>Nutrients</w:t>
      </w:r>
      <w:r>
        <w:rPr>
          <w:rFonts w:ascii="Lato" w:hAnsi="Lato" w:eastAsia="Lato"/>
          <w:color w:val="2B2B2B"/>
        </w:rPr>
        <w:t xml:space="preserve"> are quantities:</w:t>
      </w:r>
    </w:p>
    <w:p>
      <w:pPr>
        <w:pStyle w:val="ListBullet"/>
      </w:pPr>
      <w:r>
        <w:rPr>
          <w:rFonts w:ascii="Lato" w:hAnsi="Lato" w:eastAsia="Lato"/>
          <w:color w:val="2B2B2B"/>
        </w:rPr>
        <w:t>Protein.</w:t>
      </w:r>
    </w:p>
    <w:p>
      <w:pPr>
        <w:pStyle w:val="ListBullet"/>
      </w:pPr>
      <w:r>
        <w:rPr>
          <w:rFonts w:ascii="Lato" w:hAnsi="Lato" w:eastAsia="Lato"/>
          <w:color w:val="2B2B2B"/>
        </w:rPr>
        <w:t>Carbohydrates.</w:t>
      </w:r>
    </w:p>
    <w:p>
      <w:pPr>
        <w:pStyle w:val="ListBullet"/>
      </w:pPr>
      <w:r>
        <w:rPr>
          <w:rFonts w:ascii="Lato" w:hAnsi="Lato" w:eastAsia="Lato"/>
          <w:color w:val="2B2B2B"/>
        </w:rPr>
        <w:t>Fat.</w:t>
      </w:r>
    </w:p>
    <w:p>
      <w:pPr>
        <w:pStyle w:val="ListBullet"/>
      </w:pPr>
      <w:r>
        <w:rPr>
          <w:rFonts w:ascii="Lato" w:hAnsi="Lato" w:eastAsia="Lato"/>
          <w:color w:val="2B2B2B"/>
        </w:rPr>
        <w:t>Fibre.</w:t>
      </w:r>
    </w:p>
    <w:p>
      <w:pPr>
        <w:pStyle w:val="ListBullet"/>
      </w:pPr>
      <w:r>
        <w:rPr>
          <w:rFonts w:ascii="Lato" w:hAnsi="Lato" w:eastAsia="Lato"/>
          <w:color w:val="2B2B2B"/>
        </w:rPr>
        <w:t>Energy.</w:t>
      </w:r>
    </w:p>
    <w:p>
      <w:pPr>
        <w:pStyle w:val="ListBullet"/>
      </w:pPr>
      <w:r>
        <w:rPr>
          <w:rFonts w:ascii="Lato" w:hAnsi="Lato" w:eastAsia="Lato"/>
          <w:color w:val="2B2B2B"/>
        </w:rPr>
        <w:t>Selected micronutrients where source quality supports them.</w:t>
      </w:r>
    </w:p>
    <w:p>
      <w:pPr/>
      <w:r>
        <w:rPr>
          <w:rFonts w:ascii="Lato" w:hAnsi="Lato" w:eastAsia="Lato"/>
          <w:b/>
          <w:color w:val="2B2B2B"/>
        </w:rPr>
        <w:t>Food groups/types</w:t>
      </w:r>
      <w:r>
        <w:rPr>
          <w:rFonts w:ascii="Lato" w:hAnsi="Lato" w:eastAsia="Lato"/>
          <w:color w:val="2B2B2B"/>
        </w:rPr>
        <w:t xml:space="preserve"> describe the meal:</w:t>
      </w:r>
    </w:p>
    <w:p>
      <w:pPr>
        <w:pStyle w:val="ListBullet"/>
      </w:pPr>
      <w:r>
        <w:rPr>
          <w:rFonts w:ascii="Lato" w:hAnsi="Lato" w:eastAsia="Lato"/>
          <w:color w:val="2B2B2B"/>
        </w:rPr>
        <w:t>Fish, meat and eggs.</w:t>
      </w:r>
    </w:p>
    <w:p>
      <w:pPr>
        <w:pStyle w:val="ListBullet"/>
      </w:pPr>
      <w:r>
        <w:rPr>
          <w:rFonts w:ascii="Lato" w:hAnsi="Lato" w:eastAsia="Lato"/>
          <w:color w:val="2B2B2B"/>
        </w:rPr>
        <w:t>Plant protein.</w:t>
      </w:r>
    </w:p>
    <w:p>
      <w:pPr>
        <w:pStyle w:val="ListBullet"/>
      </w:pPr>
      <w:r>
        <w:rPr>
          <w:rFonts w:ascii="Lato" w:hAnsi="Lato" w:eastAsia="Lato"/>
          <w:color w:val="2B2B2B"/>
        </w:rPr>
        <w:t>Legumes.</w:t>
      </w:r>
    </w:p>
    <w:p>
      <w:pPr>
        <w:pStyle w:val="ListBullet"/>
      </w:pPr>
      <w:r>
        <w:rPr>
          <w:rFonts w:ascii="Lato" w:hAnsi="Lato" w:eastAsia="Lato"/>
          <w:color w:val="2B2B2B"/>
        </w:rPr>
        <w:t>Pasta and grains.</w:t>
      </w:r>
    </w:p>
    <w:p>
      <w:pPr>
        <w:pStyle w:val="ListBullet"/>
      </w:pPr>
      <w:r>
        <w:rPr>
          <w:rFonts w:ascii="Lato" w:hAnsi="Lato" w:eastAsia="Lato"/>
          <w:color w:val="2B2B2B"/>
        </w:rPr>
        <w:t>Bread.</w:t>
      </w:r>
    </w:p>
    <w:p>
      <w:pPr>
        <w:pStyle w:val="ListBullet"/>
      </w:pPr>
      <w:r>
        <w:rPr>
          <w:rFonts w:ascii="Lato" w:hAnsi="Lato" w:eastAsia="Lato"/>
          <w:color w:val="2B2B2B"/>
        </w:rPr>
        <w:t>Vegetables.</w:t>
      </w:r>
    </w:p>
    <w:p>
      <w:pPr>
        <w:pStyle w:val="ListBullet"/>
      </w:pPr>
      <w:r>
        <w:rPr>
          <w:rFonts w:ascii="Lato" w:hAnsi="Lato" w:eastAsia="Lato"/>
          <w:color w:val="2B2B2B"/>
        </w:rPr>
        <w:t>Fruit.</w:t>
      </w:r>
    </w:p>
    <w:p>
      <w:pPr>
        <w:pStyle w:val="ListBullet"/>
      </w:pPr>
      <w:r>
        <w:rPr>
          <w:rFonts w:ascii="Lato" w:hAnsi="Lato" w:eastAsia="Lato"/>
          <w:color w:val="2B2B2B"/>
        </w:rPr>
        <w:t>Dairy.</w:t>
      </w:r>
    </w:p>
    <w:p>
      <w:pPr>
        <w:pStyle w:val="ListBullet"/>
      </w:pPr>
      <w:r>
        <w:rPr>
          <w:rFonts w:ascii="Lato" w:hAnsi="Lato" w:eastAsia="Lato"/>
          <w:color w:val="2B2B2B"/>
        </w:rPr>
        <w:t>Nuts and seeds.</w:t>
      </w:r>
    </w:p>
    <w:p>
      <w:pPr>
        <w:pStyle w:val="ListBullet"/>
      </w:pPr>
      <w:r>
        <w:rPr>
          <w:rFonts w:ascii="Lato" w:hAnsi="Lato" w:eastAsia="Lato"/>
          <w:color w:val="2B2B2B"/>
        </w:rPr>
        <w:t>Added fats.</w:t>
      </w:r>
    </w:p>
    <w:p>
      <w:pPr>
        <w:pStyle w:val="ListBullet"/>
      </w:pPr>
      <w:r>
        <w:rPr>
          <w:rFonts w:ascii="Lato" w:hAnsi="Lato" w:eastAsia="Lato"/>
          <w:color w:val="2B2B2B"/>
        </w:rPr>
        <w:t>Drinks.</w:t>
      </w:r>
    </w:p>
    <w:p>
      <w:pPr>
        <w:pStyle w:val="ListBullet"/>
      </w:pPr>
      <w:r>
        <w:rPr>
          <w:rFonts w:ascii="Lato" w:hAnsi="Lato" w:eastAsia="Lato"/>
          <w:color w:val="2B2B2B"/>
        </w:rPr>
        <w:t>Sweets/desserts.</w:t>
      </w:r>
    </w:p>
    <w:p>
      <w:pPr>
        <w:pStyle w:val="ListBullet"/>
      </w:pPr>
      <w:r>
        <w:rPr>
          <w:rFonts w:ascii="Lato" w:hAnsi="Lato" w:eastAsia="Lato"/>
          <w:color w:val="2B2B2B"/>
        </w:rPr>
        <w:t>Highly processed foods.</w:t>
      </w:r>
    </w:p>
    <w:p>
      <w:pPr>
        <w:pStyle w:val="ListBullet"/>
      </w:pPr>
      <w:r>
        <w:rPr>
          <w:rFonts w:ascii="Lato" w:hAnsi="Lato" w:eastAsia="Lato"/>
          <w:color w:val="2B2B2B"/>
        </w:rPr>
        <w:t>Supplements and protein products.</w:t>
      </w:r>
    </w:p>
    <w:p>
      <w:pPr/>
      <w:r>
        <w:rPr>
          <w:rFonts w:ascii="Lato" w:hAnsi="Lato" w:eastAsia="Lato"/>
          <w:color w:val="2B2B2B"/>
        </w:rPr>
        <w:t>One item may belong to several groups. Lentil pasta with tomato and cheese can map to legumes, pasta/grains, vegetables and dairy.</w:t>
      </w:r>
    </w:p>
    <w:p>
      <w:pPr>
        <w:pStyle w:val="Heading2"/>
        <w:keepNext/>
      </w:pPr>
      <w:r>
        <w:rPr>
          <w:rFonts w:ascii="Lato" w:hAnsi="Lato" w:eastAsia="Lato"/>
          <w:b/>
          <w:color w:val="E4572E"/>
          <w:sz w:val="25"/>
        </w:rPr>
        <w:t>6.4 Canonical nutrition calculation</w:t>
      </w:r>
    </w:p>
    <w:p>
      <w:pPr/>
      <w:r>
        <w:rPr>
          <w:rFonts w:ascii="Lato" w:hAnsi="Lato" w:eastAsia="Lato"/>
          <w:color w:val="2B2B2B"/>
        </w:rPr>
        <w:t>The AI identifies a likely food and estimated amount. A canonical source calculates the nutrient range.</w:t>
      </w:r>
    </w:p>
    <w:p>
      <w:pPr>
        <w:pStyle w:val="CodeNS"/>
        <w:keepLines/>
        <w:shd w:fill="2B2B2B" w:val="clear"/>
      </w:pPr>
      <w:r>
        <w:rPr>
          <w:rFonts w:ascii="DejaVu Sans Mono" w:hAnsi="DejaVu Sans Mono"/>
          <w:color w:val="FFFFFF"/>
          <w:sz w:val="15"/>
        </w:rPr>
        <w:t>nutrient amount = nutrient per 100 g × confirmed/estimated grams ÷ 100</w:t>
      </w:r>
    </w:p>
    <w:p>
      <w:pPr/>
      <w:r>
        <w:rPr>
          <w:rFonts w:ascii="Lato" w:hAnsi="Lato" w:eastAsia="Lato"/>
          <w:color w:val="2B2B2B"/>
        </w:rPr>
        <w:t>Recommended source strategy:</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4989"/>
        <w:gridCol w:w="4989"/>
      </w:tblGrid>
      <w:tr>
        <w:trPr>
          <w:tblHeader w:val="true"/>
          <w:cantSplit/>
        </w:trPr>
        <w:tc>
          <w:tcPr>
            <w:tcW w:type="dxa" w:w="4597"/>
            <w:vAlign w:val="top"/>
            <w:tcMar>
              <w:top w:w="65" w:type="dxa"/>
              <w:start w:w="75" w:type="dxa"/>
              <w:bottom w:w="65" w:type="dxa"/>
              <w:end w:w="75" w:type="dxa"/>
            </w:tcMar>
            <w:shd w:fill="2B2B2B" w:val="clear"/>
          </w:tcPr>
          <w:p>
            <w:pPr>
              <w:spacing w:after="0" w:line="240" w:lineRule="auto"/>
            </w:pPr>
            <w:r>
              <w:rPr>
                <w:rFonts w:ascii="Lato" w:hAnsi="Lato"/>
                <w:b/>
                <w:color w:val="FFFFFF"/>
                <w:sz w:val="16"/>
              </w:rPr>
              <w:t>Need</w:t>
            </w:r>
          </w:p>
        </w:tc>
        <w:tc>
          <w:tcPr>
            <w:tcW w:type="dxa" w:w="5267"/>
            <w:vAlign w:val="top"/>
            <w:tcMar>
              <w:top w:w="65" w:type="dxa"/>
              <w:start w:w="75" w:type="dxa"/>
              <w:bottom w:w="65" w:type="dxa"/>
              <w:end w:w="75" w:type="dxa"/>
            </w:tcMar>
            <w:shd w:fill="2B2B2B" w:val="clear"/>
          </w:tcPr>
          <w:p>
            <w:pPr>
              <w:spacing w:after="0" w:line="240" w:lineRule="auto"/>
            </w:pPr>
            <w:r>
              <w:rPr>
                <w:rFonts w:ascii="Lato" w:hAnsi="Lato"/>
                <w:b/>
                <w:color w:val="FFFFFF"/>
                <w:sz w:val="16"/>
              </w:rPr>
              <w:t>Source</w:t>
            </w:r>
          </w:p>
        </w:tc>
      </w:tr>
      <w:tr>
        <w:trPr>
          <w:cantSplit/>
        </w:trPr>
        <w:tc>
          <w:tcPr>
            <w:tcW w:type="dxa" w:w="4597"/>
            <w:vAlign w:val="top"/>
            <w:tcMar>
              <w:top w:w="65" w:type="dxa"/>
              <w:start w:w="75" w:type="dxa"/>
              <w:bottom w:w="65" w:type="dxa"/>
              <w:end w:w="75" w:type="dxa"/>
            </w:tcMar>
            <w:shd w:fill="FFFFFF" w:val="clear"/>
          </w:tcPr>
          <w:p>
            <w:pPr>
              <w:spacing w:after="0" w:line="240" w:lineRule="auto"/>
            </w:pPr>
            <w:r>
              <w:rPr>
                <w:rFonts w:ascii="Lato" w:hAnsi="Lato"/>
                <w:color w:val="2B2B2B"/>
                <w:sz w:val="16"/>
              </w:rPr>
              <w:t>Generic ingredients and baseline nutrients</w:t>
            </w:r>
          </w:p>
        </w:tc>
        <w:tc>
          <w:tcPr>
            <w:tcW w:type="dxa" w:w="5267"/>
            <w:vAlign w:val="top"/>
            <w:tcMar>
              <w:top w:w="65" w:type="dxa"/>
              <w:start w:w="75" w:type="dxa"/>
              <w:bottom w:w="65" w:type="dxa"/>
              <w:end w:w="75" w:type="dxa"/>
            </w:tcMar>
            <w:shd w:fill="FFFFFF" w:val="clear"/>
          </w:tcPr>
          <w:p>
            <w:pPr>
              <w:spacing w:after="0" w:line="240" w:lineRule="auto"/>
            </w:pPr>
            <w:r>
              <w:rPr>
                <w:rFonts w:ascii="Lato" w:hAnsi="Lato"/>
                <w:color w:val="2B2B2B"/>
                <w:sz w:val="16"/>
              </w:rPr>
              <w:t>USDA FoodData Central</w:t>
            </w:r>
          </w:p>
        </w:tc>
      </w:tr>
      <w:tr>
        <w:trPr>
          <w:cantSplit/>
        </w:trPr>
        <w:tc>
          <w:tcPr>
            <w:tcW w:type="dxa" w:w="4597"/>
            <w:vAlign w:val="top"/>
            <w:tcMar>
              <w:top w:w="65" w:type="dxa"/>
              <w:start w:w="75" w:type="dxa"/>
              <w:bottom w:w="65" w:type="dxa"/>
              <w:end w:w="75" w:type="dxa"/>
            </w:tcMar>
            <w:shd w:fill="FCF8F5" w:val="clear"/>
          </w:tcPr>
          <w:p>
            <w:pPr>
              <w:spacing w:after="0" w:line="240" w:lineRule="auto"/>
            </w:pPr>
            <w:r>
              <w:rPr>
                <w:rFonts w:ascii="Lato" w:hAnsi="Lato"/>
                <w:color w:val="2B2B2B"/>
                <w:sz w:val="16"/>
              </w:rPr>
              <w:t>Packaged/barcoded products</w:t>
            </w:r>
          </w:p>
        </w:tc>
        <w:tc>
          <w:tcPr>
            <w:tcW w:type="dxa" w:w="5267"/>
            <w:vAlign w:val="top"/>
            <w:tcMar>
              <w:top w:w="65" w:type="dxa"/>
              <w:start w:w="75" w:type="dxa"/>
              <w:bottom w:w="65" w:type="dxa"/>
              <w:end w:w="75" w:type="dxa"/>
            </w:tcMar>
            <w:shd w:fill="FCF8F5" w:val="clear"/>
          </w:tcPr>
          <w:p>
            <w:pPr>
              <w:spacing w:after="0" w:line="240" w:lineRule="auto"/>
            </w:pPr>
            <w:r>
              <w:rPr>
                <w:rFonts w:ascii="Lato" w:hAnsi="Lato"/>
                <w:color w:val="2B2B2B"/>
                <w:sz w:val="16"/>
              </w:rPr>
              <w:t>Open Food Facts with data-quality flags</w:t>
            </w:r>
          </w:p>
        </w:tc>
      </w:tr>
      <w:tr>
        <w:trPr>
          <w:cantSplit/>
        </w:trPr>
        <w:tc>
          <w:tcPr>
            <w:tcW w:type="dxa" w:w="4597"/>
            <w:vAlign w:val="top"/>
            <w:tcMar>
              <w:top w:w="65" w:type="dxa"/>
              <w:start w:w="75" w:type="dxa"/>
              <w:bottom w:w="65" w:type="dxa"/>
              <w:end w:w="75" w:type="dxa"/>
            </w:tcMar>
            <w:shd w:fill="FFFFFF" w:val="clear"/>
          </w:tcPr>
          <w:p>
            <w:pPr>
              <w:spacing w:after="0" w:line="240" w:lineRule="auto"/>
            </w:pPr>
            <w:r>
              <w:rPr>
                <w:rFonts w:ascii="Lato" w:hAnsi="Lato"/>
                <w:color w:val="2B2B2B"/>
                <w:sz w:val="16"/>
              </w:rPr>
              <w:t>Spain/EU foods</w:t>
            </w:r>
          </w:p>
        </w:tc>
        <w:tc>
          <w:tcPr>
            <w:tcW w:type="dxa" w:w="5267"/>
            <w:vAlign w:val="top"/>
            <w:tcMar>
              <w:top w:w="65" w:type="dxa"/>
              <w:start w:w="75" w:type="dxa"/>
              <w:bottom w:w="65" w:type="dxa"/>
              <w:end w:w="75" w:type="dxa"/>
            </w:tcMar>
            <w:shd w:fill="FFFFFF" w:val="clear"/>
          </w:tcPr>
          <w:p>
            <w:pPr>
              <w:spacing w:after="0" w:line="240" w:lineRule="auto"/>
            </w:pPr>
            <w:r>
              <w:rPr>
                <w:rFonts w:ascii="Lato" w:hAnsi="Lato"/>
                <w:color w:val="2B2B2B"/>
                <w:sz w:val="16"/>
              </w:rPr>
              <w:t>BEDCA and/or licensed European/national sources after legal/data-quality review</w:t>
            </w:r>
          </w:p>
        </w:tc>
      </w:tr>
      <w:tr>
        <w:trPr>
          <w:cantSplit/>
        </w:trPr>
        <w:tc>
          <w:tcPr>
            <w:tcW w:type="dxa" w:w="4597"/>
            <w:vAlign w:val="top"/>
            <w:tcMar>
              <w:top w:w="65" w:type="dxa"/>
              <w:start w:w="75" w:type="dxa"/>
              <w:bottom w:w="65" w:type="dxa"/>
              <w:end w:w="75" w:type="dxa"/>
            </w:tcMar>
            <w:shd w:fill="FCF8F5" w:val="clear"/>
          </w:tcPr>
          <w:p>
            <w:pPr>
              <w:spacing w:after="0" w:line="240" w:lineRule="auto"/>
            </w:pPr>
            <w:r>
              <w:rPr>
                <w:rFonts w:ascii="Lato" w:hAnsi="Lato"/>
                <w:color w:val="2B2B2B"/>
                <w:sz w:val="16"/>
              </w:rPr>
              <w:t>NutriSync recipes</w:t>
            </w:r>
          </w:p>
        </w:tc>
        <w:tc>
          <w:tcPr>
            <w:tcW w:type="dxa" w:w="5267"/>
            <w:vAlign w:val="top"/>
            <w:tcMar>
              <w:top w:w="65" w:type="dxa"/>
              <w:start w:w="75" w:type="dxa"/>
              <w:bottom w:w="65" w:type="dxa"/>
              <w:end w:w="75" w:type="dxa"/>
            </w:tcMar>
            <w:shd w:fill="FCF8F5" w:val="clear"/>
          </w:tcPr>
          <w:p>
            <w:pPr>
              <w:spacing w:after="0" w:line="240" w:lineRule="auto"/>
            </w:pPr>
            <w:r>
              <w:rPr>
                <w:rFonts w:ascii="Lato" w:hAnsi="Lato"/>
                <w:color w:val="2B2B2B"/>
                <w:sz w:val="16"/>
              </w:rPr>
              <w:t>Internally verified recipes with versioned nutrient calculation</w:t>
            </w:r>
          </w:p>
        </w:tc>
      </w:tr>
      <w:tr>
        <w:trPr>
          <w:cantSplit/>
        </w:trPr>
        <w:tc>
          <w:tcPr>
            <w:tcW w:type="dxa" w:w="4597"/>
            <w:vAlign w:val="top"/>
            <w:tcMar>
              <w:top w:w="65" w:type="dxa"/>
              <w:start w:w="75" w:type="dxa"/>
              <w:bottom w:w="65" w:type="dxa"/>
              <w:end w:w="75" w:type="dxa"/>
            </w:tcMar>
            <w:shd w:fill="FFFFFF" w:val="clear"/>
          </w:tcPr>
          <w:p>
            <w:pPr>
              <w:spacing w:after="0" w:line="240" w:lineRule="auto"/>
            </w:pPr>
            <w:r>
              <w:rPr>
                <w:rFonts w:ascii="Lato" w:hAnsi="Lato"/>
                <w:color w:val="2B2B2B"/>
                <w:sz w:val="16"/>
              </w:rPr>
              <w:t>Restaurant/common composite meals</w:t>
            </w:r>
          </w:p>
        </w:tc>
        <w:tc>
          <w:tcPr>
            <w:tcW w:type="dxa" w:w="5267"/>
            <w:vAlign w:val="top"/>
            <w:tcMar>
              <w:top w:w="65" w:type="dxa"/>
              <w:start w:w="75" w:type="dxa"/>
              <w:bottom w:w="65" w:type="dxa"/>
              <w:end w:w="75" w:type="dxa"/>
            </w:tcMar>
            <w:shd w:fill="FFFFFF" w:val="clear"/>
          </w:tcPr>
          <w:p>
            <w:pPr>
              <w:spacing w:after="0" w:line="240" w:lineRule="auto"/>
            </w:pPr>
            <w:r>
              <w:rPr>
                <w:rFonts w:ascii="Lato" w:hAnsi="Lato"/>
                <w:color w:val="2B2B2B"/>
                <w:sz w:val="16"/>
              </w:rPr>
              <w:t>Curated templates with ranges and clear uncertainty</w:t>
            </w:r>
          </w:p>
        </w:tc>
      </w:tr>
    </w:tbl>
    <w:p>
      <w:pPr>
        <w:spacing w:after="0"/>
      </w:pPr>
    </w:p>
    <w:p>
      <w:pPr/>
      <w:r>
        <w:rPr>
          <w:rFonts w:ascii="Lato" w:hAnsi="Lato" w:eastAsia="Lato"/>
          <w:color w:val="2B2B2B"/>
        </w:rPr>
        <w:t>FoodData Central provides a REST API for food search and details. The API key stays in Supabase secrets, never in the mobile app. [R8–R9]</w:t>
      </w:r>
    </w:p>
    <w:p>
      <w:pPr>
        <w:pStyle w:val="Heading2"/>
        <w:keepNext/>
      </w:pPr>
      <w:r>
        <w:rPr>
          <w:rFonts w:ascii="Lato" w:hAnsi="Lato" w:eastAsia="Lato"/>
          <w:b/>
          <w:color w:val="E4572E"/>
          <w:sz w:val="25"/>
        </w:rPr>
        <w:t>6.5 “Good enough” without false precision</w:t>
      </w:r>
    </w:p>
    <w:p>
      <w:pPr/>
      <w:r>
        <w:rPr>
          <w:rFonts w:ascii="Lato" w:hAnsi="Lato" w:eastAsia="Lato"/>
          <w:color w:val="2B2B2B"/>
        </w:rPr>
        <w:t>A photograph cannot reliably reveal:</w:t>
      </w:r>
    </w:p>
    <w:p>
      <w:pPr>
        <w:pStyle w:val="ListBullet"/>
      </w:pPr>
      <w:r>
        <w:rPr>
          <w:rFonts w:ascii="Lato" w:hAnsi="Lato" w:eastAsia="Lato"/>
          <w:color w:val="2B2B2B"/>
        </w:rPr>
        <w:t>Hidden oils and sauces.</w:t>
      </w:r>
    </w:p>
    <w:p>
      <w:pPr>
        <w:pStyle w:val="ListBullet"/>
      </w:pPr>
      <w:r>
        <w:rPr>
          <w:rFonts w:ascii="Lato" w:hAnsi="Lato" w:eastAsia="Lato"/>
          <w:color w:val="2B2B2B"/>
        </w:rPr>
        <w:t>Exact portion weight.</w:t>
      </w:r>
    </w:p>
    <w:p>
      <w:pPr>
        <w:pStyle w:val="ListBullet"/>
      </w:pPr>
      <w:r>
        <w:rPr>
          <w:rFonts w:ascii="Lato" w:hAnsi="Lato" w:eastAsia="Lato"/>
          <w:color w:val="2B2B2B"/>
        </w:rPr>
        <w:t>Sugar added to drinks.</w:t>
      </w:r>
    </w:p>
    <w:p>
      <w:pPr>
        <w:pStyle w:val="ListBullet"/>
      </w:pPr>
      <w:r>
        <w:rPr>
          <w:rFonts w:ascii="Lato" w:hAnsi="Lato" w:eastAsia="Lato"/>
          <w:color w:val="2B2B2B"/>
        </w:rPr>
        <w:t>Fat percentage of dairy.</w:t>
      </w:r>
    </w:p>
    <w:p>
      <w:pPr>
        <w:pStyle w:val="ListBullet"/>
      </w:pPr>
      <w:r>
        <w:rPr>
          <w:rFonts w:ascii="Lato" w:hAnsi="Lato" w:eastAsia="Lato"/>
          <w:color w:val="2B2B2B"/>
        </w:rPr>
        <w:t>Recipe formulation.</w:t>
      </w:r>
    </w:p>
    <w:p>
      <w:pPr>
        <w:pStyle w:val="ListBullet"/>
      </w:pPr>
      <w:r>
        <w:rPr>
          <w:rFonts w:ascii="Lato" w:hAnsi="Lato" w:eastAsia="Lato"/>
          <w:color w:val="2B2B2B"/>
        </w:rPr>
        <w:t>Restaurant ingredients.</w:t>
      </w:r>
    </w:p>
    <w:p>
      <w:pPr/>
      <w:r>
        <w:rPr>
          <w:rFonts w:ascii="Lato" w:hAnsi="Lato" w:eastAsia="Lato"/>
          <w:color w:val="2B2B2B"/>
        </w:rPr>
        <w:t>That is acceptable for pattern analysis if the app:</w:t>
      </w:r>
    </w:p>
    <w:p>
      <w:pPr>
        <w:pStyle w:val="ListBullet"/>
      </w:pPr>
      <w:r>
        <w:rPr>
          <w:rFonts w:ascii="Lato" w:hAnsi="Lato" w:eastAsia="Lato"/>
          <w:color w:val="2B2B2B"/>
        </w:rPr>
        <w:t>Labels the result as an estimate.</w:t>
      </w:r>
    </w:p>
    <w:p>
      <w:pPr>
        <w:pStyle w:val="ListBullet"/>
      </w:pPr>
      <w:r>
        <w:rPr>
          <w:rFonts w:ascii="Lato" w:hAnsi="Lato" w:eastAsia="Lato"/>
          <w:color w:val="2B2B2B"/>
        </w:rPr>
        <w:t>Uses ranges rather than false decimals.</w:t>
      </w:r>
    </w:p>
    <w:p>
      <w:pPr>
        <w:pStyle w:val="ListBullet"/>
      </w:pPr>
      <w:r>
        <w:rPr>
          <w:rFonts w:ascii="Lato" w:hAnsi="Lato" w:eastAsia="Lato"/>
          <w:color w:val="2B2B2B"/>
        </w:rPr>
        <w:t>Shows confidence/uncertainty.</w:t>
      </w:r>
    </w:p>
    <w:p>
      <w:pPr>
        <w:pStyle w:val="ListBullet"/>
      </w:pPr>
      <w:r>
        <w:rPr>
          <w:rFonts w:ascii="Lato" w:hAnsi="Lato" w:eastAsia="Lato"/>
          <w:color w:val="2B2B2B"/>
        </w:rPr>
        <w:t>Allows rapid correction.</w:t>
      </w:r>
    </w:p>
    <w:p>
      <w:pPr>
        <w:pStyle w:val="ListBullet"/>
      </w:pPr>
      <w:r>
        <w:rPr>
          <w:rFonts w:ascii="Lato" w:hAnsi="Lato" w:eastAsia="Lato"/>
          <w:color w:val="2B2B2B"/>
        </w:rPr>
        <w:t>Focuses on repeated patterns.</w:t>
      </w:r>
    </w:p>
    <w:p>
      <w:pPr>
        <w:pStyle w:val="ListBullet"/>
      </w:pPr>
      <w:r>
        <w:rPr>
          <w:rFonts w:ascii="Lato" w:hAnsi="Lato" w:eastAsia="Lato"/>
          <w:color w:val="2B2B2B"/>
        </w:rPr>
        <w:t>Never treats an image as proof that a meal is allergen-free.</w:t>
      </w:r>
    </w:p>
    <w:p>
      <w:pPr/>
      <w:r>
        <w:rPr>
          <w:rFonts w:ascii="Lato" w:hAnsi="Lato" w:eastAsia="Lato"/>
          <w:color w:val="2B2B2B"/>
        </w:rPr>
        <w:t>Useful pattern statements:</w:t>
      </w:r>
    </w:p>
    <w:p>
      <w:pPr>
        <w:pStyle w:val="QuoteNS"/>
        <w:shd w:fill="FFF0EA" w:val="clear"/>
        <w:pBdr>
          <w:left w:val="single" w:sz="24" w:space="6" w:color="E4572E"/>
        </w:pBdr>
      </w:pPr>
      <w:r>
        <w:rPr>
          <w:rFonts w:ascii="Lato" w:hAnsi="Lato" w:eastAsia="Lato"/>
          <w:color w:val="514741"/>
          <w:sz w:val="19"/>
        </w:rPr>
        <w:t>“A protein source appeared at breakfast on 10 of the last 14 logged days.”</w:t>
      </w:r>
    </w:p>
    <w:p>
      <w:pPr>
        <w:pStyle w:val="QuoteNS"/>
        <w:shd w:fill="FFF0EA" w:val="clear"/>
        <w:pBdr>
          <w:left w:val="single" w:sz="24" w:space="6" w:color="E4572E"/>
        </w:pBdr>
      </w:pPr>
      <w:r>
        <w:rPr>
          <w:rFonts w:ascii="Lato" w:hAnsi="Lato" w:eastAsia="Lato"/>
          <w:color w:val="514741"/>
          <w:sz w:val="19"/>
        </w:rPr>
        <w:t>“Vegetables appeared in 16 of 23 confirmed main meals.”</w:t>
      </w:r>
    </w:p>
    <w:p>
      <w:pPr>
        <w:pStyle w:val="QuoteNS"/>
        <w:shd w:fill="FFF0EA" w:val="clear"/>
        <w:pBdr>
          <w:left w:val="single" w:sz="24" w:space="6" w:color="E4572E"/>
        </w:pBdr>
      </w:pPr>
      <w:r>
        <w:rPr>
          <w:rFonts w:ascii="Lato" w:hAnsi="Lato" w:eastAsia="Lato"/>
          <w:color w:val="514741"/>
          <w:sz w:val="19"/>
        </w:rPr>
        <w:t>“Evening caffeine and shorter sleep appeared together on four comparable days. There is not enough evidence to know whether one caused the other.”</w:t>
      </w:r>
    </w:p>
    <w:p>
      <w:pPr>
        <w:pStyle w:val="Heading2"/>
        <w:keepNext/>
      </w:pPr>
      <w:r>
        <w:rPr>
          <w:rFonts w:ascii="Lato" w:hAnsi="Lato" w:eastAsia="Lato"/>
          <w:b/>
          <w:color w:val="E4572E"/>
          <w:sz w:val="25"/>
        </w:rPr>
        <w:t>6.6 Image retention</w:t>
      </w:r>
    </w:p>
    <w:p>
      <w:pPr/>
      <w:r>
        <w:rPr>
          <w:rFonts w:ascii="Lato" w:hAnsi="Lato" w:eastAsia="Lato"/>
          <w:color w:val="2B2B2B"/>
        </w:rPr>
        <w:t>Recommended image lifecycle:</w:t>
      </w:r>
    </w:p>
    <w:p>
      <w:pPr>
        <w:pStyle w:val="CodeNS"/>
        <w:keepLines/>
        <w:shd w:fill="2B2B2B" w:val="clear"/>
      </w:pPr>
      <w:r>
        <w:rPr>
          <w:rFonts w:ascii="DejaVu Sans Mono" w:hAnsi="DejaVu Sans Mono"/>
          <w:color w:val="FFFFFF"/>
          <w:sz w:val="15"/>
        </w:rPr>
        <w:t>Capture copy: 1024 px JPEG/WebP, temporary</w:t>
        <w:br/>
        <w:t>Diary thumbnail: 256–384 px JPEG/WebP, optional</w:t>
        <w:br/>
        <w:t>Original full-resolution image: not uploaded by default</w:t>
      </w:r>
    </w:p>
    <w:p>
      <w:pPr/>
      <w:r>
        <w:rPr>
          <w:rFonts w:ascii="Lato" w:hAnsi="Lato" w:eastAsia="Lato"/>
          <w:color w:val="2B2B2B"/>
        </w:rPr>
        <w:t>Controls:</w:t>
      </w:r>
    </w:p>
    <w:p>
      <w:pPr>
        <w:pStyle w:val="ListBullet"/>
      </w:pPr>
      <w:r>
        <w:rPr>
          <w:rFonts w:ascii="Lato" w:hAnsi="Lato" w:eastAsia="Lato"/>
          <w:color w:val="2B2B2B"/>
        </w:rPr>
        <w:t>Strip EXIF and location locally.</w:t>
      </w:r>
    </w:p>
    <w:p>
      <w:pPr>
        <w:pStyle w:val="ListBullet"/>
      </w:pPr>
      <w:r>
        <w:rPr>
          <w:rFonts w:ascii="Lato" w:hAnsi="Lato" w:eastAsia="Lato"/>
          <w:color w:val="2B2B2B"/>
        </w:rPr>
        <w:t>Encourage a tight crop around food.</w:t>
      </w:r>
    </w:p>
    <w:p>
      <w:pPr>
        <w:pStyle w:val="ListBullet"/>
      </w:pPr>
      <w:r>
        <w:rPr>
          <w:rFonts w:ascii="Lato" w:hAnsi="Lato" w:eastAsia="Lato"/>
          <w:color w:val="2B2B2B"/>
        </w:rPr>
        <w:t>Use a private bucket and user-scoped object path.</w:t>
      </w:r>
    </w:p>
    <w:p>
      <w:pPr>
        <w:pStyle w:val="ListBullet"/>
      </w:pPr>
      <w:r>
        <w:rPr>
          <w:rFonts w:ascii="Lato" w:hAnsi="Lato" w:eastAsia="Lato"/>
          <w:color w:val="2B2B2B"/>
        </w:rPr>
        <w:t>Delete analysis image after confirmation or a short operational window.</w:t>
      </w:r>
    </w:p>
    <w:p>
      <w:pPr>
        <w:pStyle w:val="ListBullet"/>
      </w:pPr>
      <w:r>
        <w:rPr>
          <w:rFonts w:ascii="Lato" w:hAnsi="Lato" w:eastAsia="Lato"/>
          <w:color w:val="2B2B2B"/>
        </w:rPr>
        <w:t>Retain a thumbnail only under separate visual-diary choice.</w:t>
      </w:r>
    </w:p>
    <w:p>
      <w:pPr>
        <w:pStyle w:val="ListBullet"/>
      </w:pPr>
      <w:r>
        <w:rPr>
          <w:rFonts w:ascii="Lato" w:hAnsi="Lato" w:eastAsia="Lato"/>
          <w:color w:val="2B2B2B"/>
        </w:rPr>
        <w:t>Remove incidental faces, receipts or labels where feasible before submission.</w:t>
      </w:r>
    </w:p>
    <w:p>
      <w:pPr/>
      <w:r>
        <w:rPr>
          <w:rFonts w:ascii="Lato" w:hAnsi="Lato" w:eastAsia="Lato"/>
          <w:color w:val="2B2B2B"/>
        </w:rPr>
        <w:t>PNG is not recommended for ordinary meal photography because it is unnecessarily large.</w:t>
      </w:r>
    </w:p>
    <w:p>
      <w:pPr>
        <w:pStyle w:val="Heading2"/>
        <w:keepNext/>
      </w:pPr>
      <w:r>
        <w:rPr>
          <w:rFonts w:ascii="Lato" w:hAnsi="Lato" w:eastAsia="Lato"/>
          <w:b/>
          <w:color w:val="E4572E"/>
          <w:sz w:val="25"/>
        </w:rPr>
        <w:t>6.7 Correction learning</w:t>
      </w:r>
    </w:p>
    <w:p>
      <w:pPr/>
      <w:r>
        <w:rPr>
          <w:rFonts w:ascii="Lato" w:hAnsi="Lato" w:eastAsia="Lato"/>
          <w:color w:val="2B2B2B"/>
        </w:rPr>
        <w:t>Store the AI draft and user-confirmed version separately:</w:t>
      </w:r>
    </w:p>
    <w:p>
      <w:pPr>
        <w:pStyle w:val="CodeNS"/>
        <w:keepLines/>
        <w:shd w:fill="2B2B2B" w:val="clear"/>
      </w:pPr>
      <w:r>
        <w:rPr>
          <w:rFonts w:ascii="DejaVu Sans Mono" w:hAnsi="DejaVu Sans Mono"/>
          <w:color w:val="FFFFFF"/>
          <w:sz w:val="15"/>
        </w:rPr>
        <w:t>AI: Greek yoghurt, 180 g</w:t>
        <w:br/>
        <w:t>User: Natural yoghurt, 250 g</w:t>
      </w:r>
    </w:p>
    <w:p>
      <w:pPr/>
      <w:r>
        <w:rPr>
          <w:rFonts w:ascii="Lato" w:hAnsi="Lato" w:eastAsia="Lato"/>
          <w:color w:val="2B2B2B"/>
        </w:rPr>
        <w:t>This enables:</w:t>
      </w:r>
    </w:p>
    <w:p>
      <w:pPr>
        <w:pStyle w:val="ListBullet"/>
      </w:pPr>
      <w:r>
        <w:rPr>
          <w:rFonts w:ascii="Lato" w:hAnsi="Lato" w:eastAsia="Lato"/>
          <w:color w:val="2B2B2B"/>
        </w:rPr>
        <w:t>Error analysis by food/cuisine.</w:t>
      </w:r>
    </w:p>
    <w:p>
      <w:pPr>
        <w:pStyle w:val="ListBullet"/>
      </w:pPr>
      <w:r>
        <w:rPr>
          <w:rFonts w:ascii="Lato" w:hAnsi="Lato" w:eastAsia="Lato"/>
          <w:color w:val="2B2B2B"/>
        </w:rPr>
        <w:t>Portion-estimation evaluation.</w:t>
      </w:r>
    </w:p>
    <w:p>
      <w:pPr>
        <w:pStyle w:val="ListBullet"/>
      </w:pPr>
      <w:r>
        <w:rPr>
          <w:rFonts w:ascii="Lato" w:hAnsi="Lato" w:eastAsia="Lato"/>
          <w:color w:val="2B2B2B"/>
        </w:rPr>
        <w:t>Spanish-food coverage improvement.</w:t>
      </w:r>
    </w:p>
    <w:p>
      <w:pPr>
        <w:pStyle w:val="ListBullet"/>
      </w:pPr>
      <w:r>
        <w:rPr>
          <w:rFonts w:ascii="Lato" w:hAnsi="Lato" w:eastAsia="Lato"/>
          <w:color w:val="2B2B2B"/>
        </w:rPr>
        <w:t>Prompt and canonical-match improvement.</w:t>
      </w:r>
    </w:p>
    <w:p>
      <w:pPr>
        <w:pStyle w:val="ListBullet"/>
      </w:pPr>
      <w:r>
        <w:rPr>
          <w:rFonts w:ascii="Lato" w:hAnsi="Lato" w:eastAsia="Lato"/>
          <w:color w:val="2B2B2B"/>
        </w:rPr>
        <w:t>Personal shortcuts for repeated meals.</w:t>
      </w:r>
    </w:p>
    <w:p>
      <w:pPr/>
      <w:r>
        <w:rPr>
          <w:rFonts w:ascii="Lato" w:hAnsi="Lato" w:eastAsia="Lato"/>
          <w:color w:val="2B2B2B"/>
        </w:rPr>
        <w:t>Do not fine-tune at launch. First build a clean, consent-governed labelled dataset and a locked evaluation set.</w:t>
      </w:r>
    </w:p>
    <w:p>
      <w:pPr>
        <w:pStyle w:val="Heading2"/>
        <w:keepNext/>
      </w:pPr>
      <w:r>
        <w:rPr>
          <w:rFonts w:ascii="Lato" w:hAnsi="Lato" w:eastAsia="Lato"/>
          <w:b/>
          <w:color w:val="E4572E"/>
          <w:sz w:val="25"/>
        </w:rPr>
        <w:t>6.8 Meal logging shortcuts after learning</w:t>
      </w:r>
    </w:p>
    <w:p>
      <w:pPr/>
      <w:r>
        <w:rPr>
          <w:rFonts w:ascii="Lato" w:hAnsi="Lato" w:eastAsia="Lato"/>
          <w:color w:val="2B2B2B"/>
        </w:rPr>
        <w:t>Once the user confirms repeated meals:</w:t>
      </w:r>
    </w:p>
    <w:p>
      <w:pPr>
        <w:pStyle w:val="ListBullet"/>
      </w:pPr>
      <w:r>
        <w:rPr>
          <w:rFonts w:ascii="Lato" w:hAnsi="Lato" w:eastAsia="Lato"/>
          <w:color w:val="2B2B2B"/>
        </w:rPr>
        <w:t>“¿Es tu desayuno habitual?”</w:t>
      </w:r>
    </w:p>
    <w:p>
      <w:pPr>
        <w:pStyle w:val="ListBullet"/>
      </w:pPr>
      <w:r>
        <w:rPr>
          <w:rFonts w:ascii="Lato" w:hAnsi="Lato" w:eastAsia="Lato"/>
          <w:color w:val="2B2B2B"/>
        </w:rPr>
        <w:t>“Mismo café con leche de siempre?”</w:t>
      </w:r>
    </w:p>
    <w:p>
      <w:pPr>
        <w:pStyle w:val="ListBullet"/>
      </w:pPr>
      <w:r>
        <w:rPr>
          <w:rFonts w:ascii="Lato" w:hAnsi="Lato" w:eastAsia="Lato"/>
          <w:color w:val="2B2B2B"/>
        </w:rPr>
        <w:t>“Repetir batido de proteína y plátano?”</w:t>
      </w:r>
    </w:p>
    <w:p>
      <w:pPr>
        <w:pStyle w:val="ListBullet"/>
      </w:pPr>
      <w:r>
        <w:rPr>
          <w:rFonts w:ascii="Lato" w:hAnsi="Lato" w:eastAsia="Lato"/>
          <w:color w:val="2B2B2B"/>
        </w:rPr>
        <w:t>“¿Esta tortilla era de dos o tres huevos?”</w:t>
      </w:r>
    </w:p>
    <w:p>
      <w:pPr/>
      <w:r>
        <w:rPr>
          <w:rFonts w:ascii="Lato" w:hAnsi="Lato" w:eastAsia="Lato"/>
          <w:color w:val="2B2B2B"/>
        </w:rPr>
        <w:t>The user should reach a confirmed record with one tap while retaining the ability to edit.</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7. Axis B — Activity intelligence</w:t>
      </w:r>
    </w:p>
    <w:p>
      <w:pPr>
        <w:pStyle w:val="Heading2"/>
        <w:keepNext/>
      </w:pPr>
      <w:r>
        <w:rPr>
          <w:rFonts w:ascii="Lato" w:hAnsi="Lato" w:eastAsia="Lato"/>
          <w:b/>
          <w:color w:val="E4572E"/>
          <w:sz w:val="25"/>
        </w:rPr>
        <w:t>7.1 Product principle</w:t>
      </w:r>
    </w:p>
    <w:p>
      <w:pPr/>
      <w:r>
        <w:rPr>
          <w:rFonts w:ascii="Lato" w:hAnsi="Lato" w:eastAsia="Lato"/>
          <w:color w:val="2B2B2B"/>
        </w:rPr>
        <w:t xml:space="preserve">Build </w:t>
      </w:r>
      <w:r>
        <w:rPr>
          <w:rFonts w:ascii="Lato" w:hAnsi="Lato" w:eastAsia="Lato"/>
          <w:b/>
          <w:color w:val="2B2B2B"/>
        </w:rPr>
        <w:t>Activity Intelligence</w:t>
      </w:r>
      <w:r>
        <w:rPr>
          <w:rFonts w:ascii="Lato" w:hAnsi="Lato" w:eastAsia="Lato"/>
          <w:color w:val="2B2B2B"/>
        </w:rPr>
        <w:t>, not location tracking.</w:t>
      </w:r>
    </w:p>
    <w:p>
      <w:pPr>
        <w:pStyle w:val="QuoteNS"/>
        <w:shd w:fill="FFF0EA" w:val="clear"/>
        <w:pBdr>
          <w:left w:val="single" w:sz="24" w:space="6" w:color="E4572E"/>
        </w:pBdr>
      </w:pPr>
      <w:r>
        <w:rPr>
          <w:rFonts w:ascii="Lato" w:hAnsi="Lato" w:eastAsia="Lato"/>
          <w:color w:val="514741"/>
          <w:sz w:val="19"/>
        </w:rPr>
        <w:t>Being at a gym is evidence of a possible workout, not proof that a workout occurred.</w:t>
      </w:r>
    </w:p>
    <w:p>
      <w:pPr/>
      <w:r>
        <w:rPr>
          <w:rFonts w:ascii="Lato" w:hAnsi="Lato" w:eastAsia="Lato"/>
          <w:color w:val="2B2B2B"/>
        </w:rPr>
        <w:t>A user may be in reception, a café, a spa or accompanying someone. A home Pilates or strength session may generate few steps. The system therefore uses an evidence hierarchy and asks the smallest possible confirmation.</w:t>
      </w:r>
    </w:p>
    <w:p>
      <w:pPr>
        <w:pStyle w:val="Heading2"/>
        <w:keepNext/>
      </w:pPr>
      <w:r>
        <w:rPr>
          <w:rFonts w:ascii="Lato" w:hAnsi="Lato" w:eastAsia="Lato"/>
          <w:b/>
          <w:color w:val="E4572E"/>
          <w:sz w:val="25"/>
        </w:rPr>
        <w:t>7.2 Source hierarchy</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3326"/>
        <w:gridCol w:w="3326"/>
        <w:gridCol w:w="3326"/>
      </w:tblGrid>
      <w:tr>
        <w:trPr>
          <w:tblHeader w:val="true"/>
          <w:cantSplit/>
        </w:trPr>
        <w:tc>
          <w:tcPr>
            <w:tcW w:type="dxa" w:w="3565"/>
            <w:vAlign w:val="top"/>
            <w:tcMar>
              <w:top w:w="65" w:type="dxa"/>
              <w:start w:w="75" w:type="dxa"/>
              <w:bottom w:w="65" w:type="dxa"/>
              <w:end w:w="75" w:type="dxa"/>
            </w:tcMar>
            <w:shd w:fill="2B2B2B" w:val="clear"/>
          </w:tcPr>
          <w:p>
            <w:pPr>
              <w:spacing w:after="0" w:line="240" w:lineRule="auto"/>
            </w:pPr>
            <w:r>
              <w:rPr>
                <w:rFonts w:ascii="Lato" w:hAnsi="Lato"/>
                <w:b/>
                <w:color w:val="FFFFFF"/>
                <w:sz w:val="16"/>
              </w:rPr>
              <w:t>Evidence</w:t>
            </w:r>
          </w:p>
        </w:tc>
        <w:tc>
          <w:tcPr>
            <w:tcW w:type="dxa" w:w="4325"/>
            <w:vAlign w:val="top"/>
            <w:tcMar>
              <w:top w:w="65" w:type="dxa"/>
              <w:start w:w="75" w:type="dxa"/>
              <w:bottom w:w="65" w:type="dxa"/>
              <w:end w:w="75" w:type="dxa"/>
            </w:tcMar>
            <w:shd w:fill="2B2B2B" w:val="clear"/>
          </w:tcPr>
          <w:p>
            <w:pPr>
              <w:spacing w:after="0" w:line="240" w:lineRule="auto"/>
            </w:pPr>
            <w:r>
              <w:rPr>
                <w:rFonts w:ascii="Lato" w:hAnsi="Lato"/>
                <w:b/>
                <w:color w:val="FFFFFF"/>
                <w:sz w:val="16"/>
              </w:rPr>
              <w:t>What it supports</w:t>
            </w:r>
          </w:p>
        </w:tc>
        <w:tc>
          <w:tcPr>
            <w:tcW w:type="dxa" w:w="1974"/>
            <w:vAlign w:val="top"/>
            <w:tcMar>
              <w:top w:w="65" w:type="dxa"/>
              <w:start w:w="75" w:type="dxa"/>
              <w:bottom w:w="65" w:type="dxa"/>
              <w:end w:w="75" w:type="dxa"/>
            </w:tcMar>
            <w:shd w:fill="2B2B2B" w:val="clear"/>
          </w:tcPr>
          <w:p>
            <w:pPr>
              <w:spacing w:after="0" w:line="240" w:lineRule="auto"/>
            </w:pPr>
            <w:r>
              <w:rPr>
                <w:rFonts w:ascii="Lato" w:hAnsi="Lato"/>
                <w:b/>
                <w:color w:val="FFFFFF"/>
                <w:sz w:val="16"/>
              </w:rPr>
              <w:t>Reliability</w:t>
            </w:r>
          </w:p>
        </w:tc>
      </w:tr>
      <w:tr>
        <w:trPr>
          <w:cantSplit/>
        </w:trPr>
        <w:tc>
          <w:tcPr>
            <w:tcW w:type="dxa" w:w="3565"/>
            <w:vAlign w:val="top"/>
            <w:tcMar>
              <w:top w:w="65" w:type="dxa"/>
              <w:start w:w="75" w:type="dxa"/>
              <w:bottom w:w="65" w:type="dxa"/>
              <w:end w:w="75" w:type="dxa"/>
            </w:tcMar>
            <w:shd w:fill="FFFFFF" w:val="clear"/>
          </w:tcPr>
          <w:p>
            <w:pPr>
              <w:spacing w:after="0" w:line="240" w:lineRule="auto"/>
            </w:pPr>
            <w:r>
              <w:rPr>
                <w:rFonts w:ascii="Lato" w:hAnsi="Lato"/>
                <w:color w:val="2B2B2B"/>
                <w:sz w:val="16"/>
              </w:rPr>
              <w:t>User-confirmed activity</w:t>
            </w:r>
          </w:p>
        </w:tc>
        <w:tc>
          <w:tcPr>
            <w:tcW w:type="dxa" w:w="4325"/>
            <w:vAlign w:val="top"/>
            <w:tcMar>
              <w:top w:w="65" w:type="dxa"/>
              <w:start w:w="75" w:type="dxa"/>
              <w:bottom w:w="65" w:type="dxa"/>
              <w:end w:w="75" w:type="dxa"/>
            </w:tcMar>
            <w:shd w:fill="FFFFFF" w:val="clear"/>
          </w:tcPr>
          <w:p>
            <w:pPr>
              <w:spacing w:after="0" w:line="240" w:lineRule="auto"/>
            </w:pPr>
            <w:r>
              <w:rPr>
                <w:rFonts w:ascii="Lato" w:hAnsi="Lato"/>
                <w:color w:val="2B2B2B"/>
                <w:sz w:val="16"/>
              </w:rPr>
              <w:t>What was done</w:t>
            </w:r>
          </w:p>
        </w:tc>
        <w:tc>
          <w:tcPr>
            <w:tcW w:type="dxa" w:w="1974"/>
            <w:vAlign w:val="top"/>
            <w:tcMar>
              <w:top w:w="65" w:type="dxa"/>
              <w:start w:w="75" w:type="dxa"/>
              <w:bottom w:w="65" w:type="dxa"/>
              <w:end w:w="75" w:type="dxa"/>
            </w:tcMar>
            <w:shd w:fill="FFFFFF" w:val="clear"/>
          </w:tcPr>
          <w:p>
            <w:pPr>
              <w:spacing w:after="0" w:line="240" w:lineRule="auto"/>
            </w:pPr>
            <w:r>
              <w:rPr>
                <w:rFonts w:ascii="Lato" w:hAnsi="Lato"/>
                <w:color w:val="2B2B2B"/>
                <w:sz w:val="16"/>
              </w:rPr>
              <w:t>Highest</w:t>
            </w:r>
          </w:p>
        </w:tc>
      </w:tr>
      <w:tr>
        <w:trPr>
          <w:cantSplit/>
        </w:trPr>
        <w:tc>
          <w:tcPr>
            <w:tcW w:type="dxa" w:w="3565"/>
            <w:vAlign w:val="top"/>
            <w:tcMar>
              <w:top w:w="65" w:type="dxa"/>
              <w:start w:w="75" w:type="dxa"/>
              <w:bottom w:w="65" w:type="dxa"/>
              <w:end w:w="75" w:type="dxa"/>
            </w:tcMar>
            <w:shd w:fill="FCF8F5" w:val="clear"/>
          </w:tcPr>
          <w:p>
            <w:pPr>
              <w:spacing w:after="0" w:line="240" w:lineRule="auto"/>
            </w:pPr>
            <w:r>
              <w:rPr>
                <w:rFonts w:ascii="Lato" w:hAnsi="Lato"/>
                <w:color w:val="2B2B2B"/>
                <w:sz w:val="16"/>
              </w:rPr>
              <w:t>HealthKit/Health Connect workout</w:t>
            </w:r>
          </w:p>
        </w:tc>
        <w:tc>
          <w:tcPr>
            <w:tcW w:type="dxa" w:w="4325"/>
            <w:vAlign w:val="top"/>
            <w:tcMar>
              <w:top w:w="65" w:type="dxa"/>
              <w:start w:w="75" w:type="dxa"/>
              <w:bottom w:w="65" w:type="dxa"/>
              <w:end w:w="75" w:type="dxa"/>
            </w:tcMar>
            <w:shd w:fill="FCF8F5" w:val="clear"/>
          </w:tcPr>
          <w:p>
            <w:pPr>
              <w:spacing w:after="0" w:line="240" w:lineRule="auto"/>
            </w:pPr>
            <w:r>
              <w:rPr>
                <w:rFonts w:ascii="Lato" w:hAnsi="Lato"/>
                <w:color w:val="2B2B2B"/>
                <w:sz w:val="16"/>
              </w:rPr>
              <w:t>Type, time, duration and optional metrics</w:t>
            </w:r>
          </w:p>
        </w:tc>
        <w:tc>
          <w:tcPr>
            <w:tcW w:type="dxa" w:w="1974"/>
            <w:vAlign w:val="top"/>
            <w:tcMar>
              <w:top w:w="65" w:type="dxa"/>
              <w:start w:w="75" w:type="dxa"/>
              <w:bottom w:w="65" w:type="dxa"/>
              <w:end w:w="75" w:type="dxa"/>
            </w:tcMar>
            <w:shd w:fill="FCF8F5" w:val="clear"/>
          </w:tcPr>
          <w:p>
            <w:pPr>
              <w:spacing w:after="0" w:line="240" w:lineRule="auto"/>
            </w:pPr>
            <w:r>
              <w:rPr>
                <w:rFonts w:ascii="Lato" w:hAnsi="Lato"/>
                <w:color w:val="2B2B2B"/>
                <w:sz w:val="16"/>
              </w:rPr>
              <w:t>Very high</w:t>
            </w:r>
          </w:p>
        </w:tc>
      </w:tr>
      <w:tr>
        <w:trPr>
          <w:cantSplit/>
        </w:trPr>
        <w:tc>
          <w:tcPr>
            <w:tcW w:type="dxa" w:w="3565"/>
            <w:vAlign w:val="top"/>
            <w:tcMar>
              <w:top w:w="65" w:type="dxa"/>
              <w:start w:w="75" w:type="dxa"/>
              <w:bottom w:w="65" w:type="dxa"/>
              <w:end w:w="75" w:type="dxa"/>
            </w:tcMar>
            <w:shd w:fill="FFFFFF" w:val="clear"/>
          </w:tcPr>
          <w:p>
            <w:pPr>
              <w:spacing w:after="0" w:line="240" w:lineRule="auto"/>
            </w:pPr>
            <w:r>
              <w:rPr>
                <w:rFonts w:ascii="Lato" w:hAnsi="Lato"/>
                <w:color w:val="2B2B2B"/>
                <w:sz w:val="16"/>
              </w:rPr>
              <w:t>User-started NutriSync timer</w:t>
            </w:r>
          </w:p>
        </w:tc>
        <w:tc>
          <w:tcPr>
            <w:tcW w:type="dxa" w:w="4325"/>
            <w:vAlign w:val="top"/>
            <w:tcMar>
              <w:top w:w="65" w:type="dxa"/>
              <w:start w:w="75" w:type="dxa"/>
              <w:bottom w:w="65" w:type="dxa"/>
              <w:end w:w="75" w:type="dxa"/>
            </w:tcMar>
            <w:shd w:fill="FFFFFF" w:val="clear"/>
          </w:tcPr>
          <w:p>
            <w:pPr>
              <w:spacing w:after="0" w:line="240" w:lineRule="auto"/>
            </w:pPr>
            <w:r>
              <w:rPr>
                <w:rFonts w:ascii="Lato" w:hAnsi="Lato"/>
                <w:color w:val="2B2B2B"/>
                <w:sz w:val="16"/>
              </w:rPr>
              <w:t>Start/end and selected routine</w:t>
            </w:r>
          </w:p>
        </w:tc>
        <w:tc>
          <w:tcPr>
            <w:tcW w:type="dxa" w:w="1974"/>
            <w:vAlign w:val="top"/>
            <w:tcMar>
              <w:top w:w="65" w:type="dxa"/>
              <w:start w:w="75" w:type="dxa"/>
              <w:bottom w:w="65" w:type="dxa"/>
              <w:end w:w="75" w:type="dxa"/>
            </w:tcMar>
            <w:shd w:fill="FFFFFF" w:val="clear"/>
          </w:tcPr>
          <w:p>
            <w:pPr>
              <w:spacing w:after="0" w:line="240" w:lineRule="auto"/>
            </w:pPr>
            <w:r>
              <w:rPr>
                <w:rFonts w:ascii="Lato" w:hAnsi="Lato"/>
                <w:color w:val="2B2B2B"/>
                <w:sz w:val="16"/>
              </w:rPr>
              <w:t>Very high</w:t>
            </w:r>
          </w:p>
        </w:tc>
      </w:tr>
      <w:tr>
        <w:trPr>
          <w:cantSplit/>
        </w:trPr>
        <w:tc>
          <w:tcPr>
            <w:tcW w:type="dxa" w:w="3565"/>
            <w:vAlign w:val="top"/>
            <w:tcMar>
              <w:top w:w="65" w:type="dxa"/>
              <w:start w:w="75" w:type="dxa"/>
              <w:bottom w:w="65" w:type="dxa"/>
              <w:end w:w="75" w:type="dxa"/>
            </w:tcMar>
            <w:shd w:fill="FCF8F5" w:val="clear"/>
          </w:tcPr>
          <w:p>
            <w:pPr>
              <w:spacing w:after="0" w:line="240" w:lineRule="auto"/>
            </w:pPr>
            <w:r>
              <w:rPr>
                <w:rFonts w:ascii="Lato" w:hAnsi="Lato"/>
                <w:color w:val="2B2B2B"/>
                <w:sz w:val="16"/>
              </w:rPr>
              <w:t>Connected equipment/workout app</w:t>
            </w:r>
          </w:p>
        </w:tc>
        <w:tc>
          <w:tcPr>
            <w:tcW w:type="dxa" w:w="4325"/>
            <w:vAlign w:val="top"/>
            <w:tcMar>
              <w:top w:w="65" w:type="dxa"/>
              <w:start w:w="75" w:type="dxa"/>
              <w:bottom w:w="65" w:type="dxa"/>
              <w:end w:w="75" w:type="dxa"/>
            </w:tcMar>
            <w:shd w:fill="FCF8F5" w:val="clear"/>
          </w:tcPr>
          <w:p>
            <w:pPr>
              <w:spacing w:after="0" w:line="240" w:lineRule="auto"/>
            </w:pPr>
            <w:r>
              <w:rPr>
                <w:rFonts w:ascii="Lato" w:hAnsi="Lato"/>
                <w:color w:val="2B2B2B"/>
                <w:sz w:val="16"/>
              </w:rPr>
              <w:t>Structured session</w:t>
            </w:r>
          </w:p>
        </w:tc>
        <w:tc>
          <w:tcPr>
            <w:tcW w:type="dxa" w:w="1974"/>
            <w:vAlign w:val="top"/>
            <w:tcMar>
              <w:top w:w="65" w:type="dxa"/>
              <w:start w:w="75" w:type="dxa"/>
              <w:bottom w:w="65" w:type="dxa"/>
              <w:end w:w="75" w:type="dxa"/>
            </w:tcMar>
            <w:shd w:fill="FCF8F5" w:val="clear"/>
          </w:tcPr>
          <w:p>
            <w:pPr>
              <w:spacing w:after="0" w:line="240" w:lineRule="auto"/>
            </w:pPr>
            <w:r>
              <w:rPr>
                <w:rFonts w:ascii="Lato" w:hAnsi="Lato"/>
                <w:color w:val="2B2B2B"/>
                <w:sz w:val="16"/>
              </w:rPr>
              <w:t>High</w:t>
            </w:r>
          </w:p>
        </w:tc>
      </w:tr>
      <w:tr>
        <w:trPr>
          <w:cantSplit/>
        </w:trPr>
        <w:tc>
          <w:tcPr>
            <w:tcW w:type="dxa" w:w="3565"/>
            <w:vAlign w:val="top"/>
            <w:tcMar>
              <w:top w:w="65" w:type="dxa"/>
              <w:start w:w="75" w:type="dxa"/>
              <w:bottom w:w="65" w:type="dxa"/>
              <w:end w:w="75" w:type="dxa"/>
            </w:tcMar>
            <w:shd w:fill="FFFFFF" w:val="clear"/>
          </w:tcPr>
          <w:p>
            <w:pPr>
              <w:spacing w:after="0" w:line="240" w:lineRule="auto"/>
            </w:pPr>
            <w:r>
              <w:rPr>
                <w:rFonts w:ascii="Lato" w:hAnsi="Lato"/>
                <w:color w:val="2B2B2B"/>
                <w:sz w:val="16"/>
              </w:rPr>
              <w:t>Smart Place dwell</w:t>
            </w:r>
          </w:p>
        </w:tc>
        <w:tc>
          <w:tcPr>
            <w:tcW w:type="dxa" w:w="4325"/>
            <w:vAlign w:val="top"/>
            <w:tcMar>
              <w:top w:w="65" w:type="dxa"/>
              <w:start w:w="75" w:type="dxa"/>
              <w:bottom w:w="65" w:type="dxa"/>
              <w:end w:w="75" w:type="dxa"/>
            </w:tcMar>
            <w:shd w:fill="FFFFFF" w:val="clear"/>
          </w:tcPr>
          <w:p>
            <w:pPr>
              <w:spacing w:after="0" w:line="240" w:lineRule="auto"/>
            </w:pPr>
            <w:r>
              <w:rPr>
                <w:rFonts w:ascii="Lato" w:hAnsi="Lato"/>
                <w:color w:val="2B2B2B"/>
                <w:sz w:val="16"/>
              </w:rPr>
              <w:t>Presence at an activity venue</w:t>
            </w:r>
          </w:p>
        </w:tc>
        <w:tc>
          <w:tcPr>
            <w:tcW w:type="dxa" w:w="1974"/>
            <w:vAlign w:val="top"/>
            <w:tcMar>
              <w:top w:w="65" w:type="dxa"/>
              <w:start w:w="75" w:type="dxa"/>
              <w:bottom w:w="65" w:type="dxa"/>
              <w:end w:w="75" w:type="dxa"/>
            </w:tcMar>
            <w:shd w:fill="FFFFFF" w:val="clear"/>
          </w:tcPr>
          <w:p>
            <w:pPr>
              <w:spacing w:after="0" w:line="240" w:lineRule="auto"/>
            </w:pPr>
            <w:r>
              <w:rPr>
                <w:rFonts w:ascii="Lato" w:hAnsi="Lato"/>
                <w:color w:val="2B2B2B"/>
                <w:sz w:val="16"/>
              </w:rPr>
              <w:t>Medium</w:t>
            </w:r>
          </w:p>
        </w:tc>
      </w:tr>
      <w:tr>
        <w:trPr>
          <w:cantSplit/>
        </w:trPr>
        <w:tc>
          <w:tcPr>
            <w:tcW w:type="dxa" w:w="3565"/>
            <w:vAlign w:val="top"/>
            <w:tcMar>
              <w:top w:w="65" w:type="dxa"/>
              <w:start w:w="75" w:type="dxa"/>
              <w:bottom w:w="65" w:type="dxa"/>
              <w:end w:w="75" w:type="dxa"/>
            </w:tcMar>
            <w:shd w:fill="FCF8F5" w:val="clear"/>
          </w:tcPr>
          <w:p>
            <w:pPr>
              <w:spacing w:after="0" w:line="240" w:lineRule="auto"/>
            </w:pPr>
            <w:r>
              <w:rPr>
                <w:rFonts w:ascii="Lato" w:hAnsi="Lato"/>
                <w:color w:val="2B2B2B"/>
                <w:sz w:val="16"/>
              </w:rPr>
              <w:t>Routine history</w:t>
            </w:r>
          </w:p>
        </w:tc>
        <w:tc>
          <w:tcPr>
            <w:tcW w:type="dxa" w:w="4325"/>
            <w:vAlign w:val="top"/>
            <w:tcMar>
              <w:top w:w="65" w:type="dxa"/>
              <w:start w:w="75" w:type="dxa"/>
              <w:bottom w:w="65" w:type="dxa"/>
              <w:end w:w="75" w:type="dxa"/>
            </w:tcMar>
            <w:shd w:fill="FCF8F5" w:val="clear"/>
          </w:tcPr>
          <w:p>
            <w:pPr>
              <w:spacing w:after="0" w:line="240" w:lineRule="auto"/>
            </w:pPr>
            <w:r>
              <w:rPr>
                <w:rFonts w:ascii="Lato" w:hAnsi="Lato"/>
                <w:color w:val="2B2B2B"/>
                <w:sz w:val="16"/>
              </w:rPr>
              <w:t>Plausibility</w:t>
            </w:r>
          </w:p>
        </w:tc>
        <w:tc>
          <w:tcPr>
            <w:tcW w:type="dxa" w:w="1974"/>
            <w:vAlign w:val="top"/>
            <w:tcMar>
              <w:top w:w="65" w:type="dxa"/>
              <w:start w:w="75" w:type="dxa"/>
              <w:bottom w:w="65" w:type="dxa"/>
              <w:end w:w="75" w:type="dxa"/>
            </w:tcMar>
            <w:shd w:fill="FCF8F5" w:val="clear"/>
          </w:tcPr>
          <w:p>
            <w:pPr>
              <w:spacing w:after="0" w:line="240" w:lineRule="auto"/>
            </w:pPr>
            <w:r>
              <w:rPr>
                <w:rFonts w:ascii="Lato" w:hAnsi="Lato"/>
                <w:color w:val="2B2B2B"/>
                <w:sz w:val="16"/>
              </w:rPr>
              <w:t>Supporting</w:t>
            </w:r>
          </w:p>
        </w:tc>
      </w:tr>
      <w:tr>
        <w:trPr>
          <w:cantSplit/>
        </w:trPr>
        <w:tc>
          <w:tcPr>
            <w:tcW w:type="dxa" w:w="3565"/>
            <w:vAlign w:val="top"/>
            <w:tcMar>
              <w:top w:w="65" w:type="dxa"/>
              <w:start w:w="75" w:type="dxa"/>
              <w:bottom w:w="65" w:type="dxa"/>
              <w:end w:w="75" w:type="dxa"/>
            </w:tcMar>
            <w:shd w:fill="FFFFFF" w:val="clear"/>
          </w:tcPr>
          <w:p>
            <w:pPr>
              <w:spacing w:after="0" w:line="240" w:lineRule="auto"/>
            </w:pPr>
            <w:r>
              <w:rPr>
                <w:rFonts w:ascii="Lato" w:hAnsi="Lato"/>
                <w:color w:val="2B2B2B"/>
                <w:sz w:val="16"/>
              </w:rPr>
              <w:t>Steps/motion/active energy</w:t>
            </w:r>
          </w:p>
        </w:tc>
        <w:tc>
          <w:tcPr>
            <w:tcW w:type="dxa" w:w="4325"/>
            <w:vAlign w:val="top"/>
            <w:tcMar>
              <w:top w:w="65" w:type="dxa"/>
              <w:start w:w="75" w:type="dxa"/>
              <w:bottom w:w="65" w:type="dxa"/>
              <w:end w:w="75" w:type="dxa"/>
            </w:tcMar>
            <w:shd w:fill="FFFFFF" w:val="clear"/>
          </w:tcPr>
          <w:p>
            <w:pPr>
              <w:spacing w:after="0" w:line="240" w:lineRule="auto"/>
            </w:pPr>
            <w:r>
              <w:rPr>
                <w:rFonts w:ascii="Lato" w:hAnsi="Lato"/>
                <w:color w:val="2B2B2B"/>
                <w:sz w:val="16"/>
              </w:rPr>
              <w:t>Movement occurred</w:t>
            </w:r>
          </w:p>
        </w:tc>
        <w:tc>
          <w:tcPr>
            <w:tcW w:type="dxa" w:w="1974"/>
            <w:vAlign w:val="top"/>
            <w:tcMar>
              <w:top w:w="65" w:type="dxa"/>
              <w:start w:w="75" w:type="dxa"/>
              <w:bottom w:w="65" w:type="dxa"/>
              <w:end w:w="75" w:type="dxa"/>
            </w:tcMar>
            <w:shd w:fill="FFFFFF" w:val="clear"/>
          </w:tcPr>
          <w:p>
            <w:pPr>
              <w:spacing w:after="0" w:line="240" w:lineRule="auto"/>
            </w:pPr>
            <w:r>
              <w:rPr>
                <w:rFonts w:ascii="Lato" w:hAnsi="Lato"/>
                <w:color w:val="2B2B2B"/>
                <w:sz w:val="16"/>
              </w:rPr>
              <w:t>Supporting</w:t>
            </w:r>
          </w:p>
        </w:tc>
      </w:tr>
      <w:tr>
        <w:trPr>
          <w:cantSplit/>
        </w:trPr>
        <w:tc>
          <w:tcPr>
            <w:tcW w:type="dxa" w:w="3565"/>
            <w:vAlign w:val="top"/>
            <w:tcMar>
              <w:top w:w="65" w:type="dxa"/>
              <w:start w:w="75" w:type="dxa"/>
              <w:bottom w:w="65" w:type="dxa"/>
              <w:end w:w="75" w:type="dxa"/>
            </w:tcMar>
            <w:shd w:fill="FCF8F5" w:val="clear"/>
          </w:tcPr>
          <w:p>
            <w:pPr>
              <w:spacing w:after="0" w:line="240" w:lineRule="auto"/>
            </w:pPr>
            <w:r>
              <w:rPr>
                <w:rFonts w:ascii="Lato" w:hAnsi="Lato"/>
                <w:color w:val="2B2B2B"/>
                <w:sz w:val="16"/>
              </w:rPr>
              <w:t>Heart-rate change</w:t>
            </w:r>
          </w:p>
        </w:tc>
        <w:tc>
          <w:tcPr>
            <w:tcW w:type="dxa" w:w="4325"/>
            <w:vAlign w:val="top"/>
            <w:tcMar>
              <w:top w:w="65" w:type="dxa"/>
              <w:start w:w="75" w:type="dxa"/>
              <w:bottom w:w="65" w:type="dxa"/>
              <w:end w:w="75" w:type="dxa"/>
            </w:tcMar>
            <w:shd w:fill="FCF8F5" w:val="clear"/>
          </w:tcPr>
          <w:p>
            <w:pPr>
              <w:spacing w:after="0" w:line="240" w:lineRule="auto"/>
            </w:pPr>
            <w:r>
              <w:rPr>
                <w:rFonts w:ascii="Lato" w:hAnsi="Lato"/>
                <w:color w:val="2B2B2B"/>
                <w:sz w:val="16"/>
              </w:rPr>
              <w:t>Possible exertion</w:t>
            </w:r>
          </w:p>
        </w:tc>
        <w:tc>
          <w:tcPr>
            <w:tcW w:type="dxa" w:w="1974"/>
            <w:vAlign w:val="top"/>
            <w:tcMar>
              <w:top w:w="65" w:type="dxa"/>
              <w:start w:w="75" w:type="dxa"/>
              <w:bottom w:w="65" w:type="dxa"/>
              <w:end w:w="75" w:type="dxa"/>
            </w:tcMar>
            <w:shd w:fill="FCF8F5" w:val="clear"/>
          </w:tcPr>
          <w:p>
            <w:pPr>
              <w:spacing w:after="0" w:line="240" w:lineRule="auto"/>
            </w:pPr>
            <w:r>
              <w:rPr>
                <w:rFonts w:ascii="Lato" w:hAnsi="Lato"/>
                <w:color w:val="2B2B2B"/>
                <w:sz w:val="16"/>
              </w:rPr>
              <w:t>Supporting only</w:t>
            </w:r>
          </w:p>
        </w:tc>
      </w:tr>
      <w:tr>
        <w:trPr>
          <w:cantSplit/>
        </w:trPr>
        <w:tc>
          <w:tcPr>
            <w:tcW w:type="dxa" w:w="3565"/>
            <w:vAlign w:val="top"/>
            <w:tcMar>
              <w:top w:w="65" w:type="dxa"/>
              <w:start w:w="75" w:type="dxa"/>
              <w:bottom w:w="65" w:type="dxa"/>
              <w:end w:w="75" w:type="dxa"/>
            </w:tcMar>
            <w:shd w:fill="FFFFFF" w:val="clear"/>
          </w:tcPr>
          <w:p>
            <w:pPr>
              <w:spacing w:after="0" w:line="240" w:lineRule="auto"/>
            </w:pPr>
            <w:r>
              <w:rPr>
                <w:rFonts w:ascii="Lato" w:hAnsi="Lato"/>
                <w:color w:val="2B2B2B"/>
                <w:sz w:val="16"/>
              </w:rPr>
              <w:t>Location alone</w:t>
            </w:r>
          </w:p>
        </w:tc>
        <w:tc>
          <w:tcPr>
            <w:tcW w:type="dxa" w:w="4325"/>
            <w:vAlign w:val="top"/>
            <w:tcMar>
              <w:top w:w="65" w:type="dxa"/>
              <w:start w:w="75" w:type="dxa"/>
              <w:bottom w:w="65" w:type="dxa"/>
              <w:end w:w="75" w:type="dxa"/>
            </w:tcMar>
            <w:shd w:fill="FFFFFF" w:val="clear"/>
          </w:tcPr>
          <w:p>
            <w:pPr>
              <w:spacing w:after="0" w:line="240" w:lineRule="auto"/>
            </w:pPr>
            <w:r>
              <w:rPr>
                <w:rFonts w:ascii="Lato" w:hAnsi="Lato"/>
                <w:color w:val="2B2B2B"/>
                <w:sz w:val="16"/>
              </w:rPr>
              <w:t>Phone was in a place</w:t>
            </w:r>
          </w:p>
        </w:tc>
        <w:tc>
          <w:tcPr>
            <w:tcW w:type="dxa" w:w="1974"/>
            <w:vAlign w:val="top"/>
            <w:tcMar>
              <w:top w:w="65" w:type="dxa"/>
              <w:start w:w="75" w:type="dxa"/>
              <w:bottom w:w="65" w:type="dxa"/>
              <w:end w:w="75" w:type="dxa"/>
            </w:tcMar>
            <w:shd w:fill="FFFFFF" w:val="clear"/>
          </w:tcPr>
          <w:p>
            <w:pPr>
              <w:spacing w:after="0" w:line="240" w:lineRule="auto"/>
            </w:pPr>
            <w:r>
              <w:rPr>
                <w:rFonts w:ascii="Lato" w:hAnsi="Lato"/>
                <w:color w:val="2B2B2B"/>
                <w:sz w:val="16"/>
              </w:rPr>
              <w:t>Insufficient</w:t>
            </w:r>
          </w:p>
        </w:tc>
      </w:tr>
    </w:tbl>
    <w:p>
      <w:pPr>
        <w:spacing w:after="0"/>
      </w:pPr>
    </w:p>
    <w:p>
      <w:pPr/>
      <w:r>
        <w:rPr>
          <w:rFonts w:ascii="Lato" w:hAnsi="Lato" w:eastAsia="Lato"/>
          <w:color w:val="2B2B2B"/>
        </w:rPr>
        <w:t xml:space="preserve">HealthKit represents workouts as </w:t>
      </w:r>
      <w:r>
        <w:rPr>
          <w:rFonts w:ascii="DejaVu Sans Mono" w:hAnsi="DejaVu Sans Mono"/>
          <w:color w:val="5D3428"/>
          <w:sz w:val="16"/>
          <w:shd w:fill="F5EFEA"/>
        </w:rPr>
        <w:t>HKWorkout</w:t>
      </w:r>
      <w:r>
        <w:rPr>
          <w:rFonts w:ascii="Lato" w:hAnsi="Lato" w:eastAsia="Lato"/>
          <w:color w:val="2B2B2B"/>
        </w:rPr>
        <w:t xml:space="preserve"> samples; Health Connect supports exercise sessions and related data types under user-granted permissions. [R10–R14]</w:t>
      </w:r>
    </w:p>
    <w:p>
      <w:pPr>
        <w:pStyle w:val="Heading2"/>
        <w:keepNext/>
      </w:pPr>
      <w:r>
        <w:rPr>
          <w:rFonts w:ascii="Lato" w:hAnsi="Lato" w:eastAsia="Lato"/>
          <w:b/>
          <w:color w:val="E4572E"/>
          <w:sz w:val="25"/>
        </w:rPr>
        <w:t>7.3 Universal activity capture</w:t>
      </w:r>
    </w:p>
    <w:p>
      <w:pPr/>
      <w:r>
        <w:rPr>
          <w:rFonts w:ascii="Lato" w:hAnsi="Lato" w:eastAsia="Lato"/>
          <w:color w:val="2B2B2B"/>
        </w:rPr>
        <w:t>The product should work in four contexts:</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3326"/>
        <w:gridCol w:w="3326"/>
        <w:gridCol w:w="3326"/>
      </w:tblGrid>
      <w:tr>
        <w:trPr>
          <w:tblHeader w:val="true"/>
          <w:cantSplit/>
        </w:trPr>
        <w:tc>
          <w:tcPr>
            <w:tcW w:type="dxa" w:w="2149"/>
            <w:vAlign w:val="top"/>
            <w:tcMar>
              <w:top w:w="65" w:type="dxa"/>
              <w:start w:w="75" w:type="dxa"/>
              <w:bottom w:w="65" w:type="dxa"/>
              <w:end w:w="75" w:type="dxa"/>
            </w:tcMar>
            <w:shd w:fill="2B2B2B" w:val="clear"/>
          </w:tcPr>
          <w:p>
            <w:pPr>
              <w:spacing w:after="0" w:line="240" w:lineRule="auto"/>
            </w:pPr>
            <w:r>
              <w:rPr>
                <w:rFonts w:ascii="Lato" w:hAnsi="Lato"/>
                <w:b/>
                <w:color w:val="FFFFFF"/>
                <w:sz w:val="16"/>
              </w:rPr>
              <w:t>Context</w:t>
            </w:r>
          </w:p>
        </w:tc>
        <w:tc>
          <w:tcPr>
            <w:tcW w:type="dxa" w:w="3553"/>
            <w:vAlign w:val="top"/>
            <w:tcMar>
              <w:top w:w="65" w:type="dxa"/>
              <w:start w:w="75" w:type="dxa"/>
              <w:bottom w:w="65" w:type="dxa"/>
              <w:end w:w="75" w:type="dxa"/>
            </w:tcMar>
            <w:shd w:fill="2B2B2B" w:val="clear"/>
          </w:tcPr>
          <w:p>
            <w:pPr>
              <w:spacing w:after="0" w:line="240" w:lineRule="auto"/>
            </w:pPr>
            <w:r>
              <w:rPr>
                <w:rFonts w:ascii="Lato" w:hAnsi="Lato"/>
                <w:b/>
                <w:color w:val="FFFFFF"/>
                <w:sz w:val="16"/>
              </w:rPr>
              <w:t>Primary path</w:t>
            </w:r>
          </w:p>
        </w:tc>
        <w:tc>
          <w:tcPr>
            <w:tcW w:type="dxa" w:w="4162"/>
            <w:vAlign w:val="top"/>
            <w:tcMar>
              <w:top w:w="65" w:type="dxa"/>
              <w:start w:w="75" w:type="dxa"/>
              <w:bottom w:w="65" w:type="dxa"/>
              <w:end w:w="75" w:type="dxa"/>
            </w:tcMar>
            <w:shd w:fill="2B2B2B" w:val="clear"/>
          </w:tcPr>
          <w:p>
            <w:pPr>
              <w:spacing w:after="0" w:line="240" w:lineRule="auto"/>
            </w:pPr>
            <w:r>
              <w:rPr>
                <w:rFonts w:ascii="Lato" w:hAnsi="Lato"/>
                <w:b/>
                <w:color w:val="FFFFFF"/>
                <w:sz w:val="16"/>
              </w:rPr>
              <w:t>Supporting signals</w:t>
            </w:r>
          </w:p>
        </w:tc>
      </w:tr>
      <w:tr>
        <w:trPr>
          <w:cantSplit/>
        </w:trPr>
        <w:tc>
          <w:tcPr>
            <w:tcW w:type="dxa" w:w="2149"/>
            <w:vAlign w:val="top"/>
            <w:tcMar>
              <w:top w:w="65" w:type="dxa"/>
              <w:start w:w="75" w:type="dxa"/>
              <w:bottom w:w="65" w:type="dxa"/>
              <w:end w:w="75" w:type="dxa"/>
            </w:tcMar>
            <w:shd w:fill="FFFFFF" w:val="clear"/>
          </w:tcPr>
          <w:p>
            <w:pPr>
              <w:spacing w:after="0" w:line="240" w:lineRule="auto"/>
            </w:pPr>
            <w:r>
              <w:rPr>
                <w:rFonts w:ascii="Lato" w:hAnsi="Lato"/>
                <w:color w:val="2B2B2B"/>
                <w:sz w:val="16"/>
              </w:rPr>
              <w:t>Home</w:t>
            </w:r>
          </w:p>
        </w:tc>
        <w:tc>
          <w:tcPr>
            <w:tcW w:type="dxa" w:w="3553"/>
            <w:vAlign w:val="top"/>
            <w:tcMar>
              <w:top w:w="65" w:type="dxa"/>
              <w:start w:w="75" w:type="dxa"/>
              <w:bottom w:w="65" w:type="dxa"/>
              <w:end w:w="75" w:type="dxa"/>
            </w:tcMar>
            <w:shd w:fill="FFFFFF" w:val="clear"/>
          </w:tcPr>
          <w:p>
            <w:pPr>
              <w:spacing w:after="0" w:line="240" w:lineRule="auto"/>
            </w:pPr>
            <w:r>
              <w:rPr>
                <w:rFonts w:ascii="Lato" w:hAnsi="Lato"/>
                <w:color w:val="2B2B2B"/>
                <w:sz w:val="16"/>
              </w:rPr>
              <w:t>Imported workout, saved routine or timer</w:t>
            </w:r>
          </w:p>
        </w:tc>
        <w:tc>
          <w:tcPr>
            <w:tcW w:type="dxa" w:w="4162"/>
            <w:vAlign w:val="top"/>
            <w:tcMar>
              <w:top w:w="65" w:type="dxa"/>
              <w:start w:w="75" w:type="dxa"/>
              <w:bottom w:w="65" w:type="dxa"/>
              <w:end w:w="75" w:type="dxa"/>
            </w:tcMar>
            <w:shd w:fill="FFFFFF" w:val="clear"/>
          </w:tcPr>
          <w:p>
            <w:pPr>
              <w:spacing w:after="0" w:line="240" w:lineRule="auto"/>
            </w:pPr>
            <w:r>
              <w:rPr>
                <w:rFonts w:ascii="Lato" w:hAnsi="Lato"/>
                <w:color w:val="2B2B2B"/>
                <w:sz w:val="16"/>
              </w:rPr>
              <w:t>Usual time, wearable metrics, user statement</w:t>
            </w:r>
          </w:p>
        </w:tc>
      </w:tr>
      <w:tr>
        <w:trPr>
          <w:cantSplit/>
        </w:trPr>
        <w:tc>
          <w:tcPr>
            <w:tcW w:type="dxa" w:w="2149"/>
            <w:vAlign w:val="top"/>
            <w:tcMar>
              <w:top w:w="65" w:type="dxa"/>
              <w:start w:w="75" w:type="dxa"/>
              <w:bottom w:w="65" w:type="dxa"/>
              <w:end w:w="75" w:type="dxa"/>
            </w:tcMar>
            <w:shd w:fill="FCF8F5" w:val="clear"/>
          </w:tcPr>
          <w:p>
            <w:pPr>
              <w:spacing w:after="0" w:line="240" w:lineRule="auto"/>
            </w:pPr>
            <w:r>
              <w:rPr>
                <w:rFonts w:ascii="Lato" w:hAnsi="Lato"/>
                <w:color w:val="2B2B2B"/>
                <w:sz w:val="16"/>
              </w:rPr>
              <w:t>Gym/studio</w:t>
            </w:r>
          </w:p>
        </w:tc>
        <w:tc>
          <w:tcPr>
            <w:tcW w:type="dxa" w:w="3553"/>
            <w:vAlign w:val="top"/>
            <w:tcMar>
              <w:top w:w="65" w:type="dxa"/>
              <w:start w:w="75" w:type="dxa"/>
              <w:bottom w:w="65" w:type="dxa"/>
              <w:end w:w="75" w:type="dxa"/>
            </w:tcMar>
            <w:shd w:fill="FCF8F5" w:val="clear"/>
          </w:tcPr>
          <w:p>
            <w:pPr>
              <w:spacing w:after="0" w:line="240" w:lineRule="auto"/>
            </w:pPr>
            <w:r>
              <w:rPr>
                <w:rFonts w:ascii="Lato" w:hAnsi="Lato"/>
                <w:color w:val="2B2B2B"/>
                <w:sz w:val="16"/>
              </w:rPr>
              <w:t>Imported workout</w:t>
            </w:r>
          </w:p>
        </w:tc>
        <w:tc>
          <w:tcPr>
            <w:tcW w:type="dxa" w:w="4162"/>
            <w:vAlign w:val="top"/>
            <w:tcMar>
              <w:top w:w="65" w:type="dxa"/>
              <w:start w:w="75" w:type="dxa"/>
              <w:bottom w:w="65" w:type="dxa"/>
              <w:end w:w="75" w:type="dxa"/>
            </w:tcMar>
            <w:shd w:fill="FCF8F5" w:val="clear"/>
          </w:tcPr>
          <w:p>
            <w:pPr>
              <w:spacing w:after="0" w:line="240" w:lineRule="auto"/>
            </w:pPr>
            <w:r>
              <w:rPr>
                <w:rFonts w:ascii="Lato" w:hAnsi="Lato"/>
                <w:color w:val="2B2B2B"/>
                <w:sz w:val="16"/>
              </w:rPr>
              <w:t>User-approved Smart Place and dwell</w:t>
            </w:r>
          </w:p>
        </w:tc>
      </w:tr>
      <w:tr>
        <w:trPr>
          <w:cantSplit/>
        </w:trPr>
        <w:tc>
          <w:tcPr>
            <w:tcW w:type="dxa" w:w="2149"/>
            <w:vAlign w:val="top"/>
            <w:tcMar>
              <w:top w:w="65" w:type="dxa"/>
              <w:start w:w="75" w:type="dxa"/>
              <w:bottom w:w="65" w:type="dxa"/>
              <w:end w:w="75" w:type="dxa"/>
            </w:tcMar>
            <w:shd w:fill="FFFFFF" w:val="clear"/>
          </w:tcPr>
          <w:p>
            <w:pPr>
              <w:spacing w:after="0" w:line="240" w:lineRule="auto"/>
            </w:pPr>
            <w:r>
              <w:rPr>
                <w:rFonts w:ascii="Lato" w:hAnsi="Lato"/>
                <w:color w:val="2B2B2B"/>
                <w:sz w:val="16"/>
              </w:rPr>
              <w:t>Outdoors</w:t>
            </w:r>
          </w:p>
        </w:tc>
        <w:tc>
          <w:tcPr>
            <w:tcW w:type="dxa" w:w="3553"/>
            <w:vAlign w:val="top"/>
            <w:tcMar>
              <w:top w:w="65" w:type="dxa"/>
              <w:start w:w="75" w:type="dxa"/>
              <w:bottom w:w="65" w:type="dxa"/>
              <w:end w:w="75" w:type="dxa"/>
            </w:tcMar>
            <w:shd w:fill="FFFFFF" w:val="clear"/>
          </w:tcPr>
          <w:p>
            <w:pPr>
              <w:spacing w:after="0" w:line="240" w:lineRule="auto"/>
            </w:pPr>
            <w:r>
              <w:rPr>
                <w:rFonts w:ascii="Lato" w:hAnsi="Lato"/>
                <w:color w:val="2B2B2B"/>
                <w:sz w:val="16"/>
              </w:rPr>
              <w:t>Imported running/walking/cycling session</w:t>
            </w:r>
          </w:p>
        </w:tc>
        <w:tc>
          <w:tcPr>
            <w:tcW w:type="dxa" w:w="4162"/>
            <w:vAlign w:val="top"/>
            <w:tcMar>
              <w:top w:w="65" w:type="dxa"/>
              <w:start w:w="75" w:type="dxa"/>
              <w:bottom w:w="65" w:type="dxa"/>
              <w:end w:w="75" w:type="dxa"/>
            </w:tcMar>
            <w:shd w:fill="FFFFFF" w:val="clear"/>
          </w:tcPr>
          <w:p>
            <w:pPr>
              <w:spacing w:after="0" w:line="240" w:lineRule="auto"/>
            </w:pPr>
            <w:r>
              <w:rPr>
                <w:rFonts w:ascii="Lato" w:hAnsi="Lato"/>
                <w:color w:val="2B2B2B"/>
                <w:sz w:val="16"/>
              </w:rPr>
              <w:t>Distance, steps, route where explicitly permitted</w:t>
            </w:r>
          </w:p>
        </w:tc>
      </w:tr>
      <w:tr>
        <w:trPr>
          <w:cantSplit/>
        </w:trPr>
        <w:tc>
          <w:tcPr>
            <w:tcW w:type="dxa" w:w="2149"/>
            <w:vAlign w:val="top"/>
            <w:tcMar>
              <w:top w:w="65" w:type="dxa"/>
              <w:start w:w="75" w:type="dxa"/>
              <w:bottom w:w="65" w:type="dxa"/>
              <w:end w:w="75" w:type="dxa"/>
            </w:tcMar>
            <w:shd w:fill="FCF8F5" w:val="clear"/>
          </w:tcPr>
          <w:p>
            <w:pPr>
              <w:spacing w:after="0" w:line="240" w:lineRule="auto"/>
            </w:pPr>
            <w:r>
              <w:rPr>
                <w:rFonts w:ascii="Lato" w:hAnsi="Lato"/>
                <w:color w:val="2B2B2B"/>
                <w:sz w:val="16"/>
              </w:rPr>
              <w:t>Anywhere/unstructured</w:t>
            </w:r>
          </w:p>
        </w:tc>
        <w:tc>
          <w:tcPr>
            <w:tcW w:type="dxa" w:w="3553"/>
            <w:vAlign w:val="top"/>
            <w:tcMar>
              <w:top w:w="65" w:type="dxa"/>
              <w:start w:w="75" w:type="dxa"/>
              <w:bottom w:w="65" w:type="dxa"/>
              <w:end w:w="75" w:type="dxa"/>
            </w:tcMar>
            <w:shd w:fill="FCF8F5" w:val="clear"/>
          </w:tcPr>
          <w:p>
            <w:pPr>
              <w:spacing w:after="0" w:line="240" w:lineRule="auto"/>
            </w:pPr>
            <w:r>
              <w:rPr>
                <w:rFonts w:ascii="Lato" w:hAnsi="Lato"/>
                <w:color w:val="2B2B2B"/>
                <w:sz w:val="16"/>
              </w:rPr>
              <w:t>Voice/text or quick manual entry</w:t>
            </w:r>
          </w:p>
        </w:tc>
        <w:tc>
          <w:tcPr>
            <w:tcW w:type="dxa" w:w="4162"/>
            <w:vAlign w:val="top"/>
            <w:tcMar>
              <w:top w:w="65" w:type="dxa"/>
              <w:start w:w="75" w:type="dxa"/>
              <w:bottom w:w="65" w:type="dxa"/>
              <w:end w:w="75" w:type="dxa"/>
            </w:tcMar>
            <w:shd w:fill="FCF8F5" w:val="clear"/>
          </w:tcPr>
          <w:p>
            <w:pPr>
              <w:spacing w:after="0" w:line="240" w:lineRule="auto"/>
            </w:pPr>
            <w:r>
              <w:rPr>
                <w:rFonts w:ascii="Lato" w:hAnsi="Lato"/>
                <w:color w:val="2B2B2B"/>
                <w:sz w:val="16"/>
              </w:rPr>
              <w:t>Similarity to past routines</w:t>
            </w:r>
          </w:p>
        </w:tc>
      </w:tr>
    </w:tbl>
    <w:p>
      <w:pPr>
        <w:spacing w:after="0"/>
      </w:pPr>
    </w:p>
    <w:p>
      <w:pPr>
        <w:pStyle w:val="Heading2"/>
        <w:keepNext/>
      </w:pPr>
      <w:r>
        <w:rPr>
          <w:rFonts w:ascii="Lato" w:hAnsi="Lato" w:eastAsia="Lato"/>
          <w:b/>
          <w:color w:val="E4572E"/>
          <w:sz w:val="25"/>
        </w:rPr>
        <w:t>7.4 Home exercise is first class</w:t>
      </w:r>
    </w:p>
    <w:p>
      <w:pPr/>
      <w:r>
        <w:rPr>
          <w:rFonts w:ascii="Lato" w:hAnsi="Lato" w:eastAsia="Lato"/>
          <w:color w:val="2B2B2B"/>
        </w:rPr>
        <w:t>Home presence is not a signal because the user is already at home. Useful home paths are:</w:t>
      </w:r>
    </w:p>
    <w:p>
      <w:pPr>
        <w:pStyle w:val="Heading3"/>
        <w:keepNext/>
      </w:pPr>
      <w:r>
        <w:rPr>
          <w:rFonts w:ascii="Lato" w:hAnsi="Lato" w:eastAsia="Lato"/>
          <w:b/>
          <w:color w:val="2B2B2B"/>
          <w:sz w:val="21"/>
        </w:rPr>
        <w:t>Imported workout</w:t>
      </w:r>
    </w:p>
    <w:p>
      <w:pPr>
        <w:pStyle w:val="QuoteNS"/>
        <w:shd w:fill="FFF0EA" w:val="clear"/>
        <w:pBdr>
          <w:left w:val="single" w:sz="24" w:space="6" w:color="E4572E"/>
        </w:pBdr>
      </w:pPr>
      <w:r>
        <w:rPr>
          <w:rFonts w:ascii="Lato" w:hAnsi="Lato" w:eastAsia="Lato"/>
          <w:b/>
          <w:color w:val="514741"/>
          <w:sz w:val="19"/>
        </w:rPr>
        <w:t>Entrenamiento encontrado</w:t>
      </w:r>
      <w:r>
        <w:rPr>
          <w:rFonts w:ascii="Lato" w:hAnsi="Lato" w:eastAsia="Lato"/>
          <w:color w:val="514741"/>
          <w:sz w:val="19"/>
        </w:rPr>
        <w:t xml:space="preserve"> Pilates · 48 min · Apple Watch Añadir · Editar · Ignorar</w:t>
      </w:r>
    </w:p>
    <w:p>
      <w:pPr>
        <w:pStyle w:val="Heading3"/>
        <w:keepNext/>
      </w:pPr>
      <w:r>
        <w:rPr>
          <w:rFonts w:ascii="Lato" w:hAnsi="Lato" w:eastAsia="Lato"/>
          <w:b/>
          <w:color w:val="2B2B2B"/>
          <w:sz w:val="21"/>
        </w:rPr>
        <w:t>Start a routine</w:t>
      </w:r>
    </w:p>
    <w:p>
      <w:pPr>
        <w:pStyle w:val="QuoteNS"/>
        <w:shd w:fill="FFF0EA" w:val="clear"/>
        <w:pBdr>
          <w:left w:val="single" w:sz="24" w:space="6" w:color="E4572E"/>
        </w:pBdr>
      </w:pPr>
      <w:r>
        <w:rPr>
          <w:rFonts w:ascii="Lato" w:hAnsi="Lato" w:eastAsia="Lato"/>
          <w:b/>
          <w:color w:val="514741"/>
          <w:sz w:val="19"/>
        </w:rPr>
        <w:t>Iniciar Pilates en casa</w:t>
      </w:r>
    </w:p>
    <w:p>
      <w:pPr/>
      <w:r>
        <w:rPr>
          <w:rFonts w:ascii="Lato" w:hAnsi="Lato" w:eastAsia="Lato"/>
          <w:color w:val="2B2B2B"/>
        </w:rPr>
        <w:t>NutriSync runs a timer while the user opens YouTube, another fitness app or a saved video.</w:t>
      </w:r>
    </w:p>
    <w:p>
      <w:pPr>
        <w:pStyle w:val="Heading3"/>
        <w:keepNext/>
      </w:pPr>
      <w:r>
        <w:rPr>
          <w:rFonts w:ascii="Lato" w:hAnsi="Lato" w:eastAsia="Lato"/>
          <w:b/>
          <w:color w:val="2B2B2B"/>
          <w:sz w:val="21"/>
        </w:rPr>
        <w:t>Routine-aware prompt</w:t>
      </w:r>
    </w:p>
    <w:p>
      <w:pPr/>
      <w:r>
        <w:rPr>
          <w:rFonts w:ascii="Lato" w:hAnsi="Lato" w:eastAsia="Lato"/>
          <w:color w:val="2B2B2B"/>
        </w:rPr>
        <w:t>After repeated confirmed sessions:</w:t>
      </w:r>
    </w:p>
    <w:p>
      <w:pPr>
        <w:pStyle w:val="QuoteNS"/>
        <w:shd w:fill="FFF0EA" w:val="clear"/>
        <w:pBdr>
          <w:left w:val="single" w:sz="24" w:space="6" w:color="E4572E"/>
        </w:pBdr>
      </w:pPr>
      <w:r>
        <w:rPr>
          <w:rFonts w:ascii="Lato" w:hAnsi="Lato" w:eastAsia="Lato"/>
          <w:color w:val="514741"/>
          <w:sz w:val="19"/>
        </w:rPr>
        <w:t>“¿Has hecho hoy tu Pilates habitual?” Sí, 45 min · Sí, pero distinto · No</w:t>
      </w:r>
    </w:p>
    <w:p>
      <w:pPr>
        <w:pStyle w:val="Heading3"/>
        <w:keepNext/>
      </w:pPr>
      <w:r>
        <w:rPr>
          <w:rFonts w:ascii="Lato" w:hAnsi="Lato" w:eastAsia="Lato"/>
          <w:b/>
          <w:color w:val="2B2B2B"/>
          <w:sz w:val="21"/>
        </w:rPr>
        <w:t>Conversational logging</w:t>
      </w:r>
    </w:p>
    <w:p>
      <w:pPr>
        <w:pStyle w:val="QuoteNS"/>
        <w:shd w:fill="FFF0EA" w:val="clear"/>
        <w:pBdr>
          <w:left w:val="single" w:sz="24" w:space="6" w:color="E4572E"/>
        </w:pBdr>
      </w:pPr>
      <w:r>
        <w:rPr>
          <w:rFonts w:ascii="Lato" w:hAnsi="Lato" w:eastAsia="Lato"/>
          <w:color w:val="514741"/>
          <w:sz w:val="19"/>
        </w:rPr>
        <w:t>“He hecho media hora de yoga y quince minutos de pesas.”</w:t>
      </w:r>
    </w:p>
    <w:p>
      <w:pPr/>
      <w:r>
        <w:rPr>
          <w:rFonts w:ascii="Lato" w:hAnsi="Lato" w:eastAsia="Lato"/>
          <w:color w:val="2B2B2B"/>
        </w:rPr>
        <w:t>Structured result:</w:t>
      </w:r>
    </w:p>
    <w:p>
      <w:pPr>
        <w:pStyle w:val="CodeNS"/>
        <w:keepLines/>
        <w:shd w:fill="2B2B2B" w:val="clear"/>
      </w:pPr>
      <w:r>
        <w:rPr>
          <w:rFonts w:ascii="DejaVu Sans Mono" w:hAnsi="DejaVu Sans Mono"/>
          <w:color w:val="FFFFFF"/>
          <w:sz w:val="15"/>
        </w:rPr>
        <w:t>{</w:t>
        <w:br/>
        <w:t xml:space="preserve">  "context": "home",</w:t>
        <w:br/>
        <w:t xml:space="preserve">  "components": [</w:t>
        <w:br/>
        <w:t xml:space="preserve">    {"activity_type": "yoga", "duration_minutes": 30},</w:t>
        <w:br/>
        <w:t xml:space="preserve">    {"activity_type": "strength_training", "duration_minutes": 15}</w:t>
        <w:br/>
        <w:t xml:space="preserve">  ],</w:t>
        <w:br/>
        <w:t xml:space="preserve">  "total_duration_minutes": 45</w:t>
        <w:br/>
        <w:t>}</w:t>
      </w:r>
    </w:p>
    <w:p>
      <w:pPr>
        <w:pStyle w:val="Heading2"/>
        <w:keepNext/>
      </w:pPr>
      <w:r>
        <w:rPr>
          <w:rFonts w:ascii="Lato" w:hAnsi="Lato" w:eastAsia="Lato"/>
          <w:b/>
          <w:color w:val="E4572E"/>
          <w:sz w:val="25"/>
        </w:rPr>
        <w:t>7.5 Smart Places, not general location history</w:t>
      </w:r>
    </w:p>
    <w:p>
      <w:pPr/>
      <w:r>
        <w:rPr>
          <w:rFonts w:ascii="Lato" w:hAnsi="Lato" w:eastAsia="Lato"/>
          <w:color w:val="2B2B2B"/>
        </w:rPr>
        <w:t>A user may save one or more places:</w:t>
      </w:r>
    </w:p>
    <w:p>
      <w:pPr>
        <w:pStyle w:val="ListBullet"/>
      </w:pPr>
      <w:r>
        <w:rPr>
          <w:rFonts w:ascii="Lato" w:hAnsi="Lato" w:eastAsia="Lato"/>
          <w:color w:val="2B2B2B"/>
        </w:rPr>
        <w:t>Gym.</w:t>
      </w:r>
    </w:p>
    <w:p>
      <w:pPr>
        <w:pStyle w:val="ListBullet"/>
      </w:pPr>
      <w:r>
        <w:rPr>
          <w:rFonts w:ascii="Lato" w:hAnsi="Lato" w:eastAsia="Lato"/>
          <w:color w:val="2B2B2B"/>
        </w:rPr>
        <w:t>Pilates/yoga studio.</w:t>
      </w:r>
    </w:p>
    <w:p>
      <w:pPr>
        <w:pStyle w:val="ListBullet"/>
      </w:pPr>
      <w:r>
        <w:rPr>
          <w:rFonts w:ascii="Lato" w:hAnsi="Lato" w:eastAsia="Lato"/>
          <w:color w:val="2B2B2B"/>
        </w:rPr>
        <w:t>Swimming pool.</w:t>
      </w:r>
    </w:p>
    <w:p>
      <w:pPr>
        <w:pStyle w:val="ListBullet"/>
      </w:pPr>
      <w:r>
        <w:rPr>
          <w:rFonts w:ascii="Lato" w:hAnsi="Lato" w:eastAsia="Lato"/>
          <w:color w:val="2B2B2B"/>
        </w:rPr>
        <w:t>Sports centre.</w:t>
      </w:r>
    </w:p>
    <w:p>
      <w:pPr>
        <w:pStyle w:val="ListBullet"/>
      </w:pPr>
      <w:r>
        <w:rPr>
          <w:rFonts w:ascii="Lato" w:hAnsi="Lato" w:eastAsia="Lato"/>
          <w:color w:val="2B2B2B"/>
        </w:rPr>
        <w:t>Regular park/running location.</w:t>
      </w:r>
    </w:p>
    <w:p>
      <w:pPr/>
      <w:r>
        <w:rPr>
          <w:rFonts w:ascii="Lato" w:hAnsi="Lato" w:eastAsia="Lato"/>
          <w:color w:val="2B2B2B"/>
        </w:rPr>
        <w:t>Recommended flow:</w:t>
      </w:r>
    </w:p>
    <w:p>
      <w:pPr>
        <w:pStyle w:val="CodeNS"/>
        <w:keepLines/>
        <w:shd w:fill="2B2B2B" w:val="clear"/>
      </w:pPr>
      <w:r>
        <w:rPr>
          <w:rFonts w:ascii="DejaVu Sans Mono" w:hAnsi="DejaVu Sans Mono"/>
          <w:color w:val="FFFFFF"/>
          <w:sz w:val="15"/>
        </w:rPr>
        <w:t>Enter user-selected geofence</w:t>
        <w:br/>
        <w:t>→ create device-local candidate</w:t>
        <w:br/>
        <w:t>→ dwell threshold reached</w:t>
        <w:br/>
        <w:t>→ exit</w:t>
        <w:br/>
        <w:t>→ wait for Health sync</w:t>
        <w:br/>
        <w:t>→ match imported workout</w:t>
        <w:br/>
        <w:t>→ ask only if no definitive record exists</w:t>
      </w:r>
    </w:p>
    <w:p>
      <w:pPr/>
      <w:r>
        <w:rPr>
          <w:rFonts w:ascii="Lato" w:hAnsi="Lato" w:eastAsia="Lato"/>
          <w:color w:val="2B2B2B"/>
        </w:rPr>
        <w:t>Apple region monitoring and Android geofencing can generate entry/exit/dwell events. iOS limits the number of monitored conditions per app; Android imposes permission, background-access and battery constraints. These are manageable for a small list of user-selected places but require transparent permission design. [R13–R17]</w:t>
      </w:r>
    </w:p>
    <w:p>
      <w:pPr/>
      <w:r>
        <w:rPr>
          <w:rFonts w:ascii="Lato" w:hAnsi="Lato" w:eastAsia="Lato"/>
          <w:color w:val="2B2B2B"/>
        </w:rPr>
        <w:t>Recommended privacy posture:</w:t>
      </w:r>
    </w:p>
    <w:p>
      <w:pPr>
        <w:pStyle w:val="ListBullet"/>
      </w:pPr>
      <w:r>
        <w:rPr>
          <w:rFonts w:ascii="Lato" w:hAnsi="Lato" w:eastAsia="Lato"/>
          <w:color w:val="2B2B2B"/>
        </w:rPr>
        <w:t>No general travel history.</w:t>
      </w:r>
    </w:p>
    <w:p>
      <w:pPr>
        <w:pStyle w:val="ListBullet"/>
      </w:pPr>
      <w:r>
        <w:rPr>
          <w:rFonts w:ascii="Lato" w:hAnsi="Lato" w:eastAsia="Lato"/>
          <w:color w:val="2B2B2B"/>
        </w:rPr>
        <w:t>Precise coordinates stay on the device by default.</w:t>
      </w:r>
    </w:p>
    <w:p>
      <w:pPr>
        <w:pStyle w:val="ListBullet"/>
      </w:pPr>
      <w:r>
        <w:rPr>
          <w:rFonts w:ascii="Lato" w:hAnsi="Lato" w:eastAsia="Lato"/>
          <w:color w:val="2B2B2B"/>
        </w:rPr>
        <w:t xml:space="preserve">Server receives a pseudonymous </w:t>
      </w:r>
      <w:r>
        <w:rPr>
          <w:rFonts w:ascii="DejaVu Sans Mono" w:hAnsi="DejaVu Sans Mono"/>
          <w:color w:val="5D3428"/>
          <w:sz w:val="16"/>
          <w:shd w:fill="F5EFEA"/>
        </w:rPr>
        <w:t>venue_id</w:t>
      </w:r>
      <w:r>
        <w:rPr>
          <w:rFonts w:ascii="Lato" w:hAnsi="Lato" w:eastAsia="Lato"/>
          <w:color w:val="2B2B2B"/>
        </w:rPr>
        <w:t>, venue type and time window.</w:t>
      </w:r>
    </w:p>
    <w:p>
      <w:pPr>
        <w:pStyle w:val="ListBullet"/>
      </w:pPr>
      <w:r>
        <w:rPr>
          <w:rFonts w:ascii="Lato" w:hAnsi="Lato" w:eastAsia="Lato"/>
          <w:color w:val="2B2B2B"/>
        </w:rPr>
        <w:t>Venue name is not displayed on a lock-screen notification.</w:t>
      </w:r>
    </w:p>
    <w:p>
      <w:pPr>
        <w:pStyle w:val="ListBullet"/>
      </w:pPr>
      <w:r>
        <w:rPr>
          <w:rFonts w:ascii="Lato" w:hAnsi="Lato" w:eastAsia="Lato"/>
          <w:color w:val="2B2B2B"/>
        </w:rPr>
        <w:t>User can remove each place independently.</w:t>
      </w:r>
    </w:p>
    <w:p>
      <w:pPr>
        <w:pStyle w:val="Heading2"/>
        <w:keepNext/>
      </w:pPr>
      <w:r>
        <w:rPr>
          <w:rFonts w:ascii="Lato" w:hAnsi="Lato" w:eastAsia="Lato"/>
          <w:b/>
          <w:color w:val="E4572E"/>
          <w:sz w:val="25"/>
        </w:rPr>
        <w:t>7.6 Separate venue time from exercise time</w:t>
      </w:r>
    </w:p>
    <w:p>
      <w:pPr>
        <w:pStyle w:val="CodeNS"/>
        <w:keepLines/>
        <w:shd w:fill="2B2B2B" w:val="clear"/>
      </w:pPr>
      <w:r>
        <w:rPr>
          <w:rFonts w:ascii="DejaVu Sans Mono" w:hAnsi="DejaVu Sans Mono"/>
          <w:color w:val="FFFFFF"/>
          <w:sz w:val="15"/>
        </w:rPr>
        <w:t>Venue presence: 18:04–19:17 = 73 min</w:t>
        <w:br/>
        <w:t>Confirmed workout: 18:12–19:08 = 56 min</w:t>
      </w:r>
    </w:p>
    <w:p>
      <w:pPr/>
      <w:r>
        <w:rPr>
          <w:rFonts w:ascii="Lato" w:hAnsi="Lato" w:eastAsia="Lato"/>
          <w:color w:val="2B2B2B"/>
        </w:rPr>
        <w:t>Store separately:</w:t>
      </w:r>
    </w:p>
    <w:p>
      <w:pPr>
        <w:pStyle w:val="ListBullet"/>
      </w:pPr>
      <w:r>
        <w:rPr>
          <w:rFonts w:ascii="DejaVu Sans Mono" w:hAnsi="DejaVu Sans Mono"/>
          <w:color w:val="5D3428"/>
          <w:sz w:val="16"/>
          <w:shd w:fill="F5EFEA"/>
        </w:rPr>
        <w:t>venue_presence_minutes</w:t>
      </w:r>
    </w:p>
    <w:p>
      <w:pPr>
        <w:pStyle w:val="ListBullet"/>
      </w:pPr>
      <w:r>
        <w:rPr>
          <w:rFonts w:ascii="DejaVu Sans Mono" w:hAnsi="DejaVu Sans Mono"/>
          <w:color w:val="5D3428"/>
          <w:sz w:val="16"/>
          <w:shd w:fill="F5EFEA"/>
        </w:rPr>
        <w:t>activity_duration_minutes</w:t>
      </w:r>
    </w:p>
    <w:p>
      <w:pPr>
        <w:pStyle w:val="ListBullet"/>
      </w:pPr>
      <w:r>
        <w:rPr>
          <w:rFonts w:ascii="DejaVu Sans Mono" w:hAnsi="DejaVu Sans Mono"/>
          <w:color w:val="5D3428"/>
          <w:sz w:val="16"/>
          <w:shd w:fill="F5EFEA"/>
        </w:rPr>
        <w:t>duration_source</w:t>
      </w:r>
    </w:p>
    <w:p>
      <w:pPr>
        <w:pStyle w:val="ListBullet"/>
      </w:pPr>
      <w:r>
        <w:rPr>
          <w:rFonts w:ascii="DejaVu Sans Mono" w:hAnsi="DejaVu Sans Mono"/>
          <w:color w:val="5D3428"/>
          <w:sz w:val="16"/>
          <w:shd w:fill="F5EFEA"/>
        </w:rPr>
        <w:t>confirmation_status</w:t>
      </w:r>
    </w:p>
    <w:p>
      <w:pPr/>
      <w:r>
        <w:rPr>
          <w:rFonts w:ascii="Lato" w:hAnsi="Lato" w:eastAsia="Lato"/>
          <w:color w:val="2B2B2B"/>
        </w:rPr>
        <w:t>Never convert presence time directly into workout duration without confirmation.</w:t>
      </w:r>
    </w:p>
    <w:p>
      <w:pPr>
        <w:pStyle w:val="Heading2"/>
        <w:keepNext/>
      </w:pPr>
      <w:r>
        <w:rPr>
          <w:rFonts w:ascii="Lato" w:hAnsi="Lato" w:eastAsia="Lato"/>
          <w:b/>
          <w:color w:val="E4572E"/>
          <w:sz w:val="25"/>
        </w:rPr>
        <w:t>7.7 Routine learning without forms</w:t>
      </w:r>
    </w:p>
    <w:p>
      <w:pPr/>
      <w:r>
        <w:rPr>
          <w:rFonts w:ascii="Lato" w:hAnsi="Lato" w:eastAsia="Lato"/>
          <w:color w:val="2B2B2B"/>
        </w:rPr>
        <w:t>Progressive sequence:</w:t>
      </w:r>
    </w:p>
    <w:p>
      <w:pPr/>
      <w:r>
        <w:rPr>
          <w:rFonts w:ascii="Lato" w:hAnsi="Lato" w:eastAsia="Lato"/>
          <w:b/>
          <w:color w:val="2B2B2B"/>
        </w:rPr>
        <w:t>First session</w:t>
      </w:r>
      <w:r>
        <w:rPr>
          <w:rFonts w:ascii="Lato" w:hAnsi="Lato" w:eastAsia="Lato"/>
          <w:color w:val="2B2B2B"/>
        </w:rPr>
        <w:t xml:space="preserve"> “What did you do?”</w:t>
      </w:r>
    </w:p>
    <w:p>
      <w:pPr/>
      <w:r>
        <w:rPr>
          <w:rFonts w:ascii="Lato" w:hAnsi="Lato" w:eastAsia="Lato"/>
          <w:b/>
          <w:color w:val="2B2B2B"/>
        </w:rPr>
        <w:t>Second similar session</w:t>
      </w:r>
      <w:r>
        <w:rPr>
          <w:rFonts w:ascii="Lato" w:hAnsi="Lato" w:eastAsia="Lato"/>
          <w:color w:val="2B2B2B"/>
        </w:rPr>
        <w:t xml:space="preserve"> “Was this similar to your previous strength session?”</w:t>
      </w:r>
    </w:p>
    <w:p>
      <w:pPr/>
      <w:r>
        <w:rPr>
          <w:rFonts w:ascii="Lato" w:hAnsi="Lato" w:eastAsia="Lato"/>
          <w:b/>
          <w:color w:val="2B2B2B"/>
        </w:rPr>
        <w:t>Third or fourth</w:t>
      </w:r>
      <w:r>
        <w:rPr>
          <w:rFonts w:ascii="Lato" w:hAnsi="Lato" w:eastAsia="Lato"/>
          <w:color w:val="2B2B2B"/>
        </w:rPr>
        <w:t xml:space="preserve"> “This looks like a regular Tuesday routine. Save it as ‘Entrenamiento de fuerza habitual’?”</w:t>
      </w:r>
    </w:p>
    <w:p>
      <w:pPr/>
      <w:r>
        <w:rPr>
          <w:rFonts w:ascii="Lato" w:hAnsi="Lato" w:eastAsia="Lato"/>
          <w:color w:val="2B2B2B"/>
        </w:rPr>
        <w:t>Later:</w:t>
      </w:r>
    </w:p>
    <w:p>
      <w:pPr>
        <w:pStyle w:val="QuoteNS"/>
        <w:shd w:fill="FFF0EA" w:val="clear"/>
        <w:pBdr>
          <w:left w:val="single" w:sz="24" w:space="6" w:color="E4572E"/>
        </w:pBdr>
      </w:pPr>
      <w:r>
        <w:rPr>
          <w:rFonts w:ascii="Lato" w:hAnsi="Lato" w:eastAsia="Lato"/>
          <w:color w:val="514741"/>
          <w:sz w:val="19"/>
        </w:rPr>
        <w:t>“¿Rutina habitual?” Sí · Hoy diferente · No he entrenado</w:t>
      </w:r>
    </w:p>
    <w:p>
      <w:pPr/>
      <w:r>
        <w:rPr>
          <w:rFonts w:ascii="Lato" w:hAnsi="Lato" w:eastAsia="Lato"/>
          <w:color w:val="2B2B2B"/>
        </w:rPr>
        <w:t>A routine template stores typical type, duration range, components, place/context, usual time window and user preference. It is versioned so future changes do not rewrite history.</w:t>
      </w:r>
    </w:p>
    <w:p>
      <w:pPr>
        <w:pStyle w:val="Heading2"/>
        <w:keepNext/>
      </w:pPr>
      <w:r>
        <w:rPr>
          <w:rFonts w:ascii="Lato" w:hAnsi="Lato" w:eastAsia="Lato"/>
          <w:b/>
          <w:color w:val="E4572E"/>
          <w:sz w:val="25"/>
        </w:rPr>
        <w:t>7.8 Composite workouts</w:t>
      </w:r>
    </w:p>
    <w:p>
      <w:pPr/>
      <w:r>
        <w:rPr>
          <w:rFonts w:ascii="Lato" w:hAnsi="Lato" w:eastAsia="Lato"/>
          <w:color w:val="2B2B2B"/>
        </w:rPr>
        <w:t>One visit may contain:</w:t>
      </w:r>
    </w:p>
    <w:p>
      <w:pPr>
        <w:pStyle w:val="ListBullet"/>
      </w:pPr>
      <w:r>
        <w:rPr>
          <w:rFonts w:ascii="Lato" w:hAnsi="Lato" w:eastAsia="Lato"/>
          <w:color w:val="2B2B2B"/>
        </w:rPr>
        <w:t>Strength plus treadmill.</w:t>
      </w:r>
    </w:p>
    <w:p>
      <w:pPr>
        <w:pStyle w:val="ListBullet"/>
      </w:pPr>
      <w:r>
        <w:rPr>
          <w:rFonts w:ascii="Lato" w:hAnsi="Lato" w:eastAsia="Lato"/>
          <w:color w:val="2B2B2B"/>
        </w:rPr>
        <w:t>Pilates plus walking.</w:t>
      </w:r>
    </w:p>
    <w:p>
      <w:pPr>
        <w:pStyle w:val="ListBullet"/>
      </w:pPr>
      <w:r>
        <w:rPr>
          <w:rFonts w:ascii="Lato" w:hAnsi="Lato" w:eastAsia="Lato"/>
          <w:color w:val="2B2B2B"/>
        </w:rPr>
        <w:t>Swimming plus mobility.</w:t>
      </w:r>
    </w:p>
    <w:p>
      <w:pPr>
        <w:pStyle w:val="ListBullet"/>
      </w:pPr>
      <w:r>
        <w:rPr>
          <w:rFonts w:ascii="Lato" w:hAnsi="Lato" w:eastAsia="Lato"/>
          <w:color w:val="2B2B2B"/>
        </w:rPr>
        <w:t>Indoor cycling plus stretching.</w:t>
      </w:r>
    </w:p>
    <w:p>
      <w:pPr>
        <w:pStyle w:val="ListBullet"/>
      </w:pPr>
      <w:r>
        <w:rPr>
          <w:rFonts w:ascii="Lato" w:hAnsi="Lato" w:eastAsia="Lato"/>
          <w:color w:val="2B2B2B"/>
        </w:rPr>
        <w:t>Class plus a short strength session.</w:t>
      </w:r>
    </w:p>
    <w:p>
      <w:pPr/>
      <w:r>
        <w:rPr>
          <w:rFonts w:ascii="Lato" w:hAnsi="Lato" w:eastAsia="Lato"/>
          <w:color w:val="2B2B2B"/>
        </w:rPr>
        <w:t xml:space="preserve">Use one </w:t>
      </w:r>
      <w:r>
        <w:rPr>
          <w:rFonts w:ascii="DejaVu Sans Mono" w:hAnsi="DejaVu Sans Mono"/>
          <w:color w:val="5D3428"/>
          <w:sz w:val="16"/>
          <w:shd w:fill="F5EFEA"/>
        </w:rPr>
        <w:t>activity_log</w:t>
      </w:r>
      <w:r>
        <w:rPr>
          <w:rFonts w:ascii="Lato" w:hAnsi="Lato" w:eastAsia="Lato"/>
          <w:color w:val="2B2B2B"/>
        </w:rPr>
        <w:t xml:space="preserve"> with multiple </w:t>
      </w:r>
      <w:r>
        <w:rPr>
          <w:rFonts w:ascii="DejaVu Sans Mono" w:hAnsi="DejaVu Sans Mono"/>
          <w:color w:val="5D3428"/>
          <w:sz w:val="16"/>
          <w:shd w:fill="F5EFEA"/>
        </w:rPr>
        <w:t>activity_components</w:t>
      </w:r>
      <w:r>
        <w:rPr>
          <w:rFonts w:ascii="Lato" w:hAnsi="Lato" w:eastAsia="Lato"/>
          <w:color w:val="2B2B2B"/>
        </w:rPr>
        <w:t>.</w:t>
      </w:r>
    </w:p>
    <w:p>
      <w:pPr>
        <w:pStyle w:val="Heading2"/>
        <w:keepNext/>
      </w:pPr>
      <w:r>
        <w:rPr>
          <w:rFonts w:ascii="Lato" w:hAnsi="Lato" w:eastAsia="Lato"/>
          <w:b/>
          <w:color w:val="E4572E"/>
          <w:sz w:val="25"/>
        </w:rPr>
        <w:t>7.9 Duplicate reconciliation</w:t>
      </w:r>
    </w:p>
    <w:p>
      <w:pPr/>
      <w:r>
        <w:rPr>
          <w:rFonts w:ascii="Lato" w:hAnsi="Lato" w:eastAsia="Lato"/>
          <w:color w:val="2B2B2B"/>
        </w:rPr>
        <w:t>An Apple Watch record, gym geofence and manual entry may refer to the same workout. Reconcile using time overlap, activity compatibility and source identity.</w:t>
      </w:r>
    </w:p>
    <w:p>
      <w:pPr/>
      <w:r>
        <w:rPr>
          <w:rFonts w:ascii="Lato" w:hAnsi="Lato" w:eastAsia="Lato"/>
          <w:color w:val="2B2B2B"/>
        </w:rPr>
        <w:t>Source priority:</w:t>
      </w:r>
    </w:p>
    <w:p>
      <w:pPr>
        <w:pStyle w:val="CodeNS"/>
        <w:keepLines/>
        <w:shd w:fill="2B2B2B" w:val="clear"/>
      </w:pPr>
      <w:r>
        <w:rPr>
          <w:rFonts w:ascii="DejaVu Sans Mono" w:hAnsi="DejaVu Sans Mono"/>
          <w:color w:val="FFFFFF"/>
          <w:sz w:val="15"/>
        </w:rPr>
        <w:t>User-confirmed imported workout</w:t>
        <w:br/>
        <w:t>&gt; imported wearable workout</w:t>
        <w:br/>
        <w:t>&gt; user-started timer</w:t>
        <w:br/>
        <w:t>&gt; confirmed Smart Place activity</w:t>
        <w:br/>
        <w:t>&gt; unconfirmed location candidate</w:t>
      </w:r>
    </w:p>
    <w:p>
      <w:pPr/>
      <w:r>
        <w:rPr>
          <w:rFonts w:ascii="Lato" w:hAnsi="Lato" w:eastAsia="Lato"/>
          <w:color w:val="2B2B2B"/>
        </w:rPr>
        <w:t>Location may enrich a workout with venue context but must not create a duplicate.</w:t>
      </w:r>
    </w:p>
    <w:p>
      <w:pPr>
        <w:pStyle w:val="Heading2"/>
        <w:keepNext/>
      </w:pPr>
      <w:r>
        <w:rPr>
          <w:rFonts w:ascii="Lato" w:hAnsi="Lato" w:eastAsia="Lato"/>
          <w:b/>
          <w:color w:val="E4572E"/>
          <w:sz w:val="25"/>
        </w:rPr>
        <w:t>7.10 Optional screen-photo capture</w:t>
      </w:r>
    </w:p>
    <w:p>
      <w:pPr/>
      <w:r>
        <w:rPr>
          <w:rFonts w:ascii="Lato" w:hAnsi="Lato" w:eastAsia="Lato"/>
          <w:color w:val="2B2B2B"/>
        </w:rPr>
        <w:t>A user may intentionally photograph:</w:t>
      </w:r>
    </w:p>
    <w:p>
      <w:pPr>
        <w:pStyle w:val="ListBullet"/>
      </w:pPr>
      <w:r>
        <w:rPr>
          <w:rFonts w:ascii="Lato" w:hAnsi="Lato" w:eastAsia="Lato"/>
          <w:color w:val="2B2B2B"/>
        </w:rPr>
        <w:t>Treadmill display.</w:t>
      </w:r>
    </w:p>
    <w:p>
      <w:pPr>
        <w:pStyle w:val="ListBullet"/>
      </w:pPr>
      <w:r>
        <w:rPr>
          <w:rFonts w:ascii="Lato" w:hAnsi="Lato" w:eastAsia="Lato"/>
          <w:color w:val="2B2B2B"/>
        </w:rPr>
        <w:t>Indoor-bike display.</w:t>
      </w:r>
    </w:p>
    <w:p>
      <w:pPr>
        <w:pStyle w:val="ListBullet"/>
      </w:pPr>
      <w:r>
        <w:rPr>
          <w:rFonts w:ascii="Lato" w:hAnsi="Lato" w:eastAsia="Lato"/>
          <w:color w:val="2B2B2B"/>
        </w:rPr>
        <w:t>Rowing-machine summary.</w:t>
      </w:r>
    </w:p>
    <w:p>
      <w:pPr>
        <w:pStyle w:val="ListBullet"/>
      </w:pPr>
      <w:r>
        <w:rPr>
          <w:rFonts w:ascii="Lato" w:hAnsi="Lato" w:eastAsia="Lato"/>
          <w:color w:val="2B2B2B"/>
        </w:rPr>
        <w:t>Class timetable.</w:t>
      </w:r>
    </w:p>
    <w:p>
      <w:pPr>
        <w:pStyle w:val="ListBullet"/>
      </w:pPr>
      <w:r>
        <w:rPr>
          <w:rFonts w:ascii="Lato" w:hAnsi="Lato" w:eastAsia="Lato"/>
          <w:color w:val="2B2B2B"/>
        </w:rPr>
        <w:t>Handwritten workout card.</w:t>
      </w:r>
    </w:p>
    <w:p>
      <w:pPr/>
      <w:r>
        <w:rPr>
          <w:rFonts w:ascii="Lato" w:hAnsi="Lato" w:eastAsia="Lato"/>
          <w:color w:val="2B2B2B"/>
        </w:rPr>
        <w:t>Vision can extract displayed time/distance into a draft, subject to confirmation. It should not run a continuous cloud camera to watch exercise. A future repetition/form feature should use explicit, on-device pose estimation and should not claim injury prevention or clinical assessment.</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8. Axis C — Mood, energy, behavioural change and life events</w:t>
      </w:r>
    </w:p>
    <w:p>
      <w:pPr>
        <w:pStyle w:val="Heading2"/>
        <w:keepNext/>
      </w:pPr>
      <w:r>
        <w:rPr>
          <w:rFonts w:ascii="Lato" w:hAnsi="Lato" w:eastAsia="Lato"/>
          <w:b/>
          <w:color w:val="E4572E"/>
          <w:sz w:val="25"/>
        </w:rPr>
        <w:t>8.1 Product framing</w:t>
      </w:r>
    </w:p>
    <w:p>
      <w:pPr/>
      <w:r>
        <w:rPr>
          <w:rFonts w:ascii="Lato" w:hAnsi="Lato" w:eastAsia="Lato"/>
          <w:color w:val="2B2B2B"/>
        </w:rPr>
        <w:t>Do not market or implement a hidden mood detector.</w:t>
      </w:r>
    </w:p>
    <w:p>
      <w:pPr/>
      <w:r>
        <w:rPr>
          <w:rFonts w:ascii="Lato" w:hAnsi="Lato" w:eastAsia="Lato"/>
          <w:color w:val="2B2B2B"/>
        </w:rPr>
        <w:t>Use:</w:t>
      </w:r>
    </w:p>
    <w:p>
      <w:pPr>
        <w:pStyle w:val="QuoteNS"/>
        <w:shd w:fill="FFF0EA" w:val="clear"/>
        <w:pBdr>
          <w:left w:val="single" w:sz="24" w:space="6" w:color="E4572E"/>
        </w:pBdr>
      </w:pPr>
      <w:r>
        <w:rPr>
          <w:rFonts w:ascii="Lato" w:hAnsi="Lato" w:eastAsia="Lato"/>
          <w:b/>
          <w:color w:val="514741"/>
          <w:sz w:val="19"/>
        </w:rPr>
        <w:t>Contextual Wellbeing and Personal Rhythm</w:t>
      </w:r>
    </w:p>
    <w:p>
      <w:pPr/>
      <w:r>
        <w:rPr>
          <w:rFonts w:ascii="Lato" w:hAnsi="Lato" w:eastAsia="Lato"/>
          <w:color w:val="2B2B2B"/>
        </w:rPr>
        <w:t>The system detects meaningful changes in the user’s own routine and decides whether a check-in may be useful. Only the explicit response becomes a wellbeing record.</w:t>
      </w:r>
    </w:p>
    <w:p>
      <w:pPr/>
      <w:r>
        <w:rPr>
          <w:rFonts w:ascii="Lato" w:hAnsi="Lato" w:eastAsia="Lato"/>
          <w:color w:val="2B2B2B"/>
        </w:rPr>
        <w:t>Research on digital phenotyping suggests that smartphone/wearable signals and routine variability can be associated with self-reported affect, but relationships differ substantially between people and require individual calibration, validation and restraint. [R18–R20]</w:t>
      </w:r>
    </w:p>
    <w:p>
      <w:pPr>
        <w:pStyle w:val="Heading2"/>
        <w:keepNext/>
      </w:pPr>
      <w:r>
        <w:rPr>
          <w:rFonts w:ascii="Lato" w:hAnsi="Lato" w:eastAsia="Lato"/>
          <w:b/>
          <w:color w:val="E4572E"/>
          <w:sz w:val="25"/>
        </w:rPr>
        <w:t>8.2 Signals that may create a check-in candidate</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2494"/>
        <w:gridCol w:w="2494"/>
        <w:gridCol w:w="2494"/>
        <w:gridCol w:w="2494"/>
      </w:tblGrid>
      <w:tr>
        <w:trPr>
          <w:tblHeader w:val="true"/>
          <w:cantSplit/>
        </w:trPr>
        <w:tc>
          <w:tcPr>
            <w:tcW w:type="dxa" w:w="1361"/>
            <w:vAlign w:val="top"/>
            <w:tcMar>
              <w:top w:w="65" w:type="dxa"/>
              <w:start w:w="75" w:type="dxa"/>
              <w:bottom w:w="65" w:type="dxa"/>
              <w:end w:w="75" w:type="dxa"/>
            </w:tcMar>
            <w:shd w:fill="2B2B2B" w:val="clear"/>
          </w:tcPr>
          <w:p>
            <w:pPr>
              <w:spacing w:after="0" w:line="240" w:lineRule="auto"/>
            </w:pPr>
            <w:r>
              <w:rPr>
                <w:rFonts w:ascii="Lato" w:hAnsi="Lato"/>
                <w:b/>
                <w:color w:val="FFFFFF"/>
                <w:sz w:val="15"/>
              </w:rPr>
              <w:t>Signal family</w:t>
            </w:r>
          </w:p>
        </w:tc>
        <w:tc>
          <w:tcPr>
            <w:tcW w:type="dxa" w:w="2895"/>
            <w:vAlign w:val="top"/>
            <w:tcMar>
              <w:top w:w="65" w:type="dxa"/>
              <w:start w:w="75" w:type="dxa"/>
              <w:bottom w:w="65" w:type="dxa"/>
              <w:end w:w="75" w:type="dxa"/>
            </w:tcMar>
            <w:shd w:fill="2B2B2B" w:val="clear"/>
          </w:tcPr>
          <w:p>
            <w:pPr>
              <w:spacing w:after="0" w:line="240" w:lineRule="auto"/>
            </w:pPr>
            <w:r>
              <w:rPr>
                <w:rFonts w:ascii="Lato" w:hAnsi="Lato"/>
                <w:b/>
                <w:color w:val="FFFFFF"/>
                <w:sz w:val="15"/>
              </w:rPr>
              <w:t>Examples</w:t>
            </w:r>
          </w:p>
        </w:tc>
        <w:tc>
          <w:tcPr>
            <w:tcW w:type="dxa" w:w="2713"/>
            <w:vAlign w:val="top"/>
            <w:tcMar>
              <w:top w:w="65" w:type="dxa"/>
              <w:start w:w="75" w:type="dxa"/>
              <w:bottom w:w="65" w:type="dxa"/>
              <w:end w:w="75" w:type="dxa"/>
            </w:tcMar>
            <w:shd w:fill="2B2B2B" w:val="clear"/>
          </w:tcPr>
          <w:p>
            <w:pPr>
              <w:spacing w:after="0" w:line="240" w:lineRule="auto"/>
            </w:pPr>
            <w:r>
              <w:rPr>
                <w:rFonts w:ascii="Lato" w:hAnsi="Lato"/>
                <w:b/>
                <w:color w:val="FFFFFF"/>
                <w:sz w:val="15"/>
              </w:rPr>
              <w:t>Safe interpretation</w:t>
            </w:r>
          </w:p>
        </w:tc>
        <w:tc>
          <w:tcPr>
            <w:tcW w:type="dxa" w:w="2895"/>
            <w:vAlign w:val="top"/>
            <w:tcMar>
              <w:top w:w="65" w:type="dxa"/>
              <w:start w:w="75" w:type="dxa"/>
              <w:bottom w:w="65" w:type="dxa"/>
              <w:end w:w="75" w:type="dxa"/>
            </w:tcMar>
            <w:shd w:fill="2B2B2B" w:val="clear"/>
          </w:tcPr>
          <w:p>
            <w:pPr>
              <w:spacing w:after="0" w:line="240" w:lineRule="auto"/>
            </w:pPr>
            <w:r>
              <w:rPr>
                <w:rFonts w:ascii="Lato" w:hAnsi="Lato"/>
                <w:b/>
                <w:color w:val="FFFFFF"/>
                <w:sz w:val="15"/>
              </w:rPr>
              <w:t>Unsafe interpretation</w:t>
            </w:r>
          </w:p>
        </w:tc>
      </w:tr>
      <w:tr>
        <w:trPr>
          <w:cantSplit/>
        </w:trPr>
        <w:tc>
          <w:tcPr>
            <w:tcW w:type="dxa" w:w="1361"/>
            <w:vAlign w:val="top"/>
            <w:tcMar>
              <w:top w:w="65" w:type="dxa"/>
              <w:start w:w="75" w:type="dxa"/>
              <w:bottom w:w="65" w:type="dxa"/>
              <w:end w:w="75" w:type="dxa"/>
            </w:tcMar>
            <w:shd w:fill="FFFFFF" w:val="clear"/>
          </w:tcPr>
          <w:p>
            <w:pPr>
              <w:spacing w:after="0" w:line="240" w:lineRule="auto"/>
            </w:pPr>
            <w:r>
              <w:rPr>
                <w:rFonts w:ascii="Lato" w:hAnsi="Lato"/>
                <w:color w:val="2B2B2B"/>
                <w:sz w:val="15"/>
              </w:rPr>
              <w:t>Nutrition behaviour</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Later meals, long gaps, changed caffeine timing, lower variety</w:t>
            </w:r>
          </w:p>
        </w:tc>
        <w:tc>
          <w:tcPr>
            <w:tcW w:type="dxa" w:w="2713"/>
            <w:vAlign w:val="top"/>
            <w:tcMar>
              <w:top w:w="65" w:type="dxa"/>
              <w:start w:w="75" w:type="dxa"/>
              <w:bottom w:w="65" w:type="dxa"/>
              <w:end w:w="75" w:type="dxa"/>
            </w:tcMar>
            <w:shd w:fill="FFFFFF" w:val="clear"/>
          </w:tcPr>
          <w:p>
            <w:pPr>
              <w:spacing w:after="0" w:line="240" w:lineRule="auto"/>
            </w:pPr>
            <w:r>
              <w:rPr>
                <w:rFonts w:ascii="Lato" w:hAnsi="Lato"/>
                <w:color w:val="2B2B2B"/>
                <w:sz w:val="15"/>
              </w:rPr>
              <w:t>“Meal pattern differed from your routine”</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“Emotional eating” or mental-health diagnosis</w:t>
            </w:r>
          </w:p>
        </w:tc>
      </w:tr>
      <w:tr>
        <w:trPr>
          <w:cantSplit/>
        </w:trPr>
        <w:tc>
          <w:tcPr>
            <w:tcW w:type="dxa" w:w="1361"/>
            <w:vAlign w:val="top"/>
            <w:tcMar>
              <w:top w:w="65" w:type="dxa"/>
              <w:start w:w="75" w:type="dxa"/>
              <w:bottom w:w="65" w:type="dxa"/>
              <w:end w:w="75" w:type="dxa"/>
            </w:tcMar>
            <w:shd w:fill="FCF8F5" w:val="clear"/>
          </w:tcPr>
          <w:p>
            <w:pPr>
              <w:spacing w:after="0" w:line="240" w:lineRule="auto"/>
            </w:pPr>
            <w:r>
              <w:rPr>
                <w:rFonts w:ascii="Lato" w:hAnsi="Lato"/>
                <w:color w:val="2B2B2B"/>
                <w:sz w:val="15"/>
              </w:rPr>
              <w:t>Activity</w:t>
            </w:r>
          </w:p>
        </w:tc>
        <w:tc>
          <w:tcPr>
            <w:tcW w:type="dxa" w:w="2895"/>
            <w:vAlign w:val="top"/>
            <w:tcMar>
              <w:top w:w="65" w:type="dxa"/>
              <w:start w:w="75" w:type="dxa"/>
              <w:bottom w:w="65" w:type="dxa"/>
              <w:end w:w="75" w:type="dxa"/>
            </w:tcMar>
            <w:shd w:fill="FCF8F5" w:val="clear"/>
          </w:tcPr>
          <w:p>
            <w:pPr>
              <w:spacing w:after="0" w:line="240" w:lineRule="auto"/>
            </w:pPr>
            <w:r>
              <w:rPr>
                <w:rFonts w:ascii="Lato" w:hAnsi="Lato"/>
                <w:color w:val="2B2B2B"/>
                <w:sz w:val="15"/>
              </w:rPr>
              <w:t>Usual session absent, fewer active minutes, changed exercise time</w:t>
            </w:r>
          </w:p>
        </w:tc>
        <w:tc>
          <w:tcPr>
            <w:tcW w:type="dxa" w:w="2713"/>
            <w:vAlign w:val="top"/>
            <w:tcMar>
              <w:top w:w="65" w:type="dxa"/>
              <w:start w:w="75" w:type="dxa"/>
              <w:bottom w:w="65" w:type="dxa"/>
              <w:end w:w="75" w:type="dxa"/>
            </w:tcMar>
            <w:shd w:fill="FCF8F5" w:val="clear"/>
          </w:tcPr>
          <w:p>
            <w:pPr>
              <w:spacing w:after="0" w:line="240" w:lineRule="auto"/>
            </w:pPr>
            <w:r>
              <w:rPr>
                <w:rFonts w:ascii="Lato" w:hAnsi="Lato"/>
                <w:color w:val="2B2B2B"/>
                <w:sz w:val="15"/>
              </w:rPr>
              <w:t>“Movement differed from normal”</w:t>
            </w:r>
          </w:p>
        </w:tc>
        <w:tc>
          <w:tcPr>
            <w:tcW w:type="dxa" w:w="2895"/>
            <w:vAlign w:val="top"/>
            <w:tcMar>
              <w:top w:w="65" w:type="dxa"/>
              <w:start w:w="75" w:type="dxa"/>
              <w:bottom w:w="65" w:type="dxa"/>
              <w:end w:w="75" w:type="dxa"/>
            </w:tcMar>
            <w:shd w:fill="FCF8F5" w:val="clear"/>
          </w:tcPr>
          <w:p>
            <w:pPr>
              <w:spacing w:after="0" w:line="240" w:lineRule="auto"/>
            </w:pPr>
            <w:r>
              <w:rPr>
                <w:rFonts w:ascii="Lato" w:hAnsi="Lato"/>
                <w:color w:val="2B2B2B"/>
                <w:sz w:val="15"/>
              </w:rPr>
              <w:t>“Lazy”, “unmotivated” or “depressed”</w:t>
            </w:r>
          </w:p>
        </w:tc>
      </w:tr>
      <w:tr>
        <w:trPr>
          <w:cantSplit/>
        </w:trPr>
        <w:tc>
          <w:tcPr>
            <w:tcW w:type="dxa" w:w="1361"/>
            <w:vAlign w:val="top"/>
            <w:tcMar>
              <w:top w:w="65" w:type="dxa"/>
              <w:start w:w="75" w:type="dxa"/>
              <w:bottom w:w="65" w:type="dxa"/>
              <w:end w:w="75" w:type="dxa"/>
            </w:tcMar>
            <w:shd w:fill="FFFFFF" w:val="clear"/>
          </w:tcPr>
          <w:p>
            <w:pPr>
              <w:spacing w:after="0" w:line="240" w:lineRule="auto"/>
            </w:pPr>
            <w:r>
              <w:rPr>
                <w:rFonts w:ascii="Lato" w:hAnsi="Lato"/>
                <w:color w:val="2B2B2B"/>
                <w:sz w:val="15"/>
              </w:rPr>
              <w:t>Sleep/recovery</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Shorter sleep, later bedtime, changed wake time, recovery shift</w:t>
            </w:r>
          </w:p>
        </w:tc>
        <w:tc>
          <w:tcPr>
            <w:tcW w:type="dxa" w:w="2713"/>
            <w:vAlign w:val="top"/>
            <w:tcMar>
              <w:top w:w="65" w:type="dxa"/>
              <w:start w:w="75" w:type="dxa"/>
              <w:bottom w:w="65" w:type="dxa"/>
              <w:end w:w="75" w:type="dxa"/>
            </w:tcMar>
            <w:shd w:fill="FFFFFF" w:val="clear"/>
          </w:tcPr>
          <w:p>
            <w:pPr>
              <w:spacing w:after="0" w:line="240" w:lineRule="auto"/>
            </w:pPr>
            <w:r>
              <w:rPr>
                <w:rFonts w:ascii="Lato" w:hAnsi="Lato"/>
                <w:color w:val="2B2B2B"/>
                <w:sz w:val="15"/>
              </w:rPr>
              <w:t>Recovery context</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Direct mood diagnosis</w:t>
            </w:r>
          </w:p>
        </w:tc>
      </w:tr>
      <w:tr>
        <w:trPr>
          <w:cantSplit/>
        </w:trPr>
        <w:tc>
          <w:tcPr>
            <w:tcW w:type="dxa" w:w="1361"/>
            <w:vAlign w:val="top"/>
            <w:tcMar>
              <w:top w:w="65" w:type="dxa"/>
              <w:start w:w="75" w:type="dxa"/>
              <w:bottom w:w="65" w:type="dxa"/>
              <w:end w:w="75" w:type="dxa"/>
            </w:tcMar>
            <w:shd w:fill="FCF8F5" w:val="clear"/>
          </w:tcPr>
          <w:p>
            <w:pPr>
              <w:spacing w:after="0" w:line="240" w:lineRule="auto"/>
            </w:pPr>
            <w:r>
              <w:rPr>
                <w:rFonts w:ascii="Lato" w:hAnsi="Lato"/>
                <w:color w:val="2B2B2B"/>
                <w:sz w:val="15"/>
              </w:rPr>
              <w:t>Mobility</w:t>
            </w:r>
          </w:p>
        </w:tc>
        <w:tc>
          <w:tcPr>
            <w:tcW w:type="dxa" w:w="2895"/>
            <w:vAlign w:val="top"/>
            <w:tcMar>
              <w:top w:w="65" w:type="dxa"/>
              <w:start w:w="75" w:type="dxa"/>
              <w:bottom w:w="65" w:type="dxa"/>
              <w:end w:w="75" w:type="dxa"/>
            </w:tcMar>
            <w:shd w:fill="FCF8F5" w:val="clear"/>
          </w:tcPr>
          <w:p>
            <w:pPr>
              <w:spacing w:after="0" w:line="240" w:lineRule="auto"/>
            </w:pPr>
            <w:r>
              <w:rPr>
                <w:rFonts w:ascii="Lato" w:hAnsi="Lato"/>
                <w:color w:val="2B2B2B"/>
                <w:sz w:val="15"/>
              </w:rPr>
              <w:t>Longer commute, more time at home, travel, fewer outings</w:t>
            </w:r>
          </w:p>
        </w:tc>
        <w:tc>
          <w:tcPr>
            <w:tcW w:type="dxa" w:w="2713"/>
            <w:vAlign w:val="top"/>
            <w:tcMar>
              <w:top w:w="65" w:type="dxa"/>
              <w:start w:w="75" w:type="dxa"/>
              <w:bottom w:w="65" w:type="dxa"/>
              <w:end w:w="75" w:type="dxa"/>
            </w:tcMar>
            <w:shd w:fill="FCF8F5" w:val="clear"/>
          </w:tcPr>
          <w:p>
            <w:pPr>
              <w:spacing w:after="0" w:line="240" w:lineRule="auto"/>
            </w:pPr>
            <w:r>
              <w:rPr>
                <w:rFonts w:ascii="Lato" w:hAnsi="Lato"/>
                <w:color w:val="2B2B2B"/>
                <w:sz w:val="15"/>
              </w:rPr>
              <w:t>Day context changed</w:t>
            </w:r>
          </w:p>
        </w:tc>
        <w:tc>
          <w:tcPr>
            <w:tcW w:type="dxa" w:w="2895"/>
            <w:vAlign w:val="top"/>
            <w:tcMar>
              <w:top w:w="65" w:type="dxa"/>
              <w:start w:w="75" w:type="dxa"/>
              <w:bottom w:w="65" w:type="dxa"/>
              <w:end w:w="75" w:type="dxa"/>
            </w:tcMar>
            <w:shd w:fill="FCF8F5" w:val="clear"/>
          </w:tcPr>
          <w:p>
            <w:pPr>
              <w:spacing w:after="0" w:line="240" w:lineRule="auto"/>
            </w:pPr>
            <w:r>
              <w:rPr>
                <w:rFonts w:ascii="Lato" w:hAnsi="Lato"/>
                <w:color w:val="2B2B2B"/>
                <w:sz w:val="15"/>
              </w:rPr>
              <w:t>Cause or emotional meaning</w:t>
            </w:r>
          </w:p>
        </w:tc>
      </w:tr>
      <w:tr>
        <w:trPr>
          <w:cantSplit/>
        </w:trPr>
        <w:tc>
          <w:tcPr>
            <w:tcW w:type="dxa" w:w="1361"/>
            <w:vAlign w:val="top"/>
            <w:tcMar>
              <w:top w:w="65" w:type="dxa"/>
              <w:start w:w="75" w:type="dxa"/>
              <w:bottom w:w="65" w:type="dxa"/>
              <w:end w:w="75" w:type="dxa"/>
            </w:tcMar>
            <w:shd w:fill="FFFFFF" w:val="clear"/>
          </w:tcPr>
          <w:p>
            <w:pPr>
              <w:spacing w:after="0" w:line="240" w:lineRule="auto"/>
            </w:pPr>
            <w:r>
              <w:rPr>
                <w:rFonts w:ascii="Lato" w:hAnsi="Lato"/>
                <w:color w:val="2B2B2B"/>
                <w:sz w:val="15"/>
              </w:rPr>
              <w:t>Healthcare place</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Clinic, hospital, pharmacy, physiotherapy</w:t>
            </w:r>
          </w:p>
        </w:tc>
        <w:tc>
          <w:tcPr>
            <w:tcW w:type="dxa" w:w="2713"/>
            <w:vAlign w:val="top"/>
            <w:tcMar>
              <w:top w:w="65" w:type="dxa"/>
              <w:start w:w="75" w:type="dxa"/>
              <w:bottom w:w="65" w:type="dxa"/>
              <w:end w:w="75" w:type="dxa"/>
            </w:tcMar>
            <w:shd w:fill="FFFFFF" w:val="clear"/>
          </w:tcPr>
          <w:p>
            <w:pPr>
              <w:spacing w:after="0" w:line="240" w:lineRule="auto"/>
            </w:pPr>
            <w:r>
              <w:rPr>
                <w:rFonts w:ascii="Lato" w:hAnsi="Lato"/>
                <w:color w:val="2B2B2B"/>
                <w:sz w:val="15"/>
              </w:rPr>
              <w:t>Possible life-event candidate after consent</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Diagnosis, treatment or illness inference</w:t>
            </w:r>
          </w:p>
        </w:tc>
      </w:tr>
      <w:tr>
        <w:trPr>
          <w:cantSplit/>
        </w:trPr>
        <w:tc>
          <w:tcPr>
            <w:tcW w:type="dxa" w:w="1361"/>
            <w:vAlign w:val="top"/>
            <w:tcMar>
              <w:top w:w="65" w:type="dxa"/>
              <w:start w:w="75" w:type="dxa"/>
              <w:bottom w:w="65" w:type="dxa"/>
              <w:end w:w="75" w:type="dxa"/>
            </w:tcMar>
            <w:shd w:fill="FCF8F5" w:val="clear"/>
          </w:tcPr>
          <w:p>
            <w:pPr>
              <w:spacing w:after="0" w:line="240" w:lineRule="auto"/>
            </w:pPr>
            <w:r>
              <w:rPr>
                <w:rFonts w:ascii="Lato" w:hAnsi="Lato"/>
                <w:color w:val="2B2B2B"/>
                <w:sz w:val="15"/>
              </w:rPr>
              <w:t>Self-care place</w:t>
            </w:r>
          </w:p>
        </w:tc>
        <w:tc>
          <w:tcPr>
            <w:tcW w:type="dxa" w:w="2895"/>
            <w:vAlign w:val="top"/>
            <w:tcMar>
              <w:top w:w="65" w:type="dxa"/>
              <w:start w:w="75" w:type="dxa"/>
              <w:bottom w:w="65" w:type="dxa"/>
              <w:end w:w="75" w:type="dxa"/>
            </w:tcMar>
            <w:shd w:fill="FCF8F5" w:val="clear"/>
          </w:tcPr>
          <w:p>
            <w:pPr>
              <w:spacing w:after="0" w:line="240" w:lineRule="auto"/>
            </w:pPr>
            <w:r>
              <w:rPr>
                <w:rFonts w:ascii="Lato" w:hAnsi="Lato"/>
                <w:color w:val="2B2B2B"/>
                <w:sz w:val="15"/>
              </w:rPr>
              <w:t>Spa, massage, salon, nature</w:t>
            </w:r>
          </w:p>
        </w:tc>
        <w:tc>
          <w:tcPr>
            <w:tcW w:type="dxa" w:w="2713"/>
            <w:vAlign w:val="top"/>
            <w:tcMar>
              <w:top w:w="65" w:type="dxa"/>
              <w:start w:w="75" w:type="dxa"/>
              <w:bottom w:w="65" w:type="dxa"/>
              <w:end w:w="75" w:type="dxa"/>
            </w:tcMar>
            <w:shd w:fill="FCF8F5" w:val="clear"/>
          </w:tcPr>
          <w:p>
            <w:pPr>
              <w:spacing w:after="0" w:line="240" w:lineRule="auto"/>
            </w:pPr>
            <w:r>
              <w:rPr>
                <w:rFonts w:ascii="Lato" w:hAnsi="Lato"/>
                <w:color w:val="2B2B2B"/>
                <w:sz w:val="15"/>
              </w:rPr>
              <w:t>Optional self-care/recovery tag</w:t>
            </w:r>
          </w:p>
        </w:tc>
        <w:tc>
          <w:tcPr>
            <w:tcW w:type="dxa" w:w="2895"/>
            <w:vAlign w:val="top"/>
            <w:tcMar>
              <w:top w:w="65" w:type="dxa"/>
              <w:start w:w="75" w:type="dxa"/>
              <w:bottom w:w="65" w:type="dxa"/>
              <w:end w:w="75" w:type="dxa"/>
            </w:tcMar>
            <w:shd w:fill="FCF8F5" w:val="clear"/>
          </w:tcPr>
          <w:p>
            <w:pPr>
              <w:spacing w:after="0" w:line="240" w:lineRule="auto"/>
            </w:pPr>
            <w:r>
              <w:rPr>
                <w:rFonts w:ascii="Lato" w:hAnsi="Lato"/>
                <w:color w:val="2B2B2B"/>
                <w:sz w:val="15"/>
              </w:rPr>
              <w:t>Assumed positive mood</w:t>
            </w:r>
          </w:p>
        </w:tc>
      </w:tr>
      <w:tr>
        <w:trPr>
          <w:cantSplit/>
        </w:trPr>
        <w:tc>
          <w:tcPr>
            <w:tcW w:type="dxa" w:w="1361"/>
            <w:vAlign w:val="top"/>
            <w:tcMar>
              <w:top w:w="65" w:type="dxa"/>
              <w:start w:w="75" w:type="dxa"/>
              <w:bottom w:w="65" w:type="dxa"/>
              <w:end w:w="75" w:type="dxa"/>
            </w:tcMar>
            <w:shd w:fill="FFFFFF" w:val="clear"/>
          </w:tcPr>
          <w:p>
            <w:pPr>
              <w:spacing w:after="0" w:line="240" w:lineRule="auto"/>
            </w:pPr>
            <w:r>
              <w:rPr>
                <w:rFonts w:ascii="Lato" w:hAnsi="Lato"/>
                <w:color w:val="2B2B2B"/>
                <w:sz w:val="15"/>
              </w:rPr>
              <w:t>Retail/errands</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Supermarket, fashion shop, shopping centre</w:t>
            </w:r>
          </w:p>
        </w:tc>
        <w:tc>
          <w:tcPr>
            <w:tcW w:type="dxa" w:w="2713"/>
            <w:vAlign w:val="top"/>
            <w:tcMar>
              <w:top w:w="65" w:type="dxa"/>
              <w:start w:w="75" w:type="dxa"/>
              <w:bottom w:w="65" w:type="dxa"/>
              <w:end w:w="75" w:type="dxa"/>
            </w:tcMar>
            <w:shd w:fill="FFFFFF" w:val="clear"/>
          </w:tcPr>
          <w:p>
            <w:pPr>
              <w:spacing w:after="0" w:line="240" w:lineRule="auto"/>
            </w:pPr>
            <w:r>
              <w:rPr>
                <w:rFonts w:ascii="Lato" w:hAnsi="Lato"/>
                <w:color w:val="2B2B2B"/>
                <w:sz w:val="15"/>
              </w:rPr>
              <w:t>Optional errand, food-shopping or occasion tag</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Body dissatisfaction, impulsive spending or emotional state</w:t>
            </w:r>
          </w:p>
        </w:tc>
      </w:tr>
      <w:tr>
        <w:trPr>
          <w:cantSplit/>
        </w:trPr>
        <w:tc>
          <w:tcPr>
            <w:tcW w:type="dxa" w:w="1361"/>
            <w:vAlign w:val="top"/>
            <w:tcMar>
              <w:top w:w="65" w:type="dxa"/>
              <w:start w:w="75" w:type="dxa"/>
              <w:bottom w:w="65" w:type="dxa"/>
              <w:end w:w="75" w:type="dxa"/>
            </w:tcMar>
            <w:shd w:fill="FCF8F5" w:val="clear"/>
          </w:tcPr>
          <w:p>
            <w:pPr>
              <w:spacing w:after="0" w:line="240" w:lineRule="auto"/>
            </w:pPr>
            <w:r>
              <w:rPr>
                <w:rFonts w:ascii="Lato" w:hAnsi="Lato"/>
                <w:color w:val="2B2B2B"/>
                <w:sz w:val="15"/>
              </w:rPr>
              <w:t>Weather</w:t>
            </w:r>
          </w:p>
        </w:tc>
        <w:tc>
          <w:tcPr>
            <w:tcW w:type="dxa" w:w="2895"/>
            <w:vAlign w:val="top"/>
            <w:tcMar>
              <w:top w:w="65" w:type="dxa"/>
              <w:start w:w="75" w:type="dxa"/>
              <w:bottom w:w="65" w:type="dxa"/>
              <w:end w:w="75" w:type="dxa"/>
            </w:tcMar>
            <w:shd w:fill="FCF8F5" w:val="clear"/>
          </w:tcPr>
          <w:p>
            <w:pPr>
              <w:spacing w:after="0" w:line="240" w:lineRule="auto"/>
            </w:pPr>
            <w:r>
              <w:rPr>
                <w:rFonts w:ascii="Lato" w:hAnsi="Lato"/>
                <w:color w:val="2B2B2B"/>
                <w:sz w:val="15"/>
              </w:rPr>
              <w:t>Cloud, rain, heat, pressure, wind, storm, daylight, air quality</w:t>
            </w:r>
          </w:p>
        </w:tc>
        <w:tc>
          <w:tcPr>
            <w:tcW w:type="dxa" w:w="2713"/>
            <w:vAlign w:val="top"/>
            <w:tcMar>
              <w:top w:w="65" w:type="dxa"/>
              <w:start w:w="75" w:type="dxa"/>
              <w:bottom w:w="65" w:type="dxa"/>
              <w:end w:w="75" w:type="dxa"/>
            </w:tcMar>
            <w:shd w:fill="FCF8F5" w:val="clear"/>
          </w:tcPr>
          <w:p>
            <w:pPr>
              <w:spacing w:after="0" w:line="240" w:lineRule="auto"/>
            </w:pPr>
            <w:r>
              <w:rPr>
                <w:rFonts w:ascii="Lato" w:hAnsi="Lato"/>
                <w:color w:val="2B2B2B"/>
                <w:sz w:val="15"/>
              </w:rPr>
              <w:t>Low-weight context</w:t>
            </w:r>
          </w:p>
        </w:tc>
        <w:tc>
          <w:tcPr>
            <w:tcW w:type="dxa" w:w="2895"/>
            <w:vAlign w:val="top"/>
            <w:tcMar>
              <w:top w:w="65" w:type="dxa"/>
              <w:start w:w="75" w:type="dxa"/>
              <w:bottom w:w="65" w:type="dxa"/>
              <w:end w:w="75" w:type="dxa"/>
            </w:tcMar>
            <w:shd w:fill="FCF8F5" w:val="clear"/>
          </w:tcPr>
          <w:p>
            <w:pPr>
              <w:spacing w:after="0" w:line="240" w:lineRule="auto"/>
            </w:pPr>
            <w:r>
              <w:rPr>
                <w:rFonts w:ascii="Lato" w:hAnsi="Lato"/>
                <w:color w:val="2B2B2B"/>
                <w:sz w:val="15"/>
              </w:rPr>
              <w:t>Weather caused mood</w:t>
            </w:r>
          </w:p>
        </w:tc>
      </w:tr>
      <w:tr>
        <w:trPr>
          <w:cantSplit/>
        </w:trPr>
        <w:tc>
          <w:tcPr>
            <w:tcW w:type="dxa" w:w="1361"/>
            <w:vAlign w:val="top"/>
            <w:tcMar>
              <w:top w:w="65" w:type="dxa"/>
              <w:start w:w="75" w:type="dxa"/>
              <w:bottom w:w="65" w:type="dxa"/>
              <w:end w:w="75" w:type="dxa"/>
            </w:tcMar>
            <w:shd w:fill="FFFFFF" w:val="clear"/>
          </w:tcPr>
          <w:p>
            <w:pPr>
              <w:spacing w:after="0" w:line="240" w:lineRule="auto"/>
            </w:pPr>
            <w:r>
              <w:rPr>
                <w:rFonts w:ascii="Lato" w:hAnsi="Lato"/>
                <w:color w:val="2B2B2B"/>
                <w:sz w:val="15"/>
              </w:rPr>
              <w:t>Moon</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Phase/illumination</w:t>
            </w:r>
          </w:p>
        </w:tc>
        <w:tc>
          <w:tcPr>
            <w:tcW w:type="dxa" w:w="2713"/>
            <w:vAlign w:val="top"/>
            <w:tcMar>
              <w:top w:w="65" w:type="dxa"/>
              <w:start w:w="75" w:type="dxa"/>
              <w:bottom w:w="65" w:type="dxa"/>
              <w:end w:w="75" w:type="dxa"/>
            </w:tcMar>
            <w:shd w:fill="FFFFFF" w:val="clear"/>
          </w:tcPr>
          <w:p>
            <w:pPr>
              <w:spacing w:after="0" w:line="240" w:lineRule="auto"/>
            </w:pPr>
            <w:r>
              <w:rPr>
                <w:rFonts w:ascii="Lato" w:hAnsi="Lato"/>
                <w:color w:val="2B2B2B"/>
                <w:sz w:val="15"/>
              </w:rPr>
              <w:t>Optional ambient/exploratory context</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Moon caused mood, hormones or cycle timing</w:t>
            </w:r>
          </w:p>
        </w:tc>
      </w:tr>
      <w:tr>
        <w:trPr>
          <w:cantSplit/>
        </w:trPr>
        <w:tc>
          <w:tcPr>
            <w:tcW w:type="dxa" w:w="1361"/>
            <w:vAlign w:val="top"/>
            <w:tcMar>
              <w:top w:w="65" w:type="dxa"/>
              <w:start w:w="75" w:type="dxa"/>
              <w:bottom w:w="65" w:type="dxa"/>
              <w:end w:w="75" w:type="dxa"/>
            </w:tcMar>
            <w:shd w:fill="FCF8F5" w:val="clear"/>
          </w:tcPr>
          <w:p>
            <w:pPr>
              <w:spacing w:after="0" w:line="240" w:lineRule="auto"/>
            </w:pPr>
            <w:r>
              <w:rPr>
                <w:rFonts w:ascii="Lato" w:hAnsi="Lato"/>
                <w:color w:val="2B2B2B"/>
                <w:sz w:val="15"/>
              </w:rPr>
              <w:t>App engagement</w:t>
            </w:r>
          </w:p>
        </w:tc>
        <w:tc>
          <w:tcPr>
            <w:tcW w:type="dxa" w:w="2895"/>
            <w:vAlign w:val="top"/>
            <w:tcMar>
              <w:top w:w="65" w:type="dxa"/>
              <w:start w:w="75" w:type="dxa"/>
              <w:bottom w:w="65" w:type="dxa"/>
              <w:end w:w="75" w:type="dxa"/>
            </w:tcMar>
            <w:shd w:fill="FCF8F5" w:val="clear"/>
          </w:tcPr>
          <w:p>
            <w:pPr>
              <w:spacing w:after="0" w:line="240" w:lineRule="auto"/>
            </w:pPr>
            <w:r>
              <w:rPr>
                <w:rFonts w:ascii="Lato" w:hAnsi="Lato"/>
                <w:color w:val="2B2B2B"/>
                <w:sz w:val="15"/>
              </w:rPr>
              <w:t>Skipped usual check-in or stopped logging</w:t>
            </w:r>
          </w:p>
        </w:tc>
        <w:tc>
          <w:tcPr>
            <w:tcW w:type="dxa" w:w="2713"/>
            <w:vAlign w:val="top"/>
            <w:tcMar>
              <w:top w:w="65" w:type="dxa"/>
              <w:start w:w="75" w:type="dxa"/>
              <w:bottom w:w="65" w:type="dxa"/>
              <w:end w:w="75" w:type="dxa"/>
            </w:tcMar>
            <w:shd w:fill="FCF8F5" w:val="clear"/>
          </w:tcPr>
          <w:p>
            <w:pPr>
              <w:spacing w:after="0" w:line="240" w:lineRule="auto"/>
            </w:pPr>
            <w:r>
              <w:rPr>
                <w:rFonts w:ascii="Lato" w:hAnsi="Lato"/>
                <w:color w:val="2B2B2B"/>
                <w:sz w:val="15"/>
              </w:rPr>
              <w:t>Interaction preference may have changed</w:t>
            </w:r>
          </w:p>
        </w:tc>
        <w:tc>
          <w:tcPr>
            <w:tcW w:type="dxa" w:w="2895"/>
            <w:vAlign w:val="top"/>
            <w:tcMar>
              <w:top w:w="65" w:type="dxa"/>
              <w:start w:w="75" w:type="dxa"/>
              <w:bottom w:w="65" w:type="dxa"/>
              <w:end w:w="75" w:type="dxa"/>
            </w:tcMar>
            <w:shd w:fill="FCF8F5" w:val="clear"/>
          </w:tcPr>
          <w:p>
            <w:pPr>
              <w:spacing w:after="0" w:line="240" w:lineRule="auto"/>
            </w:pPr>
            <w:r>
              <w:rPr>
                <w:rFonts w:ascii="Lato" w:hAnsi="Lato"/>
                <w:color w:val="2B2B2B"/>
                <w:sz w:val="15"/>
              </w:rPr>
              <w:t>Low mood or disengagement with life</w:t>
            </w:r>
          </w:p>
        </w:tc>
      </w:tr>
      <w:tr>
        <w:trPr>
          <w:cantSplit/>
        </w:trPr>
        <w:tc>
          <w:tcPr>
            <w:tcW w:type="dxa" w:w="1361"/>
            <w:vAlign w:val="top"/>
            <w:tcMar>
              <w:top w:w="65" w:type="dxa"/>
              <w:start w:w="75" w:type="dxa"/>
              <w:bottom w:w="65" w:type="dxa"/>
              <w:end w:w="75" w:type="dxa"/>
            </w:tcMar>
            <w:shd w:fill="FFFFFF" w:val="clear"/>
          </w:tcPr>
          <w:p>
            <w:pPr>
              <w:spacing w:after="0" w:line="240" w:lineRule="auto"/>
            </w:pPr>
            <w:r>
              <w:rPr>
                <w:rFonts w:ascii="Lato" w:hAnsi="Lato"/>
                <w:color w:val="2B2B2B"/>
                <w:sz w:val="15"/>
              </w:rPr>
              <w:t>Optional calendar</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Flight, appointment, deadline, celebration</w:t>
            </w:r>
          </w:p>
        </w:tc>
        <w:tc>
          <w:tcPr>
            <w:tcW w:type="dxa" w:w="2713"/>
            <w:vAlign w:val="top"/>
            <w:tcMar>
              <w:top w:w="65" w:type="dxa"/>
              <w:start w:w="75" w:type="dxa"/>
              <w:bottom w:w="65" w:type="dxa"/>
              <w:end w:w="75" w:type="dxa"/>
            </w:tcMar>
            <w:shd w:fill="FFFFFF" w:val="clear"/>
          </w:tcPr>
          <w:p>
            <w:pPr>
              <w:spacing w:after="0" w:line="240" w:lineRule="auto"/>
            </w:pPr>
            <w:r>
              <w:rPr>
                <w:rFonts w:ascii="Lato" w:hAnsi="Lato"/>
                <w:color w:val="2B2B2B"/>
                <w:sz w:val="15"/>
              </w:rPr>
              <w:t>Candidate event if explicitly enabled</w:t>
            </w:r>
          </w:p>
        </w:tc>
        <w:tc>
          <w:tcPr>
            <w:tcW w:type="dxa" w:w="2895"/>
            <w:vAlign w:val="top"/>
            <w:tcMar>
              <w:top w:w="65" w:type="dxa"/>
              <w:start w:w="75" w:type="dxa"/>
              <w:bottom w:w="65" w:type="dxa"/>
              <w:end w:w="75" w:type="dxa"/>
            </w:tcMar>
            <w:shd w:fill="FFFFFF" w:val="clear"/>
          </w:tcPr>
          <w:p>
            <w:pPr>
              <w:spacing w:after="0" w:line="240" w:lineRule="auto"/>
            </w:pPr>
            <w:r>
              <w:rPr>
                <w:rFonts w:ascii="Lato" w:hAnsi="Lato"/>
                <w:color w:val="2B2B2B"/>
                <w:sz w:val="15"/>
              </w:rPr>
              <w:t>Reading every event as psychological evidence</w:t>
            </w:r>
          </w:p>
        </w:tc>
      </w:tr>
    </w:tbl>
    <w:p>
      <w:pPr>
        <w:spacing w:after="0"/>
      </w:pPr>
    </w:p>
    <w:p>
      <w:pPr>
        <w:pStyle w:val="Heading2"/>
        <w:keepNext/>
      </w:pPr>
      <w:r>
        <w:rPr>
          <w:rFonts w:ascii="Lato" w:hAnsi="Lato" w:eastAsia="Lato"/>
          <w:b/>
          <w:color w:val="E4572E"/>
          <w:sz w:val="25"/>
        </w:rPr>
        <w:t>8.3 Behavioural change engine</w:t>
      </w:r>
    </w:p>
    <w:p>
      <w:pPr/>
      <w:r>
        <w:rPr>
          <w:rFonts w:ascii="Lato" w:hAnsi="Lato" w:eastAsia="Lato"/>
          <w:color w:val="2B2B2B"/>
        </w:rPr>
        <w:t>Build a personal baseline for each signal rather than one universal threshold.</w:t>
      </w:r>
    </w:p>
    <w:p>
      <w:pPr/>
      <w:r>
        <w:rPr>
          <w:rFonts w:ascii="Lato" w:hAnsi="Lato" w:eastAsia="Lato"/>
          <w:color w:val="2B2B2B"/>
        </w:rPr>
        <w:t>Examples:</w:t>
      </w:r>
    </w:p>
    <w:p>
      <w:pPr>
        <w:pStyle w:val="CodeNS"/>
        <w:keepLines/>
        <w:shd w:fill="2B2B2B" w:val="clear"/>
      </w:pPr>
      <w:r>
        <w:rPr>
          <w:rFonts w:ascii="DejaVu Sans Mono" w:hAnsi="DejaVu Sans Mono"/>
          <w:color w:val="FFFFFF"/>
          <w:sz w:val="15"/>
        </w:rPr>
        <w:t>Usual sleep: 7 h 10 min–8 h 05 min</w:t>
        <w:br/>
        <w:t>Usual weekday commute: 28–43 min</w:t>
        <w:br/>
        <w:t>Usual Tuesday activity: strength, 45–65 min</w:t>
        <w:br/>
        <w:t>Usual first meal: 07:30–09:15</w:t>
        <w:br/>
        <w:t>Usual logging rhythm: 1–3 events/day</w:t>
      </w:r>
    </w:p>
    <w:p>
      <w:pPr/>
      <w:r>
        <w:rPr>
          <w:rFonts w:ascii="Lato" w:hAnsi="Lato" w:eastAsia="Lato"/>
          <w:color w:val="2B2B2B"/>
        </w:rPr>
        <w:t>A change score can combine:</w:t>
      </w:r>
    </w:p>
    <w:p>
      <w:pPr>
        <w:pStyle w:val="ListBullet"/>
      </w:pPr>
      <w:r>
        <w:rPr>
          <w:rFonts w:ascii="Lato" w:hAnsi="Lato" w:eastAsia="Lato"/>
          <w:color w:val="2B2B2B"/>
        </w:rPr>
        <w:t>Deviation from personal median.</w:t>
      </w:r>
    </w:p>
    <w:p>
      <w:pPr>
        <w:pStyle w:val="ListBullet"/>
      </w:pPr>
      <w:r>
        <w:rPr>
          <w:rFonts w:ascii="Lato" w:hAnsi="Lato" w:eastAsia="Lato"/>
          <w:color w:val="2B2B2B"/>
        </w:rPr>
        <w:t>Variability/seasonality.</w:t>
      </w:r>
    </w:p>
    <w:p>
      <w:pPr>
        <w:pStyle w:val="ListBullet"/>
      </w:pPr>
      <w:r>
        <w:rPr>
          <w:rFonts w:ascii="Lato" w:hAnsi="Lato" w:eastAsia="Lato"/>
          <w:color w:val="2B2B2B"/>
        </w:rPr>
        <w:t>Day-of-week and cycle context.</w:t>
      </w:r>
    </w:p>
    <w:p>
      <w:pPr>
        <w:pStyle w:val="ListBullet"/>
      </w:pPr>
      <w:r>
        <w:rPr>
          <w:rFonts w:ascii="Lato" w:hAnsi="Lato" w:eastAsia="Lato"/>
          <w:color w:val="2B2B2B"/>
        </w:rPr>
        <w:t>Data confidence.</w:t>
      </w:r>
    </w:p>
    <w:p>
      <w:pPr>
        <w:pStyle w:val="ListBullet"/>
      </w:pPr>
      <w:r>
        <w:rPr>
          <w:rFonts w:ascii="Lato" w:hAnsi="Lato" w:eastAsia="Lato"/>
          <w:color w:val="2B2B2B"/>
        </w:rPr>
        <w:t>Whether the source is definitive or inferred.</w:t>
      </w:r>
    </w:p>
    <w:p>
      <w:pPr>
        <w:pStyle w:val="ListBullet"/>
      </w:pPr>
      <w:r>
        <w:rPr>
          <w:rFonts w:ascii="Lato" w:hAnsi="Lato" w:eastAsia="Lato"/>
          <w:color w:val="2B2B2B"/>
        </w:rPr>
        <w:t>Recent travel or illness reported by the user.</w:t>
      </w:r>
    </w:p>
    <w:p>
      <w:pPr>
        <w:pStyle w:val="ListBullet"/>
      </w:pPr>
      <w:r>
        <w:rPr>
          <w:rFonts w:ascii="Lato" w:hAnsi="Lato" w:eastAsia="Lato"/>
          <w:color w:val="2B2B2B"/>
        </w:rPr>
        <w:t>Prompt history and user tolerance.</w:t>
      </w:r>
    </w:p>
    <w:p>
      <w:pPr/>
      <w:r>
        <w:rPr>
          <w:rFonts w:ascii="Lato" w:hAnsi="Lato" w:eastAsia="Lato"/>
          <w:color w:val="2B2B2B"/>
        </w:rPr>
        <w:t>The engine should start with explainable rules, not an opaque mood model.</w:t>
      </w:r>
    </w:p>
    <w:p>
      <w:pPr>
        <w:pStyle w:val="Heading2"/>
        <w:keepNext/>
      </w:pPr>
      <w:r>
        <w:rPr>
          <w:rFonts w:ascii="Lato" w:hAnsi="Lato" w:eastAsia="Lato"/>
          <w:b/>
          <w:color w:val="E4572E"/>
          <w:sz w:val="25"/>
        </w:rPr>
        <w:t>8.4 Weather and atmospheric context</w:t>
      </w:r>
    </w:p>
    <w:p>
      <w:pPr/>
      <w:r>
        <w:rPr>
          <w:rFonts w:ascii="Lato" w:hAnsi="Lato" w:eastAsia="Lato"/>
          <w:color w:val="2B2B2B"/>
        </w:rPr>
        <w:t>Optional context may include:</w:t>
      </w:r>
    </w:p>
    <w:p>
      <w:pPr>
        <w:pStyle w:val="ListBullet"/>
      </w:pPr>
      <w:r>
        <w:rPr>
          <w:rFonts w:ascii="Lato" w:hAnsi="Lato" w:eastAsia="Lato"/>
          <w:color w:val="2B2B2B"/>
        </w:rPr>
        <w:t>Temperature/apparent temperature.</w:t>
      </w:r>
    </w:p>
    <w:p>
      <w:pPr>
        <w:pStyle w:val="ListBullet"/>
      </w:pPr>
      <w:r>
        <w:rPr>
          <w:rFonts w:ascii="Lato" w:hAnsi="Lato" w:eastAsia="Lato"/>
          <w:color w:val="2B2B2B"/>
        </w:rPr>
        <w:t>Cloud cover and sunshine duration.</w:t>
      </w:r>
    </w:p>
    <w:p>
      <w:pPr>
        <w:pStyle w:val="ListBullet"/>
      </w:pPr>
      <w:r>
        <w:rPr>
          <w:rFonts w:ascii="Lato" w:hAnsi="Lato" w:eastAsia="Lato"/>
          <w:color w:val="2B2B2B"/>
        </w:rPr>
        <w:t>Precipitation.</w:t>
      </w:r>
    </w:p>
    <w:p>
      <w:pPr>
        <w:pStyle w:val="ListBullet"/>
      </w:pPr>
      <w:r>
        <w:rPr>
          <w:rFonts w:ascii="Lato" w:hAnsi="Lato" w:eastAsia="Lato"/>
          <w:color w:val="2B2B2B"/>
        </w:rPr>
        <w:t>Humidity.</w:t>
      </w:r>
    </w:p>
    <w:p>
      <w:pPr>
        <w:pStyle w:val="ListBullet"/>
      </w:pPr>
      <w:r>
        <w:rPr>
          <w:rFonts w:ascii="Lato" w:hAnsi="Lato" w:eastAsia="Lato"/>
          <w:color w:val="2B2B2B"/>
        </w:rPr>
        <w:t>Surface pressure and pressure change.</w:t>
      </w:r>
    </w:p>
    <w:p>
      <w:pPr>
        <w:pStyle w:val="ListBullet"/>
      </w:pPr>
      <w:r>
        <w:rPr>
          <w:rFonts w:ascii="Lato" w:hAnsi="Lato" w:eastAsia="Lato"/>
          <w:color w:val="2B2B2B"/>
        </w:rPr>
        <w:t>Wind and strong-gust warnings.</w:t>
      </w:r>
    </w:p>
    <w:p>
      <w:pPr>
        <w:pStyle w:val="ListBullet"/>
      </w:pPr>
      <w:r>
        <w:rPr>
          <w:rFonts w:ascii="Lato" w:hAnsi="Lato" w:eastAsia="Lato"/>
          <w:color w:val="2B2B2B"/>
        </w:rPr>
        <w:t>Storm conditions.</w:t>
      </w:r>
    </w:p>
    <w:p>
      <w:pPr>
        <w:pStyle w:val="ListBullet"/>
      </w:pPr>
      <w:r>
        <w:rPr>
          <w:rFonts w:ascii="Lato" w:hAnsi="Lato" w:eastAsia="Lato"/>
          <w:color w:val="2B2B2B"/>
        </w:rPr>
        <w:t>Daylight duration and sunset time.</w:t>
      </w:r>
    </w:p>
    <w:p>
      <w:pPr>
        <w:pStyle w:val="ListBullet"/>
      </w:pPr>
      <w:r>
        <w:rPr>
          <w:rFonts w:ascii="Lato" w:hAnsi="Lato" w:eastAsia="Lato"/>
          <w:color w:val="2B2B2B"/>
        </w:rPr>
        <w:t>Air quality where available.</w:t>
      </w:r>
    </w:p>
    <w:p>
      <w:pPr/>
      <w:r>
        <w:rPr>
          <w:rFonts w:ascii="Lato" w:hAnsi="Lato" w:eastAsia="Lato"/>
          <w:color w:val="2B2B2B"/>
        </w:rPr>
        <w:t>Weather has small average associations with mood and substantial individual differences. It must never trigger a conclusion by itself. [R21–R23]</w:t>
      </w:r>
    </w:p>
    <w:p>
      <w:pPr/>
      <w:r>
        <w:rPr>
          <w:rFonts w:ascii="Lato" w:hAnsi="Lato" w:eastAsia="Lato"/>
          <w:color w:val="2B2B2B"/>
        </w:rPr>
        <w:t>Correct sequence:</w:t>
      </w:r>
    </w:p>
    <w:p>
      <w:pPr>
        <w:pStyle w:val="CodeNS"/>
        <w:keepLines/>
        <w:shd w:fill="2B2B2B" w:val="clear"/>
      </w:pPr>
      <w:r>
        <w:rPr>
          <w:rFonts w:ascii="DejaVu Sans Mono" w:hAnsi="DejaVu Sans Mono"/>
          <w:color w:val="FFFFFF"/>
          <w:sz w:val="15"/>
        </w:rPr>
        <w:t>weather context</w:t>
        <w:br/>
        <w:t>+ repeated user-confirmed mood/energy observations</w:t>
        <w:br/>
        <w:t>+ comparable days</w:t>
        <w:br/>
        <w:t>→ possible personal association</w:t>
      </w:r>
    </w:p>
    <w:p>
      <w:pPr/>
      <w:r>
        <w:rPr>
          <w:rFonts w:ascii="Lato" w:hAnsi="Lato" w:eastAsia="Lato"/>
          <w:color w:val="2B2B2B"/>
        </w:rPr>
        <w:t>Example:</w:t>
      </w:r>
    </w:p>
    <w:p>
      <w:pPr>
        <w:pStyle w:val="QuoteNS"/>
        <w:shd w:fill="FFF0EA" w:val="clear"/>
        <w:pBdr>
          <w:left w:val="single" w:sz="24" w:space="6" w:color="E4572E"/>
        </w:pBdr>
      </w:pPr>
      <w:r>
        <w:rPr>
          <w:rFonts w:ascii="Lato" w:hAnsi="Lato" w:eastAsia="Lato"/>
          <w:color w:val="514741"/>
          <w:sz w:val="19"/>
        </w:rPr>
        <w:t>“On six of the eight recent rainy days when you completed a check-in, your energy was below your personal median. The sample is still small and does not show that rain caused the difference.”</w:t>
      </w:r>
    </w:p>
    <w:p>
      <w:pPr/>
      <w:r>
        <w:rPr>
          <w:rFonts w:ascii="Lato" w:hAnsi="Lato" w:eastAsia="Lato"/>
          <w:color w:val="2B2B2B"/>
        </w:rPr>
        <w:t>For Spain, AEMET OpenData offers an official REST route to reusable meteorological data. A production choice should balance coverage, licensing, latency and market expansion. [R24]</w:t>
      </w:r>
    </w:p>
    <w:p>
      <w:pPr>
        <w:pStyle w:val="Heading2"/>
        <w:keepNext/>
      </w:pPr>
      <w:r>
        <w:rPr>
          <w:rFonts w:ascii="Lato" w:hAnsi="Lato" w:eastAsia="Lato"/>
          <w:b/>
          <w:color w:val="E4572E"/>
          <w:sz w:val="25"/>
        </w:rPr>
        <w:t>8.5 Moon phase as optional ambient context</w:t>
      </w:r>
    </w:p>
    <w:p>
      <w:pPr/>
      <w:r>
        <w:rPr>
          <w:rFonts w:ascii="Lato" w:hAnsi="Lato" w:eastAsia="Lato"/>
          <w:color w:val="2B2B2B"/>
        </w:rPr>
        <w:t>The Moon has a historical and cultural association with menstruation, fertility, sleep and mood. NutriSync can acknowledge that interest without turning it into a scientific promise.</w:t>
      </w:r>
    </w:p>
    <w:p>
      <w:pPr/>
      <w:r>
        <w:rPr>
          <w:rFonts w:ascii="Lato" w:hAnsi="Lato" w:eastAsia="Lato"/>
          <w:color w:val="2B2B2B"/>
        </w:rPr>
        <w:t>Research is mixed. Some studies report small associations between lunar phase and sleep timing or menstrual onset; others find weak or inconsistent effects. A large analysis of 311,064 cycles reported a statistically significant but small lunar pattern, less pronounced than the weekly pattern. This is not sufficient for a clinical or individual inference. [R25–R28]</w:t>
      </w:r>
    </w:p>
    <w:p>
      <w:pPr/>
      <w:r>
        <w:rPr>
          <w:rFonts w:ascii="Lato" w:hAnsi="Lato" w:eastAsia="Lato"/>
          <w:b/>
          <w:color w:val="2B2B2B"/>
        </w:rPr>
        <w:t>Product rule:</w:t>
      </w:r>
      <w:r>
        <w:rPr>
          <w:rFonts w:ascii="Lato" w:hAnsi="Lato" w:eastAsia="Lato"/>
          <w:color w:val="2B2B2B"/>
        </w:rPr>
        <w:t xml:space="preserve"> lunar phase is an ambient and exploratory context variable, never a diagnostic or recommendation trigger.</w:t>
      </w:r>
    </w:p>
    <w:p>
      <w:pPr/>
      <w:r>
        <w:rPr>
          <w:rFonts w:ascii="Lato" w:hAnsi="Lato" w:eastAsia="Lato"/>
          <w:color w:val="2B2B2B"/>
        </w:rPr>
        <w:t>Display sequence:</w:t>
      </w:r>
    </w:p>
    <w:p>
      <w:pPr>
        <w:pStyle w:val="CodeNS"/>
        <w:keepLines/>
        <w:shd w:fill="2B2B2B" w:val="clear"/>
      </w:pPr>
      <w:r>
        <w:rPr>
          <w:rFonts w:ascii="DejaVu Sans Mono" w:hAnsi="DejaVu Sans Mono"/>
          <w:color w:val="FFFFFF"/>
          <w:sz w:val="15"/>
        </w:rPr>
        <w:t>🌑 Luna nueva</w:t>
        <w:br/>
        <w:t>🌒 Creciente</w:t>
        <w:br/>
        <w:t>🌓 Cuarto creciente</w:t>
        <w:br/>
        <w:t>🌔 Gibosa creciente</w:t>
        <w:br/>
        <w:t>🌕 Luna llena</w:t>
        <w:br/>
        <w:t>🌖 Gibosa menguante</w:t>
        <w:br/>
        <w:t>🌗 Cuarto menguante</w:t>
        <w:br/>
        <w:t>🌘 Menguante</w:t>
      </w:r>
    </w:p>
    <w:p>
      <w:pPr/>
      <w:r>
        <w:rPr>
          <w:rFonts w:ascii="Lato" w:hAnsi="Lato" w:eastAsia="Lato"/>
          <w:color w:val="2B2B2B"/>
        </w:rPr>
        <w:t>Basic phase and illumination can be calculated on-device from date/time. Precise location is only needed for local moonrise/moonset and should remain optional.</w:t>
      </w:r>
    </w:p>
    <w:p>
      <w:pPr/>
      <w:r>
        <w:rPr>
          <w:rFonts w:ascii="Lato" w:hAnsi="Lato" w:eastAsia="Lato"/>
          <w:color w:val="2B2B2B"/>
        </w:rPr>
        <w:t>Safe user copy:</w:t>
      </w:r>
    </w:p>
    <w:p>
      <w:pPr>
        <w:pStyle w:val="QuoteNS"/>
        <w:shd w:fill="FFF0EA" w:val="clear"/>
        <w:pBdr>
          <w:left w:val="single" w:sz="24" w:space="6" w:color="E4572E"/>
        </w:pBdr>
      </w:pPr>
      <w:r>
        <w:rPr>
          <w:rFonts w:ascii="Lato" w:hAnsi="Lato" w:eastAsia="Lato"/>
          <w:b/>
          <w:color w:val="514741"/>
          <w:sz w:val="19"/>
        </w:rPr>
        <w:t>Esta noche: luna creciente 🌒</w:t>
      </w:r>
      <w:r>
        <w:rPr>
          <w:rFonts w:ascii="Lato" w:hAnsi="Lato" w:eastAsia="Lato"/>
          <w:color w:val="514741"/>
          <w:sz w:val="19"/>
        </w:rPr>
        <w:t xml:space="preserve"> La mostramos como contexto porque despierta curiosidad. La evidencia es mixta, así que NutriSync no da por hecho que influya en tu ánimo, sueño o ciclo.</w:t>
      </w:r>
    </w:p>
    <w:p>
      <w:pPr/>
      <w:r>
        <w:rPr>
          <w:rFonts w:ascii="Lato" w:hAnsi="Lato" w:eastAsia="Lato"/>
          <w:color w:val="2B2B2B"/>
        </w:rPr>
        <w:t>Safe analytical rule:</w:t>
      </w:r>
    </w:p>
    <w:p>
      <w:pPr>
        <w:pStyle w:val="CodeNS"/>
        <w:keepLines/>
        <w:shd w:fill="2B2B2B" w:val="clear"/>
      </w:pPr>
      <w:r>
        <w:rPr>
          <w:rFonts w:ascii="DejaVu Sans Mono" w:hAnsi="DejaVu Sans Mono"/>
          <w:color w:val="FFFFFF"/>
          <w:sz w:val="15"/>
        </w:rPr>
        <w:t>moon phase alone</w:t>
        <w:br/>
        <w:t>→ no check-in</w:t>
        <w:br/>
        <w:t>→ no mood label</w:t>
        <w:br/>
        <w:t>→ no nutrition/activity recommendation</w:t>
        <w:br/>
        <w:br/>
        <w:t>moon phase</w:t>
        <w:br/>
        <w:t>+ repeated confirmed observations</w:t>
        <w:br/>
        <w:t>+ sufficient comparable days</w:t>
        <w:br/>
        <w:t>→ optional exploratory chart labelled “association, not cause”</w:t>
      </w:r>
    </w:p>
    <w:p>
      <w:pPr>
        <w:keepNext/>
        <w:spacing w:before="120" w:after="40"/>
        <w:jc w:val="center"/>
      </w:pPr>
      <w:r>
        <w:rPr>
          <w:rFonts w:ascii="Lato" w:hAnsi="Lato" w:eastAsia="Lato"/>
        </w:rPr>
        <w:drawing>
          <wp:inline xmlns:a="http://schemas.openxmlformats.org/drawingml/2006/main" xmlns:pic="http://schemas.openxmlformats.org/drawingml/2006/picture">
            <wp:extent cx="5989320" cy="2069038"/>
            <wp:docPr id="3" name="Picture 3" title="Figure 3 — Optional lunar-context strip" descr="Figure 3 — Optional lunar-context strip"/>
            <wp:cNvGraphicFramePr>
              <a:graphicFrameLocks noChangeAspect="1"/>
            </wp:cNvGraphicFramePr>
            <a:graphic>
              <a:graphicData uri="http://schemas.openxmlformats.org/drawingml/2006/picture">
                <pic:pic>
                  <pic:nvPicPr>
                    <pic:cNvPr id="0" name="nutrisync_moon_phases_context.png"/>
                    <pic:cNvPicPr/>
                  </pic:nvPicPr>
                  <pic:blipFill>
                    <a:blip r:embed="rId13"/>
                    <a:stretch>
                      <a:fillRect/>
                    </a:stretch>
                  </pic:blipFill>
                  <pic:spPr>
                    <a:xfrm>
                      <a:off x="0" y="0"/>
                      <a:ext cx="5989320" cy="2069038"/>
                    </a:xfrm>
                    <a:prstGeom prst="rect"/>
                  </pic:spPr>
                </pic:pic>
              </a:graphicData>
            </a:graphic>
          </wp:inline>
        </w:drawing>
      </w:r>
    </w:p>
    <w:p>
      <w:pPr>
        <w:pStyle w:val="CaptionNS"/>
        <w:jc w:val="center"/>
      </w:pPr>
      <w:r>
        <w:rPr>
          <w:rFonts w:ascii="Lato" w:hAnsi="Lato" w:eastAsia="Lato"/>
          <w:i/>
          <w:color w:val="786F69"/>
          <w:sz w:val="16"/>
        </w:rPr>
        <w:t>Figure 3. The visual treatment can be attractive and culturally familiar while remaining explicitly non-diagnostic.</w:t>
      </w:r>
    </w:p>
    <w:p>
      <w:pPr>
        <w:pStyle w:val="Heading2"/>
        <w:keepNext/>
      </w:pPr>
      <w:r>
        <w:rPr>
          <w:rFonts w:ascii="Lato" w:hAnsi="Lato" w:eastAsia="Lato"/>
          <w:b/>
          <w:color w:val="E4572E"/>
          <w:sz w:val="25"/>
        </w:rPr>
        <w:t>8.6 Life-event layer</w:t>
      </w:r>
    </w:p>
    <w:p>
      <w:pPr/>
      <w:r>
        <w:rPr>
          <w:rFonts w:ascii="Lato" w:hAnsi="Lato" w:eastAsia="Lato"/>
          <w:color w:val="2B2B2B"/>
        </w:rPr>
        <w:t>A life event is a user-confirmed context, not a raw location.</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4989"/>
        <w:gridCol w:w="4989"/>
      </w:tblGrid>
      <w:tr>
        <w:trPr>
          <w:tblHeader w:val="true"/>
          <w:cantSplit/>
        </w:trPr>
        <w:tc>
          <w:tcPr>
            <w:tcW w:type="dxa" w:w="3558"/>
            <w:vAlign w:val="top"/>
            <w:tcMar>
              <w:top w:w="65" w:type="dxa"/>
              <w:start w:w="75" w:type="dxa"/>
              <w:bottom w:w="65" w:type="dxa"/>
              <w:end w:w="75" w:type="dxa"/>
            </w:tcMar>
            <w:shd w:fill="2B2B2B" w:val="clear"/>
          </w:tcPr>
          <w:p>
            <w:pPr>
              <w:spacing w:after="0" w:line="240" w:lineRule="auto"/>
            </w:pPr>
            <w:r>
              <w:rPr>
                <w:rFonts w:ascii="Lato" w:hAnsi="Lato"/>
                <w:b/>
                <w:color w:val="FFFFFF"/>
                <w:sz w:val="16"/>
              </w:rPr>
              <w:t>Group</w:t>
            </w:r>
          </w:p>
        </w:tc>
        <w:tc>
          <w:tcPr>
            <w:tcW w:type="dxa" w:w="6306"/>
            <w:vAlign w:val="top"/>
            <w:tcMar>
              <w:top w:w="65" w:type="dxa"/>
              <w:start w:w="75" w:type="dxa"/>
              <w:bottom w:w="65" w:type="dxa"/>
              <w:end w:w="75" w:type="dxa"/>
            </w:tcMar>
            <w:shd w:fill="2B2B2B" w:val="clear"/>
          </w:tcPr>
          <w:p>
            <w:pPr>
              <w:spacing w:after="0" w:line="240" w:lineRule="auto"/>
            </w:pPr>
            <w:r>
              <w:rPr>
                <w:rFonts w:ascii="Lato" w:hAnsi="Lato"/>
                <w:b/>
                <w:color w:val="FFFFFF"/>
                <w:sz w:val="16"/>
              </w:rPr>
              <w:t>Examples</w:t>
            </w:r>
          </w:p>
        </w:tc>
      </w:tr>
      <w:tr>
        <w:trPr>
          <w:cantSplit/>
        </w:trPr>
        <w:tc>
          <w:tcPr>
            <w:tcW w:type="dxa" w:w="3558"/>
            <w:vAlign w:val="top"/>
            <w:tcMar>
              <w:top w:w="65" w:type="dxa"/>
              <w:start w:w="75" w:type="dxa"/>
              <w:bottom w:w="65" w:type="dxa"/>
              <w:end w:w="75" w:type="dxa"/>
            </w:tcMar>
            <w:shd w:fill="FFFFFF" w:val="clear"/>
          </w:tcPr>
          <w:p>
            <w:pPr>
              <w:spacing w:after="0" w:line="240" w:lineRule="auto"/>
            </w:pPr>
            <w:r>
              <w:rPr>
                <w:rFonts w:ascii="Lato" w:hAnsi="Lato"/>
                <w:color w:val="2B2B2B"/>
                <w:sz w:val="16"/>
              </w:rPr>
              <w:t>Work/study</w:t>
            </w:r>
          </w:p>
        </w:tc>
        <w:tc>
          <w:tcPr>
            <w:tcW w:type="dxa" w:w="6306"/>
            <w:vAlign w:val="top"/>
            <w:tcMar>
              <w:top w:w="65" w:type="dxa"/>
              <w:start w:w="75" w:type="dxa"/>
              <w:bottom w:w="65" w:type="dxa"/>
              <w:end w:w="75" w:type="dxa"/>
            </w:tcMar>
            <w:shd w:fill="FFFFFF" w:val="clear"/>
          </w:tcPr>
          <w:p>
            <w:pPr>
              <w:spacing w:after="0" w:line="240" w:lineRule="auto"/>
            </w:pPr>
            <w:r>
              <w:rPr>
                <w:rFonts w:ascii="Lato" w:hAnsi="Lato"/>
                <w:color w:val="2B2B2B"/>
                <w:sz w:val="16"/>
              </w:rPr>
              <w:t>Deadline, long day, new schedule, exam, shift change</w:t>
            </w:r>
          </w:p>
        </w:tc>
      </w:tr>
      <w:tr>
        <w:trPr>
          <w:cantSplit/>
        </w:trPr>
        <w:tc>
          <w:tcPr>
            <w:tcW w:type="dxa" w:w="3558"/>
            <w:vAlign w:val="top"/>
            <w:tcMar>
              <w:top w:w="65" w:type="dxa"/>
              <w:start w:w="75" w:type="dxa"/>
              <w:bottom w:w="65" w:type="dxa"/>
              <w:end w:w="75" w:type="dxa"/>
            </w:tcMar>
            <w:shd w:fill="FCF8F5" w:val="clear"/>
          </w:tcPr>
          <w:p>
            <w:pPr>
              <w:spacing w:after="0" w:line="240" w:lineRule="auto"/>
            </w:pPr>
            <w:r>
              <w:rPr>
                <w:rFonts w:ascii="Lato" w:hAnsi="Lato"/>
                <w:color w:val="2B2B2B"/>
                <w:sz w:val="16"/>
              </w:rPr>
              <w:t>Travel</w:t>
            </w:r>
          </w:p>
        </w:tc>
        <w:tc>
          <w:tcPr>
            <w:tcW w:type="dxa" w:w="6306"/>
            <w:vAlign w:val="top"/>
            <w:tcMar>
              <w:top w:w="65" w:type="dxa"/>
              <w:start w:w="75" w:type="dxa"/>
              <w:bottom w:w="65" w:type="dxa"/>
              <w:end w:w="75" w:type="dxa"/>
            </w:tcMar>
            <w:shd w:fill="FCF8F5" w:val="clear"/>
          </w:tcPr>
          <w:p>
            <w:pPr>
              <w:spacing w:after="0" w:line="240" w:lineRule="auto"/>
            </w:pPr>
            <w:r>
              <w:rPr>
                <w:rFonts w:ascii="Lato" w:hAnsi="Lato"/>
                <w:color w:val="2B2B2B"/>
                <w:sz w:val="16"/>
              </w:rPr>
              <w:t>Flight, road trip, hotel, time-zone change</w:t>
            </w:r>
          </w:p>
        </w:tc>
      </w:tr>
      <w:tr>
        <w:trPr>
          <w:cantSplit/>
        </w:trPr>
        <w:tc>
          <w:tcPr>
            <w:tcW w:type="dxa" w:w="3558"/>
            <w:vAlign w:val="top"/>
            <w:tcMar>
              <w:top w:w="65" w:type="dxa"/>
              <w:start w:w="75" w:type="dxa"/>
              <w:bottom w:w="65" w:type="dxa"/>
              <w:end w:w="75" w:type="dxa"/>
            </w:tcMar>
            <w:shd w:fill="FFFFFF" w:val="clear"/>
          </w:tcPr>
          <w:p>
            <w:pPr>
              <w:spacing w:after="0" w:line="240" w:lineRule="auto"/>
            </w:pPr>
            <w:r>
              <w:rPr>
                <w:rFonts w:ascii="Lato" w:hAnsi="Lato"/>
                <w:color w:val="2B2B2B"/>
                <w:sz w:val="16"/>
              </w:rPr>
              <w:t>Health</w:t>
            </w:r>
          </w:p>
        </w:tc>
        <w:tc>
          <w:tcPr>
            <w:tcW w:type="dxa" w:w="6306"/>
            <w:vAlign w:val="top"/>
            <w:tcMar>
              <w:top w:w="65" w:type="dxa"/>
              <w:start w:w="75" w:type="dxa"/>
              <w:bottom w:w="65" w:type="dxa"/>
              <w:end w:w="75" w:type="dxa"/>
            </w:tcMar>
            <w:shd w:fill="FFFFFF" w:val="clear"/>
          </w:tcPr>
          <w:p>
            <w:pPr>
              <w:spacing w:after="0" w:line="240" w:lineRule="auto"/>
            </w:pPr>
            <w:r>
              <w:rPr>
                <w:rFonts w:ascii="Lato" w:hAnsi="Lato"/>
                <w:color w:val="2B2B2B"/>
                <w:sz w:val="16"/>
              </w:rPr>
              <w:t>Appointment, recovery day, illness reported by the user</w:t>
            </w:r>
          </w:p>
        </w:tc>
      </w:tr>
      <w:tr>
        <w:trPr>
          <w:cantSplit/>
        </w:trPr>
        <w:tc>
          <w:tcPr>
            <w:tcW w:type="dxa" w:w="3558"/>
            <w:vAlign w:val="top"/>
            <w:tcMar>
              <w:top w:w="65" w:type="dxa"/>
              <w:start w:w="75" w:type="dxa"/>
              <w:bottom w:w="65" w:type="dxa"/>
              <w:end w:w="75" w:type="dxa"/>
            </w:tcMar>
            <w:shd w:fill="FCF8F5" w:val="clear"/>
          </w:tcPr>
          <w:p>
            <w:pPr>
              <w:spacing w:after="0" w:line="240" w:lineRule="auto"/>
            </w:pPr>
            <w:r>
              <w:rPr>
                <w:rFonts w:ascii="Lato" w:hAnsi="Lato"/>
                <w:color w:val="2B2B2B"/>
                <w:sz w:val="16"/>
              </w:rPr>
              <w:t>Family/relationships</w:t>
            </w:r>
          </w:p>
        </w:tc>
        <w:tc>
          <w:tcPr>
            <w:tcW w:type="dxa" w:w="6306"/>
            <w:vAlign w:val="top"/>
            <w:tcMar>
              <w:top w:w="65" w:type="dxa"/>
              <w:start w:w="75" w:type="dxa"/>
              <w:bottom w:w="65" w:type="dxa"/>
              <w:end w:w="75" w:type="dxa"/>
            </w:tcMar>
            <w:shd w:fill="FCF8F5" w:val="clear"/>
          </w:tcPr>
          <w:p>
            <w:pPr>
              <w:spacing w:after="0" w:line="240" w:lineRule="auto"/>
            </w:pPr>
            <w:r>
              <w:rPr>
                <w:rFonts w:ascii="Lato" w:hAnsi="Lato"/>
                <w:color w:val="2B2B2B"/>
                <w:sz w:val="16"/>
              </w:rPr>
              <w:t>Family event, caregiving, relationship change</w:t>
            </w:r>
          </w:p>
        </w:tc>
      </w:tr>
      <w:tr>
        <w:trPr>
          <w:cantSplit/>
        </w:trPr>
        <w:tc>
          <w:tcPr>
            <w:tcW w:type="dxa" w:w="3558"/>
            <w:vAlign w:val="top"/>
            <w:tcMar>
              <w:top w:w="65" w:type="dxa"/>
              <w:start w:w="75" w:type="dxa"/>
              <w:bottom w:w="65" w:type="dxa"/>
              <w:end w:w="75" w:type="dxa"/>
            </w:tcMar>
            <w:shd w:fill="FFFFFF" w:val="clear"/>
          </w:tcPr>
          <w:p>
            <w:pPr>
              <w:spacing w:after="0" w:line="240" w:lineRule="auto"/>
            </w:pPr>
            <w:r>
              <w:rPr>
                <w:rFonts w:ascii="Lato" w:hAnsi="Lato"/>
                <w:color w:val="2B2B2B"/>
                <w:sz w:val="16"/>
              </w:rPr>
              <w:t>Social</w:t>
            </w:r>
          </w:p>
        </w:tc>
        <w:tc>
          <w:tcPr>
            <w:tcW w:type="dxa" w:w="6306"/>
            <w:vAlign w:val="top"/>
            <w:tcMar>
              <w:top w:w="65" w:type="dxa"/>
              <w:start w:w="75" w:type="dxa"/>
              <w:bottom w:w="65" w:type="dxa"/>
              <w:end w:w="75" w:type="dxa"/>
            </w:tcMar>
            <w:shd w:fill="FFFFFF" w:val="clear"/>
          </w:tcPr>
          <w:p>
            <w:pPr>
              <w:spacing w:after="0" w:line="240" w:lineRule="auto"/>
            </w:pPr>
            <w:r>
              <w:rPr>
                <w:rFonts w:ascii="Lato" w:hAnsi="Lato"/>
                <w:color w:val="2B2B2B"/>
                <w:sz w:val="16"/>
              </w:rPr>
              <w:t>Celebration, dinner, event, visiting friends</w:t>
            </w:r>
          </w:p>
        </w:tc>
      </w:tr>
      <w:tr>
        <w:trPr>
          <w:cantSplit/>
        </w:trPr>
        <w:tc>
          <w:tcPr>
            <w:tcW w:type="dxa" w:w="3558"/>
            <w:vAlign w:val="top"/>
            <w:tcMar>
              <w:top w:w="65" w:type="dxa"/>
              <w:start w:w="75" w:type="dxa"/>
              <w:bottom w:w="65" w:type="dxa"/>
              <w:end w:w="75" w:type="dxa"/>
            </w:tcMar>
            <w:shd w:fill="FCF8F5" w:val="clear"/>
          </w:tcPr>
          <w:p>
            <w:pPr>
              <w:spacing w:after="0" w:line="240" w:lineRule="auto"/>
            </w:pPr>
            <w:r>
              <w:rPr>
                <w:rFonts w:ascii="Lato" w:hAnsi="Lato"/>
                <w:color w:val="2B2B2B"/>
                <w:sz w:val="16"/>
              </w:rPr>
              <w:t>Self-care</w:t>
            </w:r>
          </w:p>
        </w:tc>
        <w:tc>
          <w:tcPr>
            <w:tcW w:type="dxa" w:w="6306"/>
            <w:vAlign w:val="top"/>
            <w:tcMar>
              <w:top w:w="65" w:type="dxa"/>
              <w:start w:w="75" w:type="dxa"/>
              <w:bottom w:w="65" w:type="dxa"/>
              <w:end w:w="75" w:type="dxa"/>
            </w:tcMar>
            <w:shd w:fill="FCF8F5" w:val="clear"/>
          </w:tcPr>
          <w:p>
            <w:pPr>
              <w:spacing w:after="0" w:line="240" w:lineRule="auto"/>
            </w:pPr>
            <w:r>
              <w:rPr>
                <w:rFonts w:ascii="Lato" w:hAnsi="Lato"/>
                <w:color w:val="2B2B2B"/>
                <w:sz w:val="16"/>
              </w:rPr>
              <w:t>Spa, massage, salon, nature, personal time</w:t>
            </w:r>
          </w:p>
        </w:tc>
      </w:tr>
      <w:tr>
        <w:trPr>
          <w:cantSplit/>
        </w:trPr>
        <w:tc>
          <w:tcPr>
            <w:tcW w:type="dxa" w:w="3558"/>
            <w:vAlign w:val="top"/>
            <w:tcMar>
              <w:top w:w="65" w:type="dxa"/>
              <w:start w:w="75" w:type="dxa"/>
              <w:bottom w:w="65" w:type="dxa"/>
              <w:end w:w="75" w:type="dxa"/>
            </w:tcMar>
            <w:shd w:fill="FFFFFF" w:val="clear"/>
          </w:tcPr>
          <w:p>
            <w:pPr>
              <w:spacing w:after="0" w:line="240" w:lineRule="auto"/>
            </w:pPr>
            <w:r>
              <w:rPr>
                <w:rFonts w:ascii="Lato" w:hAnsi="Lato"/>
                <w:color w:val="2B2B2B"/>
                <w:sz w:val="16"/>
              </w:rPr>
              <w:t>Shopping/errands</w:t>
            </w:r>
          </w:p>
        </w:tc>
        <w:tc>
          <w:tcPr>
            <w:tcW w:type="dxa" w:w="6306"/>
            <w:vAlign w:val="top"/>
            <w:tcMar>
              <w:top w:w="65" w:type="dxa"/>
              <w:start w:w="75" w:type="dxa"/>
              <w:bottom w:w="65" w:type="dxa"/>
              <w:end w:w="75" w:type="dxa"/>
            </w:tcMar>
            <w:shd w:fill="FFFFFF" w:val="clear"/>
          </w:tcPr>
          <w:p>
            <w:pPr>
              <w:spacing w:after="0" w:line="240" w:lineRule="auto"/>
            </w:pPr>
            <w:r>
              <w:rPr>
                <w:rFonts w:ascii="Lato" w:hAnsi="Lato"/>
                <w:color w:val="2B2B2B"/>
                <w:sz w:val="16"/>
              </w:rPr>
              <w:t>Food shopping, clothing, household errands</w:t>
            </w:r>
          </w:p>
        </w:tc>
      </w:tr>
      <w:tr>
        <w:trPr>
          <w:cantSplit/>
        </w:trPr>
        <w:tc>
          <w:tcPr>
            <w:tcW w:type="dxa" w:w="3558"/>
            <w:vAlign w:val="top"/>
            <w:tcMar>
              <w:top w:w="65" w:type="dxa"/>
              <w:start w:w="75" w:type="dxa"/>
              <w:bottom w:w="65" w:type="dxa"/>
              <w:end w:w="75" w:type="dxa"/>
            </w:tcMar>
            <w:shd w:fill="FCF8F5" w:val="clear"/>
          </w:tcPr>
          <w:p>
            <w:pPr>
              <w:spacing w:after="0" w:line="240" w:lineRule="auto"/>
            </w:pPr>
            <w:r>
              <w:rPr>
                <w:rFonts w:ascii="Lato" w:hAnsi="Lato"/>
                <w:color w:val="2B2B2B"/>
                <w:sz w:val="16"/>
              </w:rPr>
              <w:t>Home/living</w:t>
            </w:r>
          </w:p>
        </w:tc>
        <w:tc>
          <w:tcPr>
            <w:tcW w:type="dxa" w:w="6306"/>
            <w:vAlign w:val="top"/>
            <w:tcMar>
              <w:top w:w="65" w:type="dxa"/>
              <w:start w:w="75" w:type="dxa"/>
              <w:bottom w:w="65" w:type="dxa"/>
              <w:end w:w="75" w:type="dxa"/>
            </w:tcMar>
            <w:shd w:fill="FCF8F5" w:val="clear"/>
          </w:tcPr>
          <w:p>
            <w:pPr>
              <w:spacing w:after="0" w:line="240" w:lineRule="auto"/>
            </w:pPr>
            <w:r>
              <w:rPr>
                <w:rFonts w:ascii="Lato" w:hAnsi="Lato"/>
                <w:color w:val="2B2B2B"/>
                <w:sz w:val="16"/>
              </w:rPr>
              <w:t>Move, renovation, guests, changed living arrangement</w:t>
            </w:r>
          </w:p>
        </w:tc>
      </w:tr>
      <w:tr>
        <w:trPr>
          <w:cantSplit/>
        </w:trPr>
        <w:tc>
          <w:tcPr>
            <w:tcW w:type="dxa" w:w="3558"/>
            <w:vAlign w:val="top"/>
            <w:tcMar>
              <w:top w:w="65" w:type="dxa"/>
              <w:start w:w="75" w:type="dxa"/>
              <w:bottom w:w="65" w:type="dxa"/>
              <w:end w:w="75" w:type="dxa"/>
            </w:tcMar>
            <w:shd w:fill="FFFFFF" w:val="clear"/>
          </w:tcPr>
          <w:p>
            <w:pPr>
              <w:spacing w:after="0" w:line="240" w:lineRule="auto"/>
            </w:pPr>
            <w:r>
              <w:rPr>
                <w:rFonts w:ascii="Lato" w:hAnsi="Lato"/>
                <w:color w:val="2B2B2B"/>
                <w:sz w:val="16"/>
              </w:rPr>
              <w:t>Administrative/financial</w:t>
            </w:r>
          </w:p>
        </w:tc>
        <w:tc>
          <w:tcPr>
            <w:tcW w:type="dxa" w:w="6306"/>
            <w:vAlign w:val="top"/>
            <w:tcMar>
              <w:top w:w="65" w:type="dxa"/>
              <w:start w:w="75" w:type="dxa"/>
              <w:bottom w:w="65" w:type="dxa"/>
              <w:end w:w="75" w:type="dxa"/>
            </w:tcMar>
            <w:shd w:fill="FFFFFF" w:val="clear"/>
          </w:tcPr>
          <w:p>
            <w:pPr>
              <w:spacing w:after="0" w:line="240" w:lineRule="auto"/>
            </w:pPr>
            <w:r>
              <w:rPr>
                <w:rFonts w:ascii="Lato" w:hAnsi="Lato"/>
                <w:color w:val="2B2B2B"/>
                <w:sz w:val="16"/>
              </w:rPr>
              <w:t>Important appointment, paperwork, major purchase</w:t>
            </w:r>
          </w:p>
        </w:tc>
      </w:tr>
      <w:tr>
        <w:trPr>
          <w:cantSplit/>
        </w:trPr>
        <w:tc>
          <w:tcPr>
            <w:tcW w:type="dxa" w:w="3558"/>
            <w:vAlign w:val="top"/>
            <w:tcMar>
              <w:top w:w="65" w:type="dxa"/>
              <w:start w:w="75" w:type="dxa"/>
              <w:bottom w:w="65" w:type="dxa"/>
              <w:end w:w="75" w:type="dxa"/>
            </w:tcMar>
            <w:shd w:fill="FCF8F5" w:val="clear"/>
          </w:tcPr>
          <w:p>
            <w:pPr>
              <w:spacing w:after="0" w:line="240" w:lineRule="auto"/>
            </w:pPr>
            <w:r>
              <w:rPr>
                <w:rFonts w:ascii="Lato" w:hAnsi="Lato"/>
                <w:color w:val="2B2B2B"/>
                <w:sz w:val="16"/>
              </w:rPr>
              <w:t>Routine change</w:t>
            </w:r>
          </w:p>
        </w:tc>
        <w:tc>
          <w:tcPr>
            <w:tcW w:type="dxa" w:w="6306"/>
            <w:vAlign w:val="top"/>
            <w:tcMar>
              <w:top w:w="65" w:type="dxa"/>
              <w:start w:w="75" w:type="dxa"/>
              <w:bottom w:w="65" w:type="dxa"/>
              <w:end w:w="75" w:type="dxa"/>
            </w:tcMar>
            <w:shd w:fill="FCF8F5" w:val="clear"/>
          </w:tcPr>
          <w:p>
            <w:pPr>
              <w:spacing w:after="0" w:line="240" w:lineRule="auto"/>
            </w:pPr>
            <w:r>
              <w:rPr>
                <w:rFonts w:ascii="Lato" w:hAnsi="Lato"/>
                <w:color w:val="2B2B2B"/>
                <w:sz w:val="16"/>
              </w:rPr>
              <w:t>Holiday, rest week, new training schedule</w:t>
            </w:r>
          </w:p>
        </w:tc>
      </w:tr>
      <w:tr>
        <w:trPr>
          <w:cantSplit/>
        </w:trPr>
        <w:tc>
          <w:tcPr>
            <w:tcW w:type="dxa" w:w="3558"/>
            <w:vAlign w:val="top"/>
            <w:tcMar>
              <w:top w:w="65" w:type="dxa"/>
              <w:start w:w="75" w:type="dxa"/>
              <w:bottom w:w="65" w:type="dxa"/>
              <w:end w:w="75" w:type="dxa"/>
            </w:tcMar>
            <w:shd w:fill="FFFFFF" w:val="clear"/>
          </w:tcPr>
          <w:p>
            <w:pPr>
              <w:spacing w:after="0" w:line="240" w:lineRule="auto"/>
            </w:pPr>
            <w:r>
              <w:rPr>
                <w:rFonts w:ascii="Lato" w:hAnsi="Lato"/>
                <w:color w:val="2B2B2B"/>
                <w:sz w:val="16"/>
              </w:rPr>
              <w:t>Other</w:t>
            </w:r>
          </w:p>
        </w:tc>
        <w:tc>
          <w:tcPr>
            <w:tcW w:type="dxa" w:w="6306"/>
            <w:vAlign w:val="top"/>
            <w:tcMar>
              <w:top w:w="65" w:type="dxa"/>
              <w:start w:w="75" w:type="dxa"/>
              <w:bottom w:w="65" w:type="dxa"/>
              <w:end w:w="75" w:type="dxa"/>
            </w:tcMar>
            <w:shd w:fill="FFFFFF" w:val="clear"/>
          </w:tcPr>
          <w:p>
            <w:pPr>
              <w:spacing w:after="0" w:line="240" w:lineRule="auto"/>
            </w:pPr>
            <w:r>
              <w:rPr>
                <w:rFonts w:ascii="Lato" w:hAnsi="Lato"/>
                <w:color w:val="2B2B2B"/>
                <w:sz w:val="16"/>
              </w:rPr>
              <w:t>User-defined</w:t>
            </w:r>
          </w:p>
        </w:tc>
      </w:tr>
    </w:tbl>
    <w:p>
      <w:pPr>
        <w:spacing w:after="0"/>
      </w:pPr>
    </w:p>
    <w:p>
      <w:pPr/>
      <w:r>
        <w:rPr>
          <w:rFonts w:ascii="Lato" w:hAnsi="Lato" w:eastAsia="Lato"/>
          <w:color w:val="2B2B2B"/>
        </w:rPr>
        <w:t>A confirmed event may store:</w:t>
      </w:r>
    </w:p>
    <w:p>
      <w:pPr>
        <w:pStyle w:val="ListBullet"/>
      </w:pPr>
      <w:r>
        <w:rPr>
          <w:rFonts w:ascii="Lato" w:hAnsi="Lato" w:eastAsia="Lato"/>
          <w:color w:val="2B2B2B"/>
        </w:rPr>
        <w:t>Category and time window.</w:t>
      </w:r>
    </w:p>
    <w:p>
      <w:pPr>
        <w:pStyle w:val="ListBullet"/>
      </w:pPr>
      <w:r>
        <w:rPr>
          <w:rFonts w:ascii="Lato" w:hAnsi="Lato" w:eastAsia="Lato"/>
          <w:color w:val="2B2B2B"/>
        </w:rPr>
        <w:t>Positive, neutral, difficult or mixed impact.</w:t>
      </w:r>
    </w:p>
    <w:p>
      <w:pPr>
        <w:pStyle w:val="ListBullet"/>
      </w:pPr>
      <w:r>
        <w:rPr>
          <w:rFonts w:ascii="Lato" w:hAnsi="Lato" w:eastAsia="Lato"/>
          <w:color w:val="2B2B2B"/>
        </w:rPr>
        <w:t>Low, medium or high significance.</w:t>
      </w:r>
    </w:p>
    <w:p>
      <w:pPr>
        <w:pStyle w:val="ListBullet"/>
      </w:pPr>
      <w:r>
        <w:rPr>
          <w:rFonts w:ascii="Lato" w:hAnsi="Lato" w:eastAsia="Lato"/>
          <w:color w:val="2B2B2B"/>
        </w:rPr>
        <w:t>Optional note.</w:t>
      </w:r>
    </w:p>
    <w:p>
      <w:pPr>
        <w:pStyle w:val="ListBullet"/>
      </w:pPr>
      <w:r>
        <w:rPr>
          <w:rFonts w:ascii="Lato" w:hAnsi="Lato" w:eastAsia="Lato"/>
          <w:color w:val="2B2B2B"/>
        </w:rPr>
        <w:t>Related changes in meals, activity, sleep and symptoms.</w:t>
      </w:r>
    </w:p>
    <w:p>
      <w:pPr>
        <w:pStyle w:val="ListBullet"/>
      </w:pPr>
      <w:r>
        <w:rPr>
          <w:rFonts w:ascii="Lato" w:hAnsi="Lato" w:eastAsia="Lato"/>
          <w:color w:val="2B2B2B"/>
        </w:rPr>
        <w:t>Cycle/life-stage context.</w:t>
      </w:r>
    </w:p>
    <w:p>
      <w:pPr>
        <w:pStyle w:val="ListBullet"/>
      </w:pPr>
      <w:r>
        <w:rPr>
          <w:rFonts w:ascii="Lato" w:hAnsi="Lato" w:eastAsia="Lato"/>
          <w:color w:val="2B2B2B"/>
        </w:rPr>
        <w:t>User-reported mood, energy and stress.</w:t>
      </w:r>
    </w:p>
    <w:p>
      <w:pPr/>
      <w:r>
        <w:rPr>
          <w:rFonts w:ascii="Lato" w:hAnsi="Lato" w:eastAsia="Lato"/>
          <w:color w:val="2B2B2B"/>
        </w:rPr>
        <w:t>The user assigns meaning. A spa visit may be relaxing or rushed. A hospital appointment may be routine. A shopping trip may be practical, enjoyable or tiring.</w:t>
      </w:r>
    </w:p>
    <w:p>
      <w:pPr>
        <w:pStyle w:val="Heading2"/>
        <w:keepNext/>
      </w:pPr>
      <w:r>
        <w:rPr>
          <w:rFonts w:ascii="Lato" w:hAnsi="Lato" w:eastAsia="Lato"/>
          <w:b/>
          <w:color w:val="E4572E"/>
          <w:sz w:val="25"/>
        </w:rPr>
        <w:t>8.7 Sensitive-place rules</w:t>
      </w:r>
    </w:p>
    <w:p>
      <w:pPr/>
      <w:r>
        <w:rPr>
          <w:rFonts w:ascii="Lato" w:hAnsi="Lato" w:eastAsia="Lato"/>
          <w:color w:val="2B2B2B"/>
        </w:rPr>
        <w:t>For hospitals, clinics and similar places:</w:t>
      </w:r>
    </w:p>
    <w:p>
      <w:pPr>
        <w:pStyle w:val="ListBullet"/>
      </w:pPr>
      <w:r>
        <w:rPr>
          <w:rFonts w:ascii="Lato" w:hAnsi="Lato" w:eastAsia="Lato"/>
          <w:color w:val="2B2B2B"/>
        </w:rPr>
        <w:t>Separate opt-in.</w:t>
      </w:r>
    </w:p>
    <w:p>
      <w:pPr>
        <w:pStyle w:val="ListBullet"/>
      </w:pPr>
      <w:r>
        <w:rPr>
          <w:rFonts w:ascii="Lato" w:hAnsi="Lato" w:eastAsia="Lato"/>
          <w:color w:val="2B2B2B"/>
        </w:rPr>
        <w:t>Category processed on-device where possible.</w:t>
      </w:r>
    </w:p>
    <w:p>
      <w:pPr>
        <w:pStyle w:val="ListBullet"/>
      </w:pPr>
      <w:r>
        <w:rPr>
          <w:rFonts w:ascii="Lato" w:hAnsi="Lato" w:eastAsia="Lato"/>
          <w:color w:val="2B2B2B"/>
        </w:rPr>
        <w:t>Exact facility name not retained by default.</w:t>
      </w:r>
    </w:p>
    <w:p>
      <w:pPr>
        <w:pStyle w:val="ListBullet"/>
      </w:pPr>
      <w:r>
        <w:rPr>
          <w:rFonts w:ascii="Lato" w:hAnsi="Lato" w:eastAsia="Lato"/>
          <w:color w:val="2B2B2B"/>
        </w:rPr>
        <w:t>No lock-screen notification naming the place.</w:t>
      </w:r>
    </w:p>
    <w:p>
      <w:pPr>
        <w:pStyle w:val="ListBullet"/>
      </w:pPr>
      <w:r>
        <w:rPr>
          <w:rFonts w:ascii="Lato" w:hAnsi="Lato" w:eastAsia="Lato"/>
          <w:color w:val="2B2B2B"/>
        </w:rPr>
        <w:t>No prompt while the user remains there.</w:t>
      </w:r>
    </w:p>
    <w:p>
      <w:pPr>
        <w:pStyle w:val="ListBullet"/>
      </w:pPr>
      <w:r>
        <w:rPr>
          <w:rFonts w:ascii="Lato" w:hAnsi="Lato" w:eastAsia="Lato"/>
          <w:color w:val="2B2B2B"/>
        </w:rPr>
        <w:t>No diagnosis or health inference.</w:t>
      </w:r>
    </w:p>
    <w:p>
      <w:pPr>
        <w:pStyle w:val="ListBullet"/>
      </w:pPr>
      <w:r>
        <w:rPr>
          <w:rFonts w:ascii="Lato" w:hAnsi="Lato" w:eastAsia="Lato"/>
          <w:color w:val="2B2B2B"/>
        </w:rPr>
        <w:t>Unconfirmed candidate deleted after a short period.</w:t>
      </w:r>
    </w:p>
    <w:p>
      <w:pPr/>
      <w:r>
        <w:rPr>
          <w:rFonts w:ascii="Lato" w:hAnsi="Lato" w:eastAsia="Lato"/>
          <w:color w:val="2B2B2B"/>
        </w:rPr>
        <w:t>Safe evening prompt:</w:t>
      </w:r>
    </w:p>
    <w:p>
      <w:pPr>
        <w:pStyle w:val="QuoteNS"/>
        <w:shd w:fill="FFF0EA" w:val="clear"/>
        <w:pBdr>
          <w:left w:val="single" w:sz="24" w:space="6" w:color="E4572E"/>
        </w:pBdr>
      </w:pPr>
      <w:r>
        <w:rPr>
          <w:rFonts w:ascii="Lato" w:hAnsi="Lato" w:eastAsia="Lato"/>
          <w:color w:val="514741"/>
          <w:sz w:val="19"/>
        </w:rPr>
        <w:t>“Hoy ha sido algo distinto a lo habitual. ¿Quieres añadir un acontecimiento?” Cita de salud · Viaje · Día intenso · Familia/social · Autocuidado · Otro · Nada</w:t>
      </w:r>
    </w:p>
    <w:p>
      <w:pPr/>
      <w:r>
        <w:rPr>
          <w:rFonts w:ascii="Lato" w:hAnsi="Lato" w:eastAsia="Lato"/>
          <w:color w:val="2B2B2B"/>
        </w:rPr>
        <w:t>Unsafe:</w:t>
      </w:r>
    </w:p>
    <w:p>
      <w:pPr>
        <w:pStyle w:val="QuoteNS"/>
        <w:shd w:fill="FFF0EA" w:val="clear"/>
        <w:pBdr>
          <w:left w:val="single" w:sz="24" w:space="6" w:color="E4572E"/>
        </w:pBdr>
      </w:pPr>
      <w:r>
        <w:rPr>
          <w:rFonts w:ascii="Lato" w:hAnsi="Lato" w:eastAsia="Lato"/>
          <w:color w:val="514741"/>
          <w:sz w:val="19"/>
        </w:rPr>
        <w:t>“Hemos visto que has ido al hospital. ¿Estás enferma?”</w:t>
      </w:r>
    </w:p>
    <w:p>
      <w:pPr>
        <w:pStyle w:val="Heading2"/>
        <w:keepNext/>
      </w:pPr>
      <w:r>
        <w:rPr>
          <w:rFonts w:ascii="Lato" w:hAnsi="Lato" w:eastAsia="Lato"/>
          <w:b/>
          <w:color w:val="E4572E"/>
          <w:sz w:val="25"/>
        </w:rPr>
        <w:t>8.8 Supermarket, fashion, spa and massage</w:t>
      </w:r>
    </w:p>
    <w:p>
      <w:pPr>
        <w:pStyle w:val="Heading3"/>
        <w:keepNext/>
      </w:pPr>
      <w:r>
        <w:rPr>
          <w:rFonts w:ascii="Lato" w:hAnsi="Lato" w:eastAsia="Lato"/>
          <w:b/>
          <w:color w:val="2B2B2B"/>
          <w:sz w:val="21"/>
        </w:rPr>
        <w:t>Supermarket</w:t>
      </w:r>
    </w:p>
    <w:p>
      <w:pPr/>
      <w:r>
        <w:rPr>
          <w:rFonts w:ascii="Lato" w:hAnsi="Lato" w:eastAsia="Lato"/>
          <w:color w:val="2B2B2B"/>
        </w:rPr>
        <w:t>After confirmation, NutriSync may offer meal planning and later observe whether shopping days are followed by more home-prepared meals or greater variety. It must not infer mood from shopping.</w:t>
      </w:r>
    </w:p>
    <w:p>
      <w:pPr>
        <w:pStyle w:val="Heading3"/>
        <w:keepNext/>
      </w:pPr>
      <w:r>
        <w:rPr>
          <w:rFonts w:ascii="Lato" w:hAnsi="Lato" w:eastAsia="Lato"/>
          <w:b/>
          <w:color w:val="2B2B2B"/>
          <w:sz w:val="21"/>
        </w:rPr>
        <w:t>Fashion or clothing shop</w:t>
      </w:r>
    </w:p>
    <w:p>
      <w:pPr/>
      <w:r>
        <w:rPr>
          <w:rFonts w:ascii="Lato" w:hAnsi="Lato" w:eastAsia="Lato"/>
          <w:color w:val="2B2B2B"/>
        </w:rPr>
        <w:t xml:space="preserve">Offer a neutral event tag such as </w:t>
      </w:r>
      <w:r>
        <w:rPr>
          <w:rFonts w:ascii="Lato" w:hAnsi="Lato" w:eastAsia="Lato"/>
          <w:b/>
          <w:color w:val="2B2B2B"/>
        </w:rPr>
        <w:t>compras</w:t>
      </w:r>
      <w:r>
        <w:rPr>
          <w:rFonts w:ascii="Lato" w:hAnsi="Lato" w:eastAsia="Lato"/>
          <w:color w:val="2B2B2B"/>
        </w:rPr>
        <w:t xml:space="preserve"> or </w:t>
      </w:r>
      <w:r>
        <w:rPr>
          <w:rFonts w:ascii="Lato" w:hAnsi="Lato" w:eastAsia="Lato"/>
          <w:b/>
          <w:color w:val="2B2B2B"/>
        </w:rPr>
        <w:t>preparando una ocasión</w:t>
      </w:r>
      <w:r>
        <w:rPr>
          <w:rFonts w:ascii="Lato" w:hAnsi="Lato" w:eastAsia="Lato"/>
          <w:color w:val="2B2B2B"/>
        </w:rPr>
        <w:t>. Never infer body dissatisfaction, appearance anxiety, impulsive behaviour or improved mood, and never use the event for weight/appearance recommendations.</w:t>
      </w:r>
    </w:p>
    <w:p>
      <w:pPr>
        <w:pStyle w:val="Heading3"/>
        <w:keepNext/>
      </w:pPr>
      <w:r>
        <w:rPr>
          <w:rFonts w:ascii="Lato" w:hAnsi="Lato" w:eastAsia="Lato"/>
          <w:b/>
          <w:color w:val="2B2B2B"/>
          <w:sz w:val="21"/>
        </w:rPr>
        <w:t>Spa, massage or salon</w:t>
      </w:r>
    </w:p>
    <w:p>
      <w:pPr/>
      <w:r>
        <w:rPr>
          <w:rFonts w:ascii="Lato" w:hAnsi="Lato" w:eastAsia="Lato"/>
          <w:color w:val="2B2B2B"/>
        </w:rPr>
        <w:t>Ask whether the user wants to record self-care or physical recovery. Only the user’s impact rating determines whether it was relaxing, helpful, neutral or unhelpful.</w:t>
      </w:r>
    </w:p>
    <w:p>
      <w:pPr>
        <w:pStyle w:val="Heading3"/>
        <w:keepNext/>
      </w:pPr>
      <w:r>
        <w:rPr>
          <w:rFonts w:ascii="Lato" w:hAnsi="Lato" w:eastAsia="Lato"/>
          <w:b/>
          <w:color w:val="2B2B2B"/>
          <w:sz w:val="21"/>
        </w:rPr>
        <w:t>Long commute</w:t>
      </w:r>
    </w:p>
    <w:p>
      <w:pPr/>
      <w:r>
        <w:rPr>
          <w:rFonts w:ascii="Lato" w:hAnsi="Lato" w:eastAsia="Lato"/>
          <w:color w:val="2B2B2B"/>
        </w:rPr>
        <w:t>Commute duration is objective context.</w:t>
      </w:r>
    </w:p>
    <w:p>
      <w:pPr>
        <w:pStyle w:val="QuoteNS"/>
        <w:shd w:fill="FFF0EA" w:val="clear"/>
        <w:pBdr>
          <w:left w:val="single" w:sz="24" w:space="6" w:color="E4572E"/>
        </w:pBdr>
      </w:pPr>
      <w:r>
        <w:rPr>
          <w:rFonts w:ascii="Lato" w:hAnsi="Lato" w:eastAsia="Lato"/>
          <w:color w:val="514741"/>
          <w:sz w:val="19"/>
        </w:rPr>
        <w:t>“Hoy el trayecto ha sido más largo de lo habitual. ¿Cómo te ha afectado?” Me ha dado energía · Neutro · Cansancio · Estrés · Otro</w:t>
      </w:r>
    </w:p>
    <w:p>
      <w:pPr/>
      <w:r>
        <w:rPr>
          <w:rFonts w:ascii="Lato" w:hAnsi="Lato" w:eastAsia="Lato"/>
          <w:color w:val="2B2B2B"/>
        </w:rPr>
        <w:t>Later:</w:t>
      </w:r>
    </w:p>
    <w:p>
      <w:pPr>
        <w:pStyle w:val="QuoteNS"/>
        <w:shd w:fill="FFF0EA" w:val="clear"/>
        <w:pBdr>
          <w:left w:val="single" w:sz="24" w:space="6" w:color="E4572E"/>
        </w:pBdr>
      </w:pPr>
      <w:r>
        <w:rPr>
          <w:rFonts w:ascii="Lato" w:hAnsi="Lato" w:eastAsia="Lato"/>
          <w:color w:val="514741"/>
          <w:sz w:val="19"/>
        </w:rPr>
        <w:t>“Journeys longer than your normal range coincided with later meals and lower next-morning energy on four of six comparable occasions.”</w:t>
      </w:r>
    </w:p>
    <w:p>
      <w:pPr>
        <w:pStyle w:val="Heading2"/>
        <w:keepNext/>
      </w:pPr>
      <w:r>
        <w:rPr>
          <w:rFonts w:ascii="Lato" w:hAnsi="Lato" w:eastAsia="Lato"/>
          <w:b/>
          <w:color w:val="E4572E"/>
          <w:sz w:val="25"/>
        </w:rPr>
        <w:t>8.9 Check-in decision logic</w:t>
      </w:r>
    </w:p>
    <w:p>
      <w:pPr/>
      <w:r>
        <w:rPr>
          <w:rFonts w:ascii="Lato" w:hAnsi="Lato" w:eastAsia="Lato"/>
          <w:color w:val="2B2B2B"/>
        </w:rPr>
        <w:t xml:space="preserve">Do not store </w:t>
      </w:r>
      <w:r>
        <w:rPr>
          <w:rFonts w:ascii="DejaVu Sans Mono" w:hAnsi="DejaVu Sans Mono"/>
          <w:color w:val="5D3428"/>
          <w:sz w:val="16"/>
          <w:shd w:fill="F5EFEA"/>
        </w:rPr>
        <w:t>predicted_mood</w:t>
      </w:r>
      <w:r>
        <w:rPr>
          <w:rFonts w:ascii="Lato" w:hAnsi="Lato" w:eastAsia="Lato"/>
          <w:color w:val="2B2B2B"/>
        </w:rPr>
        <w:t>. Store a check-in opportunity and reason codes.</w:t>
      </w:r>
    </w:p>
    <w:p>
      <w:pPr>
        <w:pStyle w:val="CodeNS"/>
        <w:keepLines/>
        <w:shd w:fill="2B2B2B" w:val="clear"/>
      </w:pPr>
      <w:r>
        <w:rPr>
          <w:rFonts w:ascii="DejaVu Sans Mono" w:hAnsi="DejaVu Sans Mono"/>
          <w:color w:val="FFFFFF"/>
          <w:sz w:val="15"/>
        </w:rPr>
        <w:t>Explicit mood / State-of-Mind record</w:t>
        <w:br/>
        <w:t>→ save as user-provided data</w:t>
        <w:br/>
        <w:br/>
        <w:t>Confirmed life event</w:t>
        <w:br/>
        <w:t>→ optional impact question</w:t>
        <w:br/>
        <w:br/>
        <w:t>Two or more independent routine deviations</w:t>
        <w:br/>
        <w:t>→ queue one lightweight check-in</w:t>
        <w:br/>
        <w:br/>
        <w:t>One strong deviation + one supporting context</w:t>
        <w:br/>
        <w:t>→ include in evening review</w:t>
        <w:br/>
        <w:br/>
        <w:t>One weak signal</w:t>
        <w:br/>
        <w:t>→ do nothing</w:t>
        <w:br/>
        <w:br/>
        <w:t>Weather, Moon or location alone</w:t>
        <w:br/>
        <w:t>→ do nothing</w:t>
      </w:r>
    </w:p>
    <w:p>
      <w:pPr/>
      <w:r>
        <w:rPr>
          <w:rFonts w:ascii="Lato" w:hAnsi="Lato" w:eastAsia="Lato"/>
          <w:color w:val="2B2B2B"/>
        </w:rPr>
        <w:t>Example candidate:</w:t>
      </w:r>
    </w:p>
    <w:p>
      <w:pPr>
        <w:pStyle w:val="CodeNS"/>
        <w:keepLines/>
        <w:shd w:fill="2B2B2B" w:val="clear"/>
      </w:pPr>
      <w:r>
        <w:rPr>
          <w:rFonts w:ascii="DejaVu Sans Mono" w:hAnsi="DejaVu Sans Mono"/>
          <w:color w:val="FFFFFF"/>
          <w:sz w:val="15"/>
        </w:rPr>
        <w:t>{</w:t>
        <w:br/>
        <w:t xml:space="preserve">  "candidate_type": "wellbeing_checkin",</w:t>
        <w:br/>
        <w:t xml:space="preserve">  "priority": "daily_review",</w:t>
        <w:br/>
        <w:t xml:space="preserve">  "reason_codes": [</w:t>
        <w:br/>
        <w:t xml:space="preserve">    "sleep_shorter_than_personal_baseline",</w:t>
        <w:br/>
        <w:t xml:space="preserve">    "usual_activity_not_recorded",</w:t>
        <w:br/>
        <w:t xml:space="preserve">    "commute_longer_than_personal_baseline"</w:t>
        <w:br/>
        <w:t xml:space="preserve">  ]</w:t>
        <w:br/>
        <w:t>}</w:t>
      </w:r>
    </w:p>
    <w:p>
      <w:pPr/>
      <w:r>
        <w:rPr>
          <w:rFonts w:ascii="Lato" w:hAnsi="Lato" w:eastAsia="Lato"/>
          <w:color w:val="2B2B2B"/>
        </w:rPr>
        <w:t>The language model may phrase the question. Reviewed SQL/statistical logic decides that the check-in is eligible.</w:t>
      </w:r>
    </w:p>
    <w:p>
      <w:pPr>
        <w:pStyle w:val="Heading2"/>
        <w:keepNext/>
      </w:pPr>
      <w:r>
        <w:rPr>
          <w:rFonts w:ascii="Lato" w:hAnsi="Lato" w:eastAsia="Lato"/>
          <w:b/>
          <w:color w:val="E4572E"/>
          <w:sz w:val="25"/>
        </w:rPr>
        <w:t>8.10 Prompt budget and anti-annoyance policy</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4989"/>
        <w:gridCol w:w="4989"/>
      </w:tblGrid>
      <w:tr>
        <w:trPr>
          <w:tblHeader w:val="true"/>
          <w:cantSplit/>
        </w:trPr>
        <w:tc>
          <w:tcPr>
            <w:tcW w:type="dxa" w:w="4932"/>
            <w:vAlign w:val="top"/>
            <w:tcMar>
              <w:top w:w="65" w:type="dxa"/>
              <w:start w:w="75" w:type="dxa"/>
              <w:bottom w:w="65" w:type="dxa"/>
              <w:end w:w="75" w:type="dxa"/>
            </w:tcMar>
            <w:shd w:fill="2B2B2B" w:val="clear"/>
          </w:tcPr>
          <w:p>
            <w:pPr>
              <w:spacing w:after="0" w:line="240" w:lineRule="auto"/>
            </w:pPr>
            <w:r>
              <w:rPr>
                <w:rFonts w:ascii="Lato" w:hAnsi="Lato"/>
                <w:b/>
                <w:color w:val="FFFFFF"/>
                <w:sz w:val="16"/>
              </w:rPr>
              <w:t>Rule</w:t>
            </w:r>
          </w:p>
        </w:tc>
        <w:tc>
          <w:tcPr>
            <w:tcW w:type="dxa" w:w="4932"/>
            <w:vAlign w:val="top"/>
            <w:tcMar>
              <w:top w:w="65" w:type="dxa"/>
              <w:start w:w="75" w:type="dxa"/>
              <w:bottom w:w="65" w:type="dxa"/>
              <w:end w:w="75" w:type="dxa"/>
            </w:tcMar>
            <w:shd w:fill="2B2B2B" w:val="clear"/>
          </w:tcPr>
          <w:p>
            <w:pPr>
              <w:spacing w:after="0" w:line="240" w:lineRule="auto"/>
            </w:pPr>
            <w:r>
              <w:rPr>
                <w:rFonts w:ascii="Lato" w:hAnsi="Lato"/>
                <w:b/>
                <w:color w:val="FFFFFF"/>
                <w:sz w:val="16"/>
              </w:rPr>
              <w:t>Initial recommendation</w:t>
            </w:r>
          </w:p>
        </w:tc>
      </w:tr>
      <w:tr>
        <w:trPr>
          <w:cantSplit/>
        </w:trPr>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Immediate activity/wellbeing prompts</w:t>
            </w:r>
          </w:p>
        </w:tc>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Maximum one per day</w:t>
            </w:r>
          </w:p>
        </w:tc>
      </w:tr>
      <w:tr>
        <w:trPr>
          <w:cantSplit/>
        </w:trPr>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Uncertain candidates</w:t>
            </w:r>
          </w:p>
        </w:tc>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Bundle into evening review</w:t>
            </w:r>
          </w:p>
        </w:tc>
      </w:tr>
      <w:tr>
        <w:trPr>
          <w:cantSplit/>
        </w:trPr>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Ignored prompt</w:t>
            </w:r>
          </w:p>
        </w:tc>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Do not repeat that day</w:t>
            </w:r>
          </w:p>
        </w:tc>
      </w:tr>
      <w:tr>
        <w:trPr>
          <w:cantSplit/>
        </w:trPr>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Repeated rejection</w:t>
            </w:r>
          </w:p>
        </w:tc>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Apply multi-day cooldown</w:t>
            </w:r>
          </w:p>
        </w:tc>
      </w:tr>
      <w:tr>
        <w:trPr>
          <w:cantSplit/>
        </w:trPr>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Confirmed imported workout</w:t>
            </w:r>
          </w:p>
        </w:tc>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Do not ask whether exercise occurred</w:t>
            </w:r>
          </w:p>
        </w:tc>
      </w:tr>
      <w:tr>
        <w:trPr>
          <w:cantSplit/>
        </w:trPr>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Quiet hours</w:t>
            </w:r>
          </w:p>
        </w:tc>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No immediate prompt</w:t>
            </w:r>
          </w:p>
        </w:tc>
      </w:tr>
      <w:tr>
        <w:trPr>
          <w:cantSplit/>
        </w:trPr>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User selects “No me lo preguntes”</w:t>
            </w:r>
          </w:p>
        </w:tc>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Suppress that trigger</w:t>
            </w:r>
          </w:p>
        </w:tc>
      </w:tr>
      <w:tr>
        <w:trPr>
          <w:cantSplit/>
        </w:trPr>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Sensitive place</w:t>
            </w:r>
          </w:p>
        </w:tc>
        <w:tc>
          <w:tcPr>
            <w:tcW w:type="dxa" w:w="4932"/>
            <w:vAlign w:val="top"/>
            <w:tcMar>
              <w:top w:w="65" w:type="dxa"/>
              <w:start w:w="75" w:type="dxa"/>
              <w:bottom w:w="65" w:type="dxa"/>
              <w:end w:w="75" w:type="dxa"/>
            </w:tcMar>
            <w:shd w:fill="FCF8F5" w:val="clear"/>
          </w:tcPr>
          <w:p>
            <w:pPr>
              <w:spacing w:after="0" w:line="240" w:lineRule="auto"/>
            </w:pPr>
            <w:r>
              <w:rPr>
                <w:rFonts w:ascii="Lato" w:hAnsi="Lato"/>
                <w:color w:val="2B2B2B"/>
                <w:sz w:val="16"/>
              </w:rPr>
              <w:t>Never prompt in real time</w:t>
            </w:r>
          </w:p>
        </w:tc>
      </w:tr>
      <w:tr>
        <w:trPr>
          <w:cantSplit/>
        </w:trPr>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Low-confidence context</w:t>
            </w:r>
          </w:p>
        </w:tc>
        <w:tc>
          <w:tcPr>
            <w:tcW w:type="dxa" w:w="4932"/>
            <w:vAlign w:val="top"/>
            <w:tcMar>
              <w:top w:w="65" w:type="dxa"/>
              <w:start w:w="75" w:type="dxa"/>
              <w:bottom w:w="65" w:type="dxa"/>
              <w:end w:w="75" w:type="dxa"/>
            </w:tcMar>
            <w:shd w:fill="FFFFFF" w:val="clear"/>
          </w:tcPr>
          <w:p>
            <w:pPr>
              <w:spacing w:after="0" w:line="240" w:lineRule="auto"/>
            </w:pPr>
            <w:r>
              <w:rPr>
                <w:rFonts w:ascii="Lato" w:hAnsi="Lato"/>
                <w:color w:val="2B2B2B"/>
                <w:sz w:val="16"/>
              </w:rPr>
              <w:t>Discard silently</w:t>
            </w:r>
          </w:p>
        </w:tc>
      </w:tr>
    </w:tbl>
    <w:p>
      <w:pPr>
        <w:spacing w:after="0"/>
      </w:pPr>
    </w:p>
    <w:p>
      <w:pPr/>
      <w:r>
        <w:rPr>
          <w:rFonts w:ascii="Lato" w:hAnsi="Lato" w:eastAsia="Lato"/>
          <w:color w:val="2B2B2B"/>
        </w:rPr>
        <w:t xml:space="preserve">The system must learn when </w:t>
      </w:r>
      <w:r>
        <w:rPr>
          <w:rFonts w:ascii="Lato" w:hAnsi="Lato" w:eastAsia="Lato"/>
          <w:b/>
          <w:color w:val="2B2B2B"/>
        </w:rPr>
        <w:t>not</w:t>
      </w:r>
      <w:r>
        <w:rPr>
          <w:rFonts w:ascii="Lato" w:hAnsi="Lato" w:eastAsia="Lato"/>
          <w:color w:val="2B2B2B"/>
        </w:rPr>
        <w:t xml:space="preserve"> to ask.</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9. Segment-of-one behavioural analysis</w:t>
      </w:r>
    </w:p>
    <w:p>
      <w:pPr>
        <w:pStyle w:val="Heading2"/>
        <w:keepNext/>
      </w:pPr>
      <w:r>
        <w:rPr>
          <w:rFonts w:ascii="Lato" w:hAnsi="Lato" w:eastAsia="Lato"/>
          <w:b/>
          <w:color w:val="E4572E"/>
          <w:sz w:val="25"/>
        </w:rPr>
        <w:t>9.1 Definition</w:t>
      </w:r>
    </w:p>
    <w:p>
      <w:pPr/>
      <w:r>
        <w:rPr>
          <w:rFonts w:ascii="Lato" w:hAnsi="Lato" w:eastAsia="Lato"/>
          <w:color w:val="2B2B2B"/>
        </w:rPr>
        <w:t>A segment of one is a user-owned, continuously updated model of the individual’s confirmed routines, contexts, actions and reported responses.</w:t>
      </w:r>
    </w:p>
    <w:p>
      <w:pPr/>
      <w:r>
        <w:rPr>
          <w:rFonts w:ascii="Lato" w:hAnsi="Lato" w:eastAsia="Lato"/>
          <w:color w:val="2B2B2B"/>
        </w:rPr>
        <w:t>It is not:</w:t>
      </w:r>
    </w:p>
    <w:p>
      <w:pPr>
        <w:pStyle w:val="ListBullet"/>
      </w:pPr>
      <w:r>
        <w:rPr>
          <w:rFonts w:ascii="Lato" w:hAnsi="Lato" w:eastAsia="Lato"/>
          <w:color w:val="2B2B2B"/>
        </w:rPr>
        <w:t>A personality label.</w:t>
      </w:r>
    </w:p>
    <w:p>
      <w:pPr>
        <w:pStyle w:val="ListBullet"/>
      </w:pPr>
      <w:r>
        <w:rPr>
          <w:rFonts w:ascii="Lato" w:hAnsi="Lato" w:eastAsia="Lato"/>
          <w:color w:val="2B2B2B"/>
        </w:rPr>
        <w:t>A mental-health diagnosis.</w:t>
      </w:r>
    </w:p>
    <w:p>
      <w:pPr>
        <w:pStyle w:val="ListBullet"/>
      </w:pPr>
      <w:r>
        <w:rPr>
          <w:rFonts w:ascii="Lato" w:hAnsi="Lato" w:eastAsia="Lato"/>
          <w:color w:val="2B2B2B"/>
        </w:rPr>
        <w:t>A permanent score.</w:t>
      </w:r>
    </w:p>
    <w:p>
      <w:pPr>
        <w:pStyle w:val="ListBullet"/>
      </w:pPr>
      <w:r>
        <w:rPr>
          <w:rFonts w:ascii="Lato" w:hAnsi="Lato" w:eastAsia="Lato"/>
          <w:color w:val="2B2B2B"/>
        </w:rPr>
        <w:t>A claim that one action caused an outcome.</w:t>
      </w:r>
    </w:p>
    <w:p>
      <w:pPr>
        <w:pStyle w:val="ListBullet"/>
      </w:pPr>
      <w:r>
        <w:rPr>
          <w:rFonts w:ascii="Lato" w:hAnsi="Lato" w:eastAsia="Lato"/>
          <w:color w:val="2B2B2B"/>
        </w:rPr>
        <w:t>A hidden profile for advertising or employers.</w:t>
      </w:r>
    </w:p>
    <w:p>
      <w:pPr>
        <w:pStyle w:val="Heading2"/>
        <w:keepNext/>
      </w:pPr>
      <w:r>
        <w:rPr>
          <w:rFonts w:ascii="Lato" w:hAnsi="Lato" w:eastAsia="Lato"/>
          <w:b/>
          <w:color w:val="E4572E"/>
          <w:sz w:val="25"/>
        </w:rPr>
        <w:t>9.2 Personal Rhythm Profile</w:t>
      </w:r>
    </w:p>
    <w:p>
      <w:pPr/>
      <w:r>
        <w:rPr>
          <w:rFonts w:ascii="Lato" w:hAnsi="Lato" w:eastAsia="Lato"/>
          <w:color w:val="2B2B2B"/>
        </w:rPr>
        <w:t>The profile may contain:</w:t>
      </w:r>
    </w:p>
    <w:p>
      <w:pPr>
        <w:pStyle w:val="CodeNS"/>
        <w:keepLines/>
        <w:shd w:fill="2B2B2B" w:val="clear"/>
      </w:pPr>
      <w:r>
        <w:rPr>
          <w:rFonts w:ascii="DejaVu Sans Mono" w:hAnsi="DejaVu Sans Mono"/>
          <w:color w:val="FFFFFF"/>
          <w:sz w:val="15"/>
        </w:rPr>
        <w:t>Cycle and life-stage context</w:t>
        <w:br/>
        <w:t>Meal timing and food-group patterns</w:t>
        <w:br/>
        <w:t>Confirmed nutrient ranges</w:t>
        <w:br/>
        <w:t>Activity type, duration, timing and routine</w:t>
        <w:br/>
        <w:t>Sleep/recovery patterns</w:t>
        <w:br/>
        <w:t>Self-reported mood and energy</w:t>
        <w:br/>
        <w:t>Symptoms and physical comfort</w:t>
        <w:br/>
        <w:t>Confirmed life events</w:t>
        <w:br/>
        <w:t>Weather/daylight context</w:t>
        <w:br/>
        <w:t>Optional lunar context</w:t>
        <w:br/>
        <w:t>Prompt preferences and data-quality indicators</w:t>
      </w:r>
    </w:p>
    <w:p>
      <w:pPr/>
      <w:r>
        <w:rPr>
          <w:rFonts w:ascii="Lato" w:hAnsi="Lato" w:eastAsia="Lato"/>
          <w:color w:val="2B2B2B"/>
        </w:rPr>
        <w:t>Every feature stores provenance and whether it is user-provided, device-provided, calculated or inferred.</w:t>
      </w:r>
    </w:p>
    <w:p>
      <w:pPr>
        <w:pStyle w:val="Heading2"/>
        <w:keepNext/>
      </w:pPr>
      <w:r>
        <w:rPr>
          <w:rFonts w:ascii="Lato" w:hAnsi="Lato" w:eastAsia="Lato"/>
          <w:b/>
          <w:color w:val="E4572E"/>
          <w:sz w:val="25"/>
        </w:rPr>
        <w:t>9.3 Baseline construction</w:t>
      </w:r>
    </w:p>
    <w:p>
      <w:pPr/>
      <w:r>
        <w:rPr>
          <w:rFonts w:ascii="Lato" w:hAnsi="Lato" w:eastAsia="Lato"/>
          <w:color w:val="2B2B2B"/>
        </w:rPr>
        <w:t>Build multiple baselines rather than one average:</w:t>
      </w:r>
    </w:p>
    <w:p>
      <w:pPr>
        <w:pStyle w:val="ListBullet"/>
      </w:pPr>
      <w:r>
        <w:rPr>
          <w:rFonts w:ascii="Lato" w:hAnsi="Lato" w:eastAsia="Lato"/>
          <w:color w:val="2B2B2B"/>
        </w:rPr>
        <w:t>Overall recent baseline.</w:t>
      </w:r>
    </w:p>
    <w:p>
      <w:pPr>
        <w:pStyle w:val="ListBullet"/>
      </w:pPr>
      <w:r>
        <w:rPr>
          <w:rFonts w:ascii="Lato" w:hAnsi="Lato" w:eastAsia="Lato"/>
          <w:color w:val="2B2B2B"/>
        </w:rPr>
        <w:t>Weekday/weekend.</w:t>
      </w:r>
    </w:p>
    <w:p>
      <w:pPr>
        <w:pStyle w:val="ListBullet"/>
      </w:pPr>
      <w:r>
        <w:rPr>
          <w:rFonts w:ascii="Lato" w:hAnsi="Lato" w:eastAsia="Lato"/>
          <w:color w:val="2B2B2B"/>
        </w:rPr>
        <w:t>Day of week.</w:t>
      </w:r>
    </w:p>
    <w:p>
      <w:pPr>
        <w:pStyle w:val="ListBullet"/>
      </w:pPr>
      <w:r>
        <w:rPr>
          <w:rFonts w:ascii="Lato" w:hAnsi="Lato" w:eastAsia="Lato"/>
          <w:color w:val="2B2B2B"/>
        </w:rPr>
        <w:t>Cycle phase/day where appropriate.</w:t>
      </w:r>
    </w:p>
    <w:p>
      <w:pPr>
        <w:pStyle w:val="ListBullet"/>
      </w:pPr>
      <w:r>
        <w:rPr>
          <w:rFonts w:ascii="Lato" w:hAnsi="Lato" w:eastAsia="Lato"/>
          <w:color w:val="2B2B2B"/>
        </w:rPr>
        <w:t>Travel versus home.</w:t>
      </w:r>
    </w:p>
    <w:p>
      <w:pPr>
        <w:pStyle w:val="ListBullet"/>
      </w:pPr>
      <w:r>
        <w:rPr>
          <w:rFonts w:ascii="Lato" w:hAnsi="Lato" w:eastAsia="Lato"/>
          <w:color w:val="2B2B2B"/>
        </w:rPr>
        <w:t>Workday versus non-workday.</w:t>
      </w:r>
    </w:p>
    <w:p>
      <w:pPr>
        <w:pStyle w:val="ListBullet"/>
      </w:pPr>
      <w:r>
        <w:rPr>
          <w:rFonts w:ascii="Lato" w:hAnsi="Lato" w:eastAsia="Lato"/>
          <w:color w:val="2B2B2B"/>
        </w:rPr>
        <w:t>Season/daylight band.</w:t>
      </w:r>
    </w:p>
    <w:p>
      <w:pPr>
        <w:pStyle w:val="ListBullet"/>
      </w:pPr>
      <w:r>
        <w:rPr>
          <w:rFonts w:ascii="Lato" w:hAnsi="Lato" w:eastAsia="Lato"/>
          <w:color w:val="2B2B2B"/>
        </w:rPr>
        <w:t>Life-stage mode.</w:t>
      </w:r>
    </w:p>
    <w:p>
      <w:pPr/>
      <w:r>
        <w:rPr>
          <w:rFonts w:ascii="Lato" w:hAnsi="Lato" w:eastAsia="Lato"/>
          <w:color w:val="2B2B2B"/>
        </w:rPr>
        <w:t>Use robust statistics such as medians, median absolute deviation, quantiles and exponentially weighted updates. Require a minimum number of observations before showing a pattern.</w:t>
      </w:r>
    </w:p>
    <w:p>
      <w:pPr>
        <w:pStyle w:val="Heading2"/>
        <w:keepNext/>
      </w:pPr>
      <w:r>
        <w:rPr>
          <w:rFonts w:ascii="Lato" w:hAnsi="Lato" w:eastAsia="Lato"/>
          <w:b/>
          <w:color w:val="E4572E"/>
          <w:sz w:val="25"/>
        </w:rPr>
        <w:t>9.4 Change detection</w:t>
      </w:r>
    </w:p>
    <w:p>
      <w:pPr/>
      <w:r>
        <w:rPr>
          <w:rFonts w:ascii="Lato" w:hAnsi="Lato" w:eastAsia="Lato"/>
          <w:color w:val="2B2B2B"/>
        </w:rPr>
        <w:t>Illustrative feature calculation:</w:t>
      </w:r>
    </w:p>
    <w:p>
      <w:pPr>
        <w:pStyle w:val="CodeNS"/>
        <w:keepLines/>
        <w:shd w:fill="2B2B2B" w:val="clear"/>
      </w:pPr>
      <w:r>
        <w:rPr>
          <w:rFonts w:ascii="DejaVu Sans Mono" w:hAnsi="DejaVu Sans Mono"/>
          <w:color w:val="FFFFFF"/>
          <w:sz w:val="15"/>
        </w:rPr>
        <w:t>change_score =</w:t>
        <w:br/>
        <w:t xml:space="preserve">  personal_deviation</w:t>
        <w:br/>
        <w:t>× source_reliability</w:t>
        <w:br/>
        <w:t>× context_comparability</w:t>
        <w:br/>
        <w:t>× data_completeness</w:t>
        <w:br/>
        <w:t>× prompt_relevance</w:t>
      </w:r>
    </w:p>
    <w:p>
      <w:pPr/>
      <w:r>
        <w:rPr>
          <w:rFonts w:ascii="Lato" w:hAnsi="Lato" w:eastAsia="Lato"/>
          <w:color w:val="2B2B2B"/>
        </w:rPr>
        <w:t>This is not a clinical score. It decides whether an optional check-in may be useful.</w:t>
      </w:r>
    </w:p>
    <w:p>
      <w:pPr>
        <w:pStyle w:val="Heading2"/>
        <w:keepNext/>
      </w:pPr>
      <w:r>
        <w:rPr>
          <w:rFonts w:ascii="Lato" w:hAnsi="Lato" w:eastAsia="Lato"/>
          <w:b/>
          <w:color w:val="E4572E"/>
          <w:sz w:val="25"/>
        </w:rPr>
        <w:t>9.5 Association rules</w:t>
      </w:r>
    </w:p>
    <w:p>
      <w:pPr/>
      <w:r>
        <w:rPr>
          <w:rFonts w:ascii="Lato" w:hAnsi="Lato" w:eastAsia="Lato"/>
          <w:color w:val="2B2B2B"/>
        </w:rPr>
        <w:t>Only show an association when:</w:t>
      </w:r>
    </w:p>
    <w:p>
      <w:pPr>
        <w:pStyle w:val="ListBullet"/>
      </w:pPr>
      <w:r>
        <w:rPr>
          <w:rFonts w:ascii="Lato" w:hAnsi="Lato" w:eastAsia="Lato"/>
          <w:color w:val="2B2B2B"/>
        </w:rPr>
        <w:t>The outcome is user-confirmed.</w:t>
      </w:r>
    </w:p>
    <w:p>
      <w:pPr>
        <w:pStyle w:val="ListBullet"/>
      </w:pPr>
      <w:r>
        <w:rPr>
          <w:rFonts w:ascii="Lato" w:hAnsi="Lato" w:eastAsia="Lato"/>
          <w:color w:val="2B2B2B"/>
        </w:rPr>
        <w:t>There are enough comparable observations.</w:t>
      </w:r>
    </w:p>
    <w:p>
      <w:pPr>
        <w:pStyle w:val="ListBullet"/>
      </w:pPr>
      <w:r>
        <w:rPr>
          <w:rFonts w:ascii="Lato" w:hAnsi="Lato" w:eastAsia="Lato"/>
          <w:color w:val="2B2B2B"/>
        </w:rPr>
        <w:t>The pattern repeats across time.</w:t>
      </w:r>
    </w:p>
    <w:p>
      <w:pPr>
        <w:pStyle w:val="ListBullet"/>
      </w:pPr>
      <w:r>
        <w:rPr>
          <w:rFonts w:ascii="Lato" w:hAnsi="Lato" w:eastAsia="Lato"/>
          <w:color w:val="2B2B2B"/>
        </w:rPr>
        <w:t>Missingness is not obviously driving the result.</w:t>
      </w:r>
    </w:p>
    <w:p>
      <w:pPr>
        <w:pStyle w:val="ListBullet"/>
      </w:pPr>
      <w:r>
        <w:rPr>
          <w:rFonts w:ascii="Lato" w:hAnsi="Lato" w:eastAsia="Lato"/>
          <w:color w:val="2B2B2B"/>
        </w:rPr>
        <w:t>Important confounders are presented.</w:t>
      </w:r>
    </w:p>
    <w:p>
      <w:pPr>
        <w:pStyle w:val="ListBullet"/>
      </w:pPr>
      <w:r>
        <w:rPr>
          <w:rFonts w:ascii="Lato" w:hAnsi="Lato" w:eastAsia="Lato"/>
          <w:color w:val="2B2B2B"/>
        </w:rPr>
        <w:t>The wording remains observational.</w:t>
      </w:r>
    </w:p>
    <w:p>
      <w:pPr/>
      <w:r>
        <w:rPr>
          <w:rFonts w:ascii="Lato" w:hAnsi="Lato" w:eastAsia="Lato"/>
          <w:color w:val="2B2B2B"/>
        </w:rPr>
        <w:t>Good:</w:t>
      </w:r>
    </w:p>
    <w:p>
      <w:pPr>
        <w:pStyle w:val="QuoteNS"/>
        <w:shd w:fill="FFF0EA" w:val="clear"/>
        <w:pBdr>
          <w:left w:val="single" w:sz="24" w:space="6" w:color="E4572E"/>
        </w:pBdr>
      </w:pPr>
      <w:r>
        <w:rPr>
          <w:rFonts w:ascii="Lato" w:hAnsi="Lato" w:eastAsia="Lato"/>
          <w:color w:val="514741"/>
          <w:sz w:val="19"/>
        </w:rPr>
        <w:t>“Across your last three cycles, breakfasts containing a protein source were more often followed by higher reported morning energy than breakfasts without one. This is an association in your records, not proof of cause.”</w:t>
      </w:r>
    </w:p>
    <w:p>
      <w:pPr/>
      <w:r>
        <w:rPr>
          <w:rFonts w:ascii="Lato" w:hAnsi="Lato" w:eastAsia="Lato"/>
          <w:color w:val="2B2B2B"/>
        </w:rPr>
        <w:t>Bad:</w:t>
      </w:r>
    </w:p>
    <w:p>
      <w:pPr>
        <w:pStyle w:val="QuoteNS"/>
        <w:shd w:fill="FFF0EA" w:val="clear"/>
        <w:pBdr>
          <w:left w:val="single" w:sz="24" w:space="6" w:color="E4572E"/>
        </w:pBdr>
      </w:pPr>
      <w:r>
        <w:rPr>
          <w:rFonts w:ascii="Lato" w:hAnsi="Lato" w:eastAsia="Lato"/>
          <w:color w:val="514741"/>
          <w:sz w:val="19"/>
        </w:rPr>
        <w:t>“Protein fixes your luteal fatigue.”</w:t>
      </w:r>
    </w:p>
    <w:p>
      <w:pPr>
        <w:pStyle w:val="Heading2"/>
        <w:keepNext/>
      </w:pPr>
      <w:r>
        <w:rPr>
          <w:rFonts w:ascii="Lato" w:hAnsi="Lato" w:eastAsia="Lato"/>
          <w:b/>
          <w:color w:val="E4572E"/>
          <w:sz w:val="25"/>
        </w:rPr>
        <w:t>9.6 Recommendation–response loop</w:t>
      </w:r>
    </w:p>
    <w:p>
      <w:pPr/>
      <w:r>
        <w:rPr>
          <w:rFonts w:ascii="Lato" w:hAnsi="Lato" w:eastAsia="Lato"/>
          <w:color w:val="2B2B2B"/>
        </w:rPr>
        <w:t>Record separate events:</w:t>
      </w:r>
    </w:p>
    <w:p>
      <w:pPr>
        <w:pStyle w:val="CodeNS"/>
        <w:keepLines/>
        <w:shd w:fill="2B2B2B" w:val="clear"/>
      </w:pPr>
      <w:r>
        <w:rPr>
          <w:rFonts w:ascii="DejaVu Sans Mono" w:hAnsi="DejaVu Sans Mono"/>
          <w:color w:val="FFFFFF"/>
          <w:sz w:val="15"/>
        </w:rPr>
        <w:t>recommendation shown</w:t>
        <w:br/>
        <w:t>→ viewed</w:t>
        <w:br/>
        <w:t>→ accepted / rejected</w:t>
        <w:br/>
        <w:t>→ action completed / not completed</w:t>
        <w:br/>
        <w:t>→ subsequent response recorded</w:t>
        <w:br/>
        <w:t>→ recommendation relevance updated</w:t>
      </w:r>
    </w:p>
    <w:p>
      <w:pPr/>
      <w:r>
        <w:rPr>
          <w:rFonts w:ascii="Lato" w:hAnsi="Lato" w:eastAsia="Lato"/>
          <w:color w:val="2B2B2B"/>
        </w:rPr>
        <w:t>The system learns:</w:t>
      </w:r>
    </w:p>
    <w:p>
      <w:pPr>
        <w:pStyle w:val="ListBullet"/>
      </w:pPr>
      <w:r>
        <w:rPr>
          <w:rFonts w:ascii="Lato" w:hAnsi="Lato" w:eastAsia="Lato"/>
          <w:color w:val="2B2B2B"/>
        </w:rPr>
        <w:t>Which proposals the user accepts.</w:t>
      </w:r>
    </w:p>
    <w:p>
      <w:pPr>
        <w:pStyle w:val="ListBullet"/>
      </w:pPr>
      <w:r>
        <w:rPr>
          <w:rFonts w:ascii="Lato" w:hAnsi="Lato" w:eastAsia="Lato"/>
          <w:color w:val="2B2B2B"/>
        </w:rPr>
        <w:t>Which are practical at particular times.</w:t>
      </w:r>
    </w:p>
    <w:p>
      <w:pPr>
        <w:pStyle w:val="ListBullet"/>
      </w:pPr>
      <w:r>
        <w:rPr>
          <w:rFonts w:ascii="Lato" w:hAnsi="Lato" w:eastAsia="Lato"/>
          <w:color w:val="2B2B2B"/>
        </w:rPr>
        <w:t>Which are followed.</w:t>
      </w:r>
    </w:p>
    <w:p>
      <w:pPr>
        <w:pStyle w:val="ListBullet"/>
      </w:pPr>
      <w:r>
        <w:rPr>
          <w:rFonts w:ascii="Lato" w:hAnsi="Lato" w:eastAsia="Lato"/>
          <w:color w:val="2B2B2B"/>
        </w:rPr>
        <w:t>Which are associated with better reported responses.</w:t>
      </w:r>
    </w:p>
    <w:p>
      <w:pPr>
        <w:pStyle w:val="ListBullet"/>
      </w:pPr>
      <w:r>
        <w:rPr>
          <w:rFonts w:ascii="Lato" w:hAnsi="Lato" w:eastAsia="Lato"/>
          <w:color w:val="2B2B2B"/>
        </w:rPr>
        <w:t>When not to recommend.</w:t>
      </w:r>
    </w:p>
    <w:p>
      <w:pPr/>
      <w:r>
        <w:rPr>
          <w:rFonts w:ascii="Lato" w:hAnsi="Lato" w:eastAsia="Lato"/>
          <w:color w:val="2B2B2B"/>
        </w:rPr>
        <w:t>This is the proposed data advantage.</w:t>
      </w:r>
    </w:p>
    <w:p>
      <w:pPr>
        <w:pStyle w:val="Heading2"/>
        <w:keepNext/>
      </w:pPr>
      <w:r>
        <w:rPr>
          <w:rFonts w:ascii="Lato" w:hAnsi="Lato" w:eastAsia="Lato"/>
          <w:b/>
          <w:color w:val="E4572E"/>
          <w:sz w:val="25"/>
        </w:rPr>
        <w:t>9.7 Confidence and explainability</w:t>
      </w:r>
    </w:p>
    <w:p>
      <w:pPr/>
      <w:r>
        <w:rPr>
          <w:rFonts w:ascii="Lato" w:hAnsi="Lato" w:eastAsia="Lato"/>
          <w:color w:val="2B2B2B"/>
        </w:rPr>
        <w:t>Every personal insight should include:</w:t>
      </w:r>
    </w:p>
    <w:p>
      <w:pPr>
        <w:pStyle w:val="ListBullet"/>
      </w:pPr>
      <w:r>
        <w:rPr>
          <w:rFonts w:ascii="Lato" w:hAnsi="Lato" w:eastAsia="Lato"/>
          <w:color w:val="2B2B2B"/>
        </w:rPr>
        <w:t>Observation window.</w:t>
      </w:r>
    </w:p>
    <w:p>
      <w:pPr>
        <w:pStyle w:val="ListBullet"/>
      </w:pPr>
      <w:r>
        <w:rPr>
          <w:rFonts w:ascii="Lato" w:hAnsi="Lato" w:eastAsia="Lato"/>
          <w:color w:val="2B2B2B"/>
        </w:rPr>
        <w:t>Number of comparable days/cycles.</w:t>
      </w:r>
    </w:p>
    <w:p>
      <w:pPr>
        <w:pStyle w:val="ListBullet"/>
      </w:pPr>
      <w:r>
        <w:rPr>
          <w:rFonts w:ascii="Lato" w:hAnsi="Lato" w:eastAsia="Lato"/>
          <w:color w:val="2B2B2B"/>
        </w:rPr>
        <w:t>Data sources.</w:t>
      </w:r>
    </w:p>
    <w:p>
      <w:pPr>
        <w:pStyle w:val="ListBullet"/>
      </w:pPr>
      <w:r>
        <w:rPr>
          <w:rFonts w:ascii="Lato" w:hAnsi="Lato" w:eastAsia="Lato"/>
          <w:color w:val="2B2B2B"/>
        </w:rPr>
        <w:t>Confidence band or qualitative strength.</w:t>
      </w:r>
    </w:p>
    <w:p>
      <w:pPr>
        <w:pStyle w:val="ListBullet"/>
      </w:pPr>
      <w:r>
        <w:rPr>
          <w:rFonts w:ascii="Lato" w:hAnsi="Lato" w:eastAsia="Lato"/>
          <w:color w:val="2B2B2B"/>
        </w:rPr>
        <w:t>Important caveats.</w:t>
      </w:r>
    </w:p>
    <w:p>
      <w:pPr>
        <w:pStyle w:val="ListBullet"/>
      </w:pPr>
      <w:r>
        <w:rPr>
          <w:rFonts w:ascii="Lato" w:hAnsi="Lato" w:eastAsia="Lato"/>
          <w:color w:val="2B2B2B"/>
        </w:rPr>
        <w:t>“Why am I seeing this?”</w:t>
      </w:r>
    </w:p>
    <w:p>
      <w:pPr>
        <w:pStyle w:val="ListBullet"/>
      </w:pPr>
      <w:r>
        <w:rPr>
          <w:rFonts w:ascii="Lato" w:hAnsi="Lato" w:eastAsia="Lato"/>
          <w:color w:val="2B2B2B"/>
        </w:rPr>
        <w:t>Ability to hide, correct or reset.</w:t>
      </w:r>
    </w:p>
    <w:p>
      <w:pPr/>
      <w:r>
        <w:rPr>
          <w:rFonts w:ascii="Lato" w:hAnsi="Lato" w:eastAsia="Lato"/>
          <w:color w:val="2B2B2B"/>
        </w:rPr>
        <w:t>Example:</w:t>
      </w:r>
    </w:p>
    <w:p>
      <w:pPr>
        <w:pStyle w:val="QuoteNS"/>
        <w:shd w:fill="FFF0EA" w:val="clear"/>
        <w:pBdr>
          <w:left w:val="single" w:sz="24" w:space="6" w:color="E4572E"/>
        </w:pBdr>
      </w:pPr>
      <w:r>
        <w:rPr>
          <w:rFonts w:ascii="Lato" w:hAnsi="Lato" w:eastAsia="Lato"/>
          <w:b/>
          <w:color w:val="514741"/>
          <w:sz w:val="19"/>
        </w:rPr>
        <w:t>Emerging pattern · 7 comparable days</w:t>
      </w:r>
      <w:r>
        <w:rPr>
          <w:rFonts w:ascii="Lato" w:hAnsi="Lato" w:eastAsia="Lato"/>
          <w:color w:val="514741"/>
          <w:sz w:val="19"/>
        </w:rPr>
        <w:t xml:space="preserve"> On evenings with a confirmed earlier meal, next-morning energy was above your recent median on five occasions. Travel and sleep also differed on some days, so the relationship is not yet clear.</w:t>
      </w:r>
    </w:p>
    <w:p>
      <w:pPr>
        <w:pStyle w:val="Heading2"/>
        <w:keepNext/>
      </w:pPr>
      <w:r>
        <w:rPr>
          <w:rFonts w:ascii="Lato" w:hAnsi="Lato" w:eastAsia="Lato"/>
          <w:b/>
          <w:color w:val="E4572E"/>
          <w:sz w:val="25"/>
        </w:rPr>
        <w:t>9.8 Optional N-of-1 experiments</w:t>
      </w:r>
    </w:p>
    <w:p>
      <w:pPr/>
      <w:r>
        <w:rPr>
          <w:rFonts w:ascii="Lato" w:hAnsi="Lato" w:eastAsia="Lato"/>
          <w:color w:val="2B2B2B"/>
        </w:rPr>
        <w:t>A user may choose a small, safe experiment from an approved catalogue:</w:t>
      </w:r>
    </w:p>
    <w:p>
      <w:pPr>
        <w:pStyle w:val="QuoteNS"/>
        <w:shd w:fill="FFF0EA" w:val="clear"/>
        <w:pBdr>
          <w:left w:val="single" w:sz="24" w:space="6" w:color="E4572E"/>
        </w:pBdr>
      </w:pPr>
      <w:r>
        <w:rPr>
          <w:rFonts w:ascii="Lato" w:hAnsi="Lato" w:eastAsia="Lato"/>
          <w:color w:val="514741"/>
          <w:sz w:val="19"/>
        </w:rPr>
        <w:t>“For the next two comparable weekday breakfasts, would you like to add one protein source and note your morning energy?”</w:t>
      </w:r>
    </w:p>
    <w:p>
      <w:pPr/>
      <w:r>
        <w:rPr>
          <w:rFonts w:ascii="Lato" w:hAnsi="Lato" w:eastAsia="Lato"/>
          <w:color w:val="2B2B2B"/>
        </w:rPr>
        <w:t>Rules:</w:t>
      </w:r>
    </w:p>
    <w:p>
      <w:pPr>
        <w:pStyle w:val="ListBullet"/>
      </w:pPr>
      <w:r>
        <w:rPr>
          <w:rFonts w:ascii="Lato" w:hAnsi="Lato" w:eastAsia="Lato"/>
          <w:color w:val="2B2B2B"/>
        </w:rPr>
        <w:t>Voluntary and easy to stop.</w:t>
      </w:r>
    </w:p>
    <w:p>
      <w:pPr>
        <w:pStyle w:val="ListBullet"/>
      </w:pPr>
      <w:r>
        <w:rPr>
          <w:rFonts w:ascii="Lato" w:hAnsi="Lato" w:eastAsia="Lato"/>
          <w:color w:val="2B2B2B"/>
        </w:rPr>
        <w:t>No medication changes.</w:t>
      </w:r>
    </w:p>
    <w:p>
      <w:pPr>
        <w:pStyle w:val="ListBullet"/>
      </w:pPr>
      <w:r>
        <w:rPr>
          <w:rFonts w:ascii="Lato" w:hAnsi="Lato" w:eastAsia="Lato"/>
          <w:color w:val="2B2B2B"/>
        </w:rPr>
        <w:t>No restrictive eating or calorie targets.</w:t>
      </w:r>
    </w:p>
    <w:p>
      <w:pPr>
        <w:pStyle w:val="ListBullet"/>
      </w:pPr>
      <w:r>
        <w:rPr>
          <w:rFonts w:ascii="Lato" w:hAnsi="Lato" w:eastAsia="Lato"/>
          <w:color w:val="2B2B2B"/>
        </w:rPr>
        <w:t>One small variable at a time where practical.</w:t>
      </w:r>
    </w:p>
    <w:p>
      <w:pPr>
        <w:pStyle w:val="ListBullet"/>
      </w:pPr>
      <w:r>
        <w:rPr>
          <w:rFonts w:ascii="Lato" w:hAnsi="Lato" w:eastAsia="Lato"/>
          <w:color w:val="2B2B2B"/>
        </w:rPr>
        <w:t>Safety and dietary constraints applied first.</w:t>
      </w:r>
    </w:p>
    <w:p>
      <w:pPr>
        <w:pStyle w:val="ListBullet"/>
      </w:pPr>
      <w:r>
        <w:rPr>
          <w:rFonts w:ascii="Lato" w:hAnsi="Lato" w:eastAsia="Lato"/>
          <w:color w:val="2B2B2B"/>
        </w:rPr>
        <w:t>Results framed as personal observations, not clinical evidence.</w:t>
      </w:r>
    </w:p>
    <w:p>
      <w:pPr>
        <w:pStyle w:val="Heading2"/>
        <w:keepNext/>
      </w:pPr>
      <w:r>
        <w:rPr>
          <w:rFonts w:ascii="Lato" w:hAnsi="Lato" w:eastAsia="Lato"/>
          <w:b/>
          <w:color w:val="E4572E"/>
          <w:sz w:val="25"/>
        </w:rPr>
        <w:t>9.9 Hard truth</w:t>
      </w:r>
    </w:p>
    <w:p>
      <w:pPr/>
      <w:r>
        <w:rPr>
          <w:rFonts w:ascii="Lato" w:hAnsi="Lato" w:eastAsia="Lato"/>
          <w:color w:val="2B2B2B"/>
        </w:rPr>
        <w:t xml:space="preserve">Until NutriSync demonstrates that later recommendations become more relevant because of prior action–response evidence, the segment-of-one loop is a </w:t>
      </w:r>
      <w:r>
        <w:rPr>
          <w:rFonts w:ascii="Lato" w:hAnsi="Lato" w:eastAsia="Lato"/>
          <w:b/>
          <w:color w:val="2B2B2B"/>
        </w:rPr>
        <w:t>design thesis</w:t>
      </w:r>
      <w:r>
        <w:rPr>
          <w:rFonts w:ascii="Lato" w:hAnsi="Lato" w:eastAsia="Lato"/>
          <w:color w:val="2B2B2B"/>
        </w:rPr>
        <w:t>, not a proven moat. The pilot must instrument and test it explicitly.</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10. Spain-first localisation and market rollout</w:t>
      </w:r>
    </w:p>
    <w:p>
      <w:pPr>
        <w:pStyle w:val="Heading2"/>
        <w:keepNext/>
      </w:pPr>
      <w:r>
        <w:rPr>
          <w:rFonts w:ascii="Lato" w:hAnsi="Lato" w:eastAsia="Lato"/>
          <w:b/>
          <w:color w:val="E4572E"/>
          <w:sz w:val="25"/>
        </w:rPr>
        <w:t>10.1 Market order is a product constraint</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2494"/>
        <w:gridCol w:w="2494"/>
        <w:gridCol w:w="2494"/>
        <w:gridCol w:w="2494"/>
      </w:tblGrid>
      <w:tr>
        <w:trPr>
          <w:tblHeader w:val="true"/>
          <w:cantSplit/>
        </w:trPr>
        <w:tc>
          <w:tcPr>
            <w:tcW w:type="dxa" w:w="1879"/>
            <w:vAlign w:val="top"/>
            <w:tcMar>
              <w:top w:w="65" w:type="dxa"/>
              <w:start w:w="75" w:type="dxa"/>
              <w:bottom w:w="65" w:type="dxa"/>
              <w:end w:w="75" w:type="dxa"/>
            </w:tcMar>
            <w:shd w:fill="2B2B2B" w:val="clear"/>
          </w:tcPr>
          <w:p>
            <w:pPr>
              <w:spacing w:after="0" w:line="240" w:lineRule="auto"/>
            </w:pPr>
            <w:r>
              <w:rPr>
                <w:rFonts w:ascii="Lato" w:hAnsi="Lato"/>
                <w:b/>
                <w:color w:val="FFFFFF"/>
                <w:sz w:val="15"/>
              </w:rPr>
              <w:t>Wave</w:t>
            </w:r>
          </w:p>
        </w:tc>
        <w:tc>
          <w:tcPr>
            <w:tcW w:type="dxa" w:w="2662"/>
            <w:vAlign w:val="top"/>
            <w:tcMar>
              <w:top w:w="65" w:type="dxa"/>
              <w:start w:w="75" w:type="dxa"/>
              <w:bottom w:w="65" w:type="dxa"/>
              <w:end w:w="75" w:type="dxa"/>
            </w:tcMar>
            <w:shd w:fill="2B2B2B" w:val="clear"/>
          </w:tcPr>
          <w:p>
            <w:pPr>
              <w:spacing w:after="0" w:line="240" w:lineRule="auto"/>
            </w:pPr>
            <w:r>
              <w:rPr>
                <w:rFonts w:ascii="Lato" w:hAnsi="Lato"/>
                <w:b/>
                <w:color w:val="FFFFFF"/>
                <w:sz w:val="15"/>
              </w:rPr>
              <w:t>Market priority</w:t>
            </w:r>
          </w:p>
        </w:tc>
        <w:tc>
          <w:tcPr>
            <w:tcW w:type="dxa" w:w="2662"/>
            <w:vAlign w:val="top"/>
            <w:tcMar>
              <w:top w:w="65" w:type="dxa"/>
              <w:start w:w="75" w:type="dxa"/>
              <w:bottom w:w="65" w:type="dxa"/>
              <w:end w:w="75" w:type="dxa"/>
            </w:tcMar>
            <w:shd w:fill="2B2B2B" w:val="clear"/>
          </w:tcPr>
          <w:p>
            <w:pPr>
              <w:spacing w:after="0" w:line="240" w:lineRule="auto"/>
            </w:pPr>
            <w:r>
              <w:rPr>
                <w:rFonts w:ascii="Lato" w:hAnsi="Lato"/>
                <w:b/>
                <w:color w:val="FFFFFF"/>
                <w:sz w:val="15"/>
              </w:rPr>
              <w:t>Localisation requirement</w:t>
            </w:r>
          </w:p>
        </w:tc>
        <w:tc>
          <w:tcPr>
            <w:tcW w:type="dxa" w:w="2662"/>
            <w:vAlign w:val="top"/>
            <w:tcMar>
              <w:top w:w="65" w:type="dxa"/>
              <w:start w:w="75" w:type="dxa"/>
              <w:bottom w:w="65" w:type="dxa"/>
              <w:end w:w="75" w:type="dxa"/>
            </w:tcMar>
            <w:shd w:fill="2B2B2B" w:val="clear"/>
          </w:tcPr>
          <w:p>
            <w:pPr>
              <w:spacing w:after="0" w:line="240" w:lineRule="auto"/>
            </w:pPr>
            <w:r>
              <w:rPr>
                <w:rFonts w:ascii="Lato" w:hAnsi="Lato"/>
                <w:b/>
                <w:color w:val="FFFFFF"/>
                <w:sz w:val="15"/>
              </w:rPr>
              <w:t>Health/editorial source priority</w:t>
            </w:r>
          </w:p>
        </w:tc>
      </w:tr>
      <w:tr>
        <w:trPr>
          <w:cantSplit/>
        </w:trPr>
        <w:tc>
          <w:tcPr>
            <w:tcW w:type="dxa" w:w="1879"/>
            <w:vAlign w:val="top"/>
            <w:tcMar>
              <w:top w:w="65" w:type="dxa"/>
              <w:start w:w="75" w:type="dxa"/>
              <w:bottom w:w="65" w:type="dxa"/>
              <w:end w:w="75" w:type="dxa"/>
            </w:tcMar>
            <w:shd w:fill="FFFFFF" w:val="clear"/>
          </w:tcPr>
          <w:p>
            <w:pPr>
              <w:spacing w:after="0" w:line="240" w:lineRule="auto"/>
            </w:pPr>
            <w:r>
              <w:rPr>
                <w:rFonts w:ascii="Lato" w:hAnsi="Lato"/>
                <w:b/>
                <w:color w:val="2B2B2B"/>
                <w:sz w:val="15"/>
              </w:rPr>
              <w:t>1 — Spain</w:t>
            </w:r>
          </w:p>
        </w:tc>
        <w:tc>
          <w:tcPr>
            <w:tcW w:type="dxa" w:w="2662"/>
            <w:vAlign w:val="top"/>
            <w:tcMar>
              <w:top w:w="65" w:type="dxa"/>
              <w:start w:w="75" w:type="dxa"/>
              <w:bottom w:w="65" w:type="dxa"/>
              <w:end w:w="75" w:type="dxa"/>
            </w:tcMar>
            <w:shd w:fill="FFFFFF" w:val="clear"/>
          </w:tcPr>
          <w:p>
            <w:pPr>
              <w:spacing w:after="0" w:line="240" w:lineRule="auto"/>
            </w:pPr>
            <w:r>
              <w:rPr>
                <w:rFonts w:ascii="Lato" w:hAnsi="Lato"/>
                <w:color w:val="5D3428"/>
                <w:sz w:val="13"/>
                <w:shd w:fill="F5EFEA"/>
              </w:rPr>
              <w:t>es-ES</w:t>
            </w:r>
            <w:r>
              <w:rPr>
                <w:rFonts w:ascii="Lato" w:hAnsi="Lato"/>
                <w:color w:val="2B2B2B"/>
                <w:sz w:val="15"/>
              </w:rPr>
              <w:t xml:space="preserve"> primary product/editorial locale</w:t>
            </w:r>
          </w:p>
        </w:tc>
        <w:tc>
          <w:tcPr>
            <w:tcW w:type="dxa" w:w="2662"/>
            <w:vAlign w:val="top"/>
            <w:tcMar>
              <w:top w:w="65" w:type="dxa"/>
              <w:start w:w="75" w:type="dxa"/>
              <w:bottom w:w="65" w:type="dxa"/>
              <w:end w:w="75" w:type="dxa"/>
            </w:tcMar>
            <w:shd w:fill="FFFFFF" w:val="clear"/>
          </w:tcPr>
          <w:p>
            <w:pPr>
              <w:spacing w:after="0" w:line="240" w:lineRule="auto"/>
            </w:pPr>
            <w:r>
              <w:rPr>
                <w:rFonts w:ascii="Lato" w:hAnsi="Lato"/>
                <w:color w:val="2B2B2B"/>
                <w:sz w:val="15"/>
              </w:rPr>
              <w:t>Native Spain-Spanish copy, local foods, units, dates, healthcare terminology and cultural rhythm</w:t>
            </w:r>
          </w:p>
        </w:tc>
        <w:tc>
          <w:tcPr>
            <w:tcW w:type="dxa" w:w="2662"/>
            <w:vAlign w:val="top"/>
            <w:tcMar>
              <w:top w:w="65" w:type="dxa"/>
              <w:start w:w="75" w:type="dxa"/>
              <w:bottom w:w="65" w:type="dxa"/>
              <w:end w:w="75" w:type="dxa"/>
            </w:tcMar>
            <w:shd w:fill="FFFFFF" w:val="clear"/>
          </w:tcPr>
          <w:p>
            <w:pPr>
              <w:spacing w:after="0" w:line="240" w:lineRule="auto"/>
            </w:pPr>
            <w:r>
              <w:rPr>
                <w:rFonts w:ascii="Lato" w:hAnsi="Lato"/>
                <w:color w:val="2B2B2B"/>
                <w:sz w:val="15"/>
              </w:rPr>
              <w:t>AEMPS, AESAN, Ministerio de Sanidad, ISCIII and recognised Spanish professional societies</w:t>
            </w:r>
          </w:p>
        </w:tc>
      </w:tr>
      <w:tr>
        <w:trPr>
          <w:cantSplit/>
        </w:trPr>
        <w:tc>
          <w:tcPr>
            <w:tcW w:type="dxa" w:w="1879"/>
            <w:vAlign w:val="top"/>
            <w:tcMar>
              <w:top w:w="65" w:type="dxa"/>
              <w:start w:w="75" w:type="dxa"/>
              <w:bottom w:w="65" w:type="dxa"/>
              <w:end w:w="75" w:type="dxa"/>
            </w:tcMar>
            <w:shd w:fill="FCF8F5" w:val="clear"/>
          </w:tcPr>
          <w:p>
            <w:pPr>
              <w:spacing w:after="0" w:line="240" w:lineRule="auto"/>
            </w:pPr>
            <w:r>
              <w:rPr>
                <w:rFonts w:ascii="Lato" w:hAnsi="Lato"/>
                <w:b/>
                <w:color w:val="2B2B2B"/>
                <w:sz w:val="15"/>
              </w:rPr>
              <w:t>1b — Spain co-official languages</w:t>
            </w:r>
          </w:p>
        </w:tc>
        <w:tc>
          <w:tcPr>
            <w:tcW w:type="dxa" w:w="2662"/>
            <w:vAlign w:val="top"/>
            <w:tcMar>
              <w:top w:w="65" w:type="dxa"/>
              <w:start w:w="75" w:type="dxa"/>
              <w:bottom w:w="65" w:type="dxa"/>
              <w:end w:w="75" w:type="dxa"/>
            </w:tcMar>
            <w:shd w:fill="FCF8F5" w:val="clear"/>
          </w:tcPr>
          <w:p>
            <w:pPr>
              <w:spacing w:after="0" w:line="240" w:lineRule="auto"/>
            </w:pPr>
            <w:r>
              <w:rPr>
                <w:rFonts w:ascii="Lato" w:hAnsi="Lato"/>
                <w:color w:val="5D3428"/>
                <w:sz w:val="13"/>
                <w:shd w:fill="F5EFEA"/>
              </w:rPr>
              <w:t>ca-ES</w:t>
            </w:r>
            <w:r>
              <w:rPr>
                <w:rFonts w:ascii="Lato" w:hAnsi="Lato"/>
                <w:color w:val="2B2B2B"/>
                <w:sz w:val="15"/>
              </w:rPr>
              <w:t xml:space="preserve">, </w:t>
            </w:r>
            <w:r>
              <w:rPr>
                <w:rFonts w:ascii="Lato" w:hAnsi="Lato"/>
                <w:color w:val="5D3428"/>
                <w:sz w:val="13"/>
                <w:shd w:fill="F5EFEA"/>
              </w:rPr>
              <w:t>gl-ES</w:t>
            </w:r>
            <w:r>
              <w:rPr>
                <w:rFonts w:ascii="Lato" w:hAnsi="Lato"/>
                <w:color w:val="2B2B2B"/>
                <w:sz w:val="15"/>
              </w:rPr>
              <w:t xml:space="preserve">, </w:t>
            </w:r>
            <w:r>
              <w:rPr>
                <w:rFonts w:ascii="Lato" w:hAnsi="Lato"/>
                <w:color w:val="5D3428"/>
                <w:sz w:val="13"/>
                <w:shd w:fill="F5EFEA"/>
              </w:rPr>
              <w:t>eu-ES</w:t>
            </w:r>
            <w:r>
              <w:rPr>
                <w:rFonts w:ascii="Lato" w:hAnsi="Lato"/>
                <w:color w:val="2B2B2B"/>
                <w:sz w:val="15"/>
              </w:rPr>
              <w:t>; Valencian treatment agreed with local reviewers</w:t>
            </w:r>
          </w:p>
        </w:tc>
        <w:tc>
          <w:tcPr>
            <w:tcW w:type="dxa" w:w="2662"/>
            <w:vAlign w:val="top"/>
            <w:tcMar>
              <w:top w:w="65" w:type="dxa"/>
              <w:start w:w="75" w:type="dxa"/>
              <w:bottom w:w="65" w:type="dxa"/>
              <w:end w:w="75" w:type="dxa"/>
            </w:tcMar>
            <w:shd w:fill="FCF8F5" w:val="clear"/>
          </w:tcPr>
          <w:p>
            <w:pPr>
              <w:spacing w:after="0" w:line="240" w:lineRule="auto"/>
            </w:pPr>
            <w:r>
              <w:rPr>
                <w:rFonts w:ascii="Lato" w:hAnsi="Lato"/>
                <w:color w:val="2B2B2B"/>
                <w:sz w:val="15"/>
              </w:rPr>
              <w:t>Human-reviewed product, consent and health copy</w:t>
            </w:r>
          </w:p>
        </w:tc>
        <w:tc>
          <w:tcPr>
            <w:tcW w:type="dxa" w:w="2662"/>
            <w:vAlign w:val="top"/>
            <w:tcMar>
              <w:top w:w="65" w:type="dxa"/>
              <w:start w:w="75" w:type="dxa"/>
              <w:bottom w:w="65" w:type="dxa"/>
              <w:end w:w="75" w:type="dxa"/>
            </w:tcMar>
            <w:shd w:fill="FCF8F5" w:val="clear"/>
          </w:tcPr>
          <w:p>
            <w:pPr>
              <w:spacing w:after="0" w:line="240" w:lineRule="auto"/>
            </w:pPr>
            <w:r>
              <w:rPr>
                <w:rFonts w:ascii="Lato" w:hAnsi="Lato"/>
                <w:color w:val="2B2B2B"/>
                <w:sz w:val="15"/>
              </w:rPr>
              <w:t>Regional health authorities plus national sources</w:t>
            </w:r>
          </w:p>
        </w:tc>
      </w:tr>
      <w:tr>
        <w:trPr>
          <w:cantSplit/>
        </w:trPr>
        <w:tc>
          <w:tcPr>
            <w:tcW w:type="dxa" w:w="1879"/>
            <w:vAlign w:val="top"/>
            <w:tcMar>
              <w:top w:w="65" w:type="dxa"/>
              <w:start w:w="75" w:type="dxa"/>
              <w:bottom w:w="65" w:type="dxa"/>
              <w:end w:w="75" w:type="dxa"/>
            </w:tcMar>
            <w:shd w:fill="FFFFFF" w:val="clear"/>
          </w:tcPr>
          <w:p>
            <w:pPr>
              <w:spacing w:after="0" w:line="240" w:lineRule="auto"/>
            </w:pPr>
            <w:r>
              <w:rPr>
                <w:rFonts w:ascii="Lato" w:hAnsi="Lato"/>
                <w:b/>
                <w:color w:val="2B2B2B"/>
                <w:sz w:val="15"/>
              </w:rPr>
              <w:t>2 — Continental Europe</w:t>
            </w:r>
          </w:p>
        </w:tc>
        <w:tc>
          <w:tcPr>
            <w:tcW w:type="dxa" w:w="2662"/>
            <w:vAlign w:val="top"/>
            <w:tcMar>
              <w:top w:w="65" w:type="dxa"/>
              <w:start w:w="75" w:type="dxa"/>
              <w:bottom w:w="65" w:type="dxa"/>
              <w:end w:w="75" w:type="dxa"/>
            </w:tcMar>
            <w:shd w:fill="FFFFFF" w:val="clear"/>
          </w:tcPr>
          <w:p>
            <w:pPr>
              <w:spacing w:after="0" w:line="240" w:lineRule="auto"/>
            </w:pPr>
            <w:r>
              <w:rPr>
                <w:rFonts w:ascii="Lato" w:hAnsi="Lato"/>
                <w:color w:val="2B2B2B"/>
                <w:sz w:val="15"/>
              </w:rPr>
              <w:t xml:space="preserve">Prioritised packs such as </w:t>
            </w:r>
            <w:r>
              <w:rPr>
                <w:rFonts w:ascii="Lato" w:hAnsi="Lato"/>
                <w:color w:val="5D3428"/>
                <w:sz w:val="13"/>
                <w:shd w:fill="F5EFEA"/>
              </w:rPr>
              <w:t>fr-FR</w:t>
            </w:r>
            <w:r>
              <w:rPr>
                <w:rFonts w:ascii="Lato" w:hAnsi="Lato"/>
                <w:color w:val="2B2B2B"/>
                <w:sz w:val="15"/>
              </w:rPr>
              <w:t xml:space="preserve">, </w:t>
            </w:r>
            <w:r>
              <w:rPr>
                <w:rFonts w:ascii="Lato" w:hAnsi="Lato"/>
                <w:color w:val="5D3428"/>
                <w:sz w:val="13"/>
                <w:shd w:fill="F5EFEA"/>
              </w:rPr>
              <w:t>de-DE</w:t>
            </w:r>
            <w:r>
              <w:rPr>
                <w:rFonts w:ascii="Lato" w:hAnsi="Lato"/>
                <w:color w:val="2B2B2B"/>
                <w:sz w:val="15"/>
              </w:rPr>
              <w:t xml:space="preserve">, </w:t>
            </w:r>
            <w:r>
              <w:rPr>
                <w:rFonts w:ascii="Lato" w:hAnsi="Lato"/>
                <w:color w:val="5D3428"/>
                <w:sz w:val="13"/>
                <w:shd w:fill="F5EFEA"/>
              </w:rPr>
              <w:t>it-IT</w:t>
            </w:r>
            <w:r>
              <w:rPr>
                <w:rFonts w:ascii="Lato" w:hAnsi="Lato"/>
                <w:color w:val="2B2B2B"/>
                <w:sz w:val="15"/>
              </w:rPr>
              <w:t xml:space="preserve">, </w:t>
            </w:r>
            <w:r>
              <w:rPr>
                <w:rFonts w:ascii="Lato" w:hAnsi="Lato"/>
                <w:color w:val="5D3428"/>
                <w:sz w:val="13"/>
                <w:shd w:fill="F5EFEA"/>
              </w:rPr>
              <w:t>pt-PT</w:t>
            </w:r>
            <w:r>
              <w:rPr>
                <w:rFonts w:ascii="Lato" w:hAnsi="Lato"/>
                <w:color w:val="2B2B2B"/>
                <w:sz w:val="15"/>
              </w:rPr>
              <w:t xml:space="preserve"> and selected Nordic/EU locales</w:t>
            </w:r>
          </w:p>
        </w:tc>
        <w:tc>
          <w:tcPr>
            <w:tcW w:type="dxa" w:w="2662"/>
            <w:vAlign w:val="top"/>
            <w:tcMar>
              <w:top w:w="65" w:type="dxa"/>
              <w:start w:w="75" w:type="dxa"/>
              <w:bottom w:w="65" w:type="dxa"/>
              <w:end w:w="75" w:type="dxa"/>
            </w:tcMar>
            <w:shd w:fill="FFFFFF" w:val="clear"/>
          </w:tcPr>
          <w:p>
            <w:pPr>
              <w:spacing w:after="0" w:line="240" w:lineRule="auto"/>
            </w:pPr>
            <w:r>
              <w:rPr>
                <w:rFonts w:ascii="Lato" w:hAnsi="Lato"/>
                <w:color w:val="2B2B2B"/>
                <w:sz w:val="15"/>
              </w:rPr>
              <w:t>Native-market localisation, measurements, food taxonomies and regulatory references</w:t>
            </w:r>
          </w:p>
        </w:tc>
        <w:tc>
          <w:tcPr>
            <w:tcW w:type="dxa" w:w="2662"/>
            <w:vAlign w:val="top"/>
            <w:tcMar>
              <w:top w:w="65" w:type="dxa"/>
              <w:start w:w="75" w:type="dxa"/>
              <w:bottom w:w="65" w:type="dxa"/>
              <w:end w:w="75" w:type="dxa"/>
            </w:tcMar>
            <w:shd w:fill="FFFFFF" w:val="clear"/>
          </w:tcPr>
          <w:p>
            <w:pPr>
              <w:spacing w:after="0" w:line="240" w:lineRule="auto"/>
            </w:pPr>
            <w:r>
              <w:rPr>
                <w:rFonts w:ascii="Lato" w:hAnsi="Lato"/>
                <w:color w:val="2B2B2B"/>
                <w:sz w:val="15"/>
              </w:rPr>
              <w:t>EMA, EFSA, ECDC, European Commission and national regulators</w:t>
            </w:r>
          </w:p>
        </w:tc>
      </w:tr>
      <w:tr>
        <w:trPr>
          <w:cantSplit/>
        </w:trPr>
        <w:tc>
          <w:tcPr>
            <w:tcW w:type="dxa" w:w="1879"/>
            <w:vAlign w:val="top"/>
            <w:tcMar>
              <w:top w:w="65" w:type="dxa"/>
              <w:start w:w="75" w:type="dxa"/>
              <w:bottom w:w="65" w:type="dxa"/>
              <w:end w:w="75" w:type="dxa"/>
            </w:tcMar>
            <w:shd w:fill="FCF8F5" w:val="clear"/>
          </w:tcPr>
          <w:p>
            <w:pPr>
              <w:spacing w:after="0" w:line="240" w:lineRule="auto"/>
            </w:pPr>
            <w:r>
              <w:rPr>
                <w:rFonts w:ascii="Lato" w:hAnsi="Lato"/>
                <w:b/>
                <w:color w:val="2B2B2B"/>
                <w:sz w:val="15"/>
              </w:rPr>
              <w:t>3 — Latin America</w:t>
            </w:r>
          </w:p>
        </w:tc>
        <w:tc>
          <w:tcPr>
            <w:tcW w:type="dxa" w:w="2662"/>
            <w:vAlign w:val="top"/>
            <w:tcMar>
              <w:top w:w="65" w:type="dxa"/>
              <w:start w:w="75" w:type="dxa"/>
              <w:bottom w:w="65" w:type="dxa"/>
              <w:end w:w="75" w:type="dxa"/>
            </w:tcMar>
            <w:shd w:fill="FCF8F5" w:val="clear"/>
          </w:tcPr>
          <w:p>
            <w:pPr>
              <w:spacing w:after="0" w:line="240" w:lineRule="auto"/>
            </w:pPr>
            <w:r>
              <w:rPr>
                <w:rFonts w:ascii="Lato" w:hAnsi="Lato"/>
                <w:color w:val="5D3428"/>
                <w:sz w:val="13"/>
                <w:shd w:fill="F5EFEA"/>
              </w:rPr>
              <w:t>es-419</w:t>
            </w:r>
            <w:r>
              <w:rPr>
                <w:rFonts w:ascii="Lato" w:hAnsi="Lato"/>
                <w:color w:val="2B2B2B"/>
                <w:sz w:val="15"/>
              </w:rPr>
              <w:t xml:space="preserve"> fallback plus </w:t>
            </w:r>
            <w:r>
              <w:rPr>
                <w:rFonts w:ascii="Lato" w:hAnsi="Lato"/>
                <w:color w:val="5D3428"/>
                <w:sz w:val="13"/>
                <w:shd w:fill="F5EFEA"/>
              </w:rPr>
              <w:t>es-MX</w:t>
            </w:r>
            <w:r>
              <w:rPr>
                <w:rFonts w:ascii="Lato" w:hAnsi="Lato"/>
                <w:color w:val="2B2B2B"/>
                <w:sz w:val="15"/>
              </w:rPr>
              <w:t xml:space="preserve">, </w:t>
            </w:r>
            <w:r>
              <w:rPr>
                <w:rFonts w:ascii="Lato" w:hAnsi="Lato"/>
                <w:color w:val="5D3428"/>
                <w:sz w:val="13"/>
                <w:shd w:fill="F5EFEA"/>
              </w:rPr>
              <w:t>es-CO</w:t>
            </w:r>
            <w:r>
              <w:rPr>
                <w:rFonts w:ascii="Lato" w:hAnsi="Lato"/>
                <w:color w:val="2B2B2B"/>
                <w:sz w:val="15"/>
              </w:rPr>
              <w:t xml:space="preserve">, </w:t>
            </w:r>
            <w:r>
              <w:rPr>
                <w:rFonts w:ascii="Lato" w:hAnsi="Lato"/>
                <w:color w:val="5D3428"/>
                <w:sz w:val="13"/>
                <w:shd w:fill="F5EFEA"/>
              </w:rPr>
              <w:t>es-AR</w:t>
            </w:r>
            <w:r>
              <w:rPr>
                <w:rFonts w:ascii="Lato" w:hAnsi="Lato"/>
                <w:color w:val="2B2B2B"/>
                <w:sz w:val="15"/>
              </w:rPr>
              <w:t xml:space="preserve">, </w:t>
            </w:r>
            <w:r>
              <w:rPr>
                <w:rFonts w:ascii="Lato" w:hAnsi="Lato"/>
                <w:color w:val="5D3428"/>
                <w:sz w:val="13"/>
                <w:shd w:fill="F5EFEA"/>
              </w:rPr>
              <w:t>es-CL</w:t>
            </w:r>
            <w:r>
              <w:rPr>
                <w:rFonts w:ascii="Lato" w:hAnsi="Lato"/>
                <w:color w:val="2B2B2B"/>
                <w:sz w:val="15"/>
              </w:rPr>
              <w:t>, etc.</w:t>
            </w:r>
          </w:p>
        </w:tc>
        <w:tc>
          <w:tcPr>
            <w:tcW w:type="dxa" w:w="2662"/>
            <w:vAlign w:val="top"/>
            <w:tcMar>
              <w:top w:w="65" w:type="dxa"/>
              <w:start w:w="75" w:type="dxa"/>
              <w:bottom w:w="65" w:type="dxa"/>
              <w:end w:w="75" w:type="dxa"/>
            </w:tcMar>
            <w:shd w:fill="FCF8F5" w:val="clear"/>
          </w:tcPr>
          <w:p>
            <w:pPr>
              <w:spacing w:after="0" w:line="240" w:lineRule="auto"/>
            </w:pPr>
            <w:r>
              <w:rPr>
                <w:rFonts w:ascii="Lato" w:hAnsi="Lato"/>
                <w:color w:val="2B2B2B"/>
                <w:sz w:val="15"/>
              </w:rPr>
              <w:t>Local food vocabulary, health-system terms, tone and local professional review</w:t>
            </w:r>
          </w:p>
        </w:tc>
        <w:tc>
          <w:tcPr>
            <w:tcW w:type="dxa" w:w="2662"/>
            <w:vAlign w:val="top"/>
            <w:tcMar>
              <w:top w:w="65" w:type="dxa"/>
              <w:start w:w="75" w:type="dxa"/>
              <w:bottom w:w="65" w:type="dxa"/>
              <w:end w:w="75" w:type="dxa"/>
            </w:tcMar>
            <w:shd w:fill="FCF8F5" w:val="clear"/>
          </w:tcPr>
          <w:p>
            <w:pPr>
              <w:spacing w:after="0" w:line="240" w:lineRule="auto"/>
            </w:pPr>
            <w:r>
              <w:rPr>
                <w:rFonts w:ascii="Lato" w:hAnsi="Lato"/>
                <w:color w:val="2B2B2B"/>
                <w:sz w:val="15"/>
              </w:rPr>
              <w:t>Country ministries, medicines/food agencies and guidelines</w:t>
            </w:r>
          </w:p>
        </w:tc>
      </w:tr>
      <w:tr>
        <w:trPr>
          <w:cantSplit/>
        </w:trPr>
        <w:tc>
          <w:tcPr>
            <w:tcW w:type="dxa" w:w="1879"/>
            <w:vAlign w:val="top"/>
            <w:tcMar>
              <w:top w:w="65" w:type="dxa"/>
              <w:start w:w="75" w:type="dxa"/>
              <w:bottom w:w="65" w:type="dxa"/>
              <w:end w:w="75" w:type="dxa"/>
            </w:tcMar>
            <w:shd w:fill="FFFFFF" w:val="clear"/>
          </w:tcPr>
          <w:p>
            <w:pPr>
              <w:spacing w:after="0" w:line="240" w:lineRule="auto"/>
            </w:pPr>
            <w:r>
              <w:rPr>
                <w:rFonts w:ascii="Lato" w:hAnsi="Lato"/>
                <w:b/>
                <w:color w:val="2B2B2B"/>
                <w:sz w:val="15"/>
              </w:rPr>
              <w:t>4 — English-language markets</w:t>
            </w:r>
          </w:p>
        </w:tc>
        <w:tc>
          <w:tcPr>
            <w:tcW w:type="dxa" w:w="2662"/>
            <w:vAlign w:val="top"/>
            <w:tcMar>
              <w:top w:w="65" w:type="dxa"/>
              <w:start w:w="75" w:type="dxa"/>
              <w:bottom w:w="65" w:type="dxa"/>
              <w:end w:w="75" w:type="dxa"/>
            </w:tcMar>
            <w:shd w:fill="FFFFFF" w:val="clear"/>
          </w:tcPr>
          <w:p>
            <w:pPr>
              <w:spacing w:after="0" w:line="240" w:lineRule="auto"/>
            </w:pPr>
            <w:r>
              <w:rPr>
                <w:rFonts w:ascii="Lato" w:hAnsi="Lato"/>
                <w:color w:val="5D3428"/>
                <w:sz w:val="13"/>
                <w:shd w:fill="F5EFEA"/>
              </w:rPr>
              <w:t>en-GB</w:t>
            </w:r>
            <w:r>
              <w:rPr>
                <w:rFonts w:ascii="Lato" w:hAnsi="Lato"/>
                <w:color w:val="2B2B2B"/>
                <w:sz w:val="15"/>
              </w:rPr>
              <w:t xml:space="preserve">, </w:t>
            </w:r>
            <w:r>
              <w:rPr>
                <w:rFonts w:ascii="Lato" w:hAnsi="Lato"/>
                <w:color w:val="5D3428"/>
                <w:sz w:val="13"/>
                <w:shd w:fill="F5EFEA"/>
              </w:rPr>
              <w:t>en-US</w:t>
            </w:r>
            <w:r>
              <w:rPr>
                <w:rFonts w:ascii="Lato" w:hAnsi="Lato"/>
                <w:color w:val="2B2B2B"/>
                <w:sz w:val="15"/>
              </w:rPr>
              <w:t xml:space="preserve">, </w:t>
            </w:r>
            <w:r>
              <w:rPr>
                <w:rFonts w:ascii="Lato" w:hAnsi="Lato"/>
                <w:color w:val="5D3428"/>
                <w:sz w:val="13"/>
                <w:shd w:fill="F5EFEA"/>
              </w:rPr>
              <w:t>en-CA</w:t>
            </w:r>
            <w:r>
              <w:rPr>
                <w:rFonts w:ascii="Lato" w:hAnsi="Lato"/>
                <w:color w:val="2B2B2B"/>
                <w:sz w:val="15"/>
              </w:rPr>
              <w:t xml:space="preserve">, </w:t>
            </w:r>
            <w:r>
              <w:rPr>
                <w:rFonts w:ascii="Lato" w:hAnsi="Lato"/>
                <w:color w:val="5D3428"/>
                <w:sz w:val="13"/>
                <w:shd w:fill="F5EFEA"/>
              </w:rPr>
              <w:t>en-AU</w:t>
            </w:r>
            <w:r>
              <w:rPr>
                <w:rFonts w:ascii="Lato" w:hAnsi="Lato"/>
                <w:color w:val="2B2B2B"/>
                <w:sz w:val="15"/>
              </w:rPr>
              <w:t xml:space="preserve">, </w:t>
            </w:r>
            <w:r>
              <w:rPr>
                <w:rFonts w:ascii="Lato" w:hAnsi="Lato"/>
                <w:color w:val="5D3428"/>
                <w:sz w:val="13"/>
                <w:shd w:fill="F5EFEA"/>
              </w:rPr>
              <w:t>en-NZ</w:t>
            </w:r>
          </w:p>
        </w:tc>
        <w:tc>
          <w:tcPr>
            <w:tcW w:type="dxa" w:w="2662"/>
            <w:vAlign w:val="top"/>
            <w:tcMar>
              <w:top w:w="65" w:type="dxa"/>
              <w:start w:w="75" w:type="dxa"/>
              <w:bottom w:w="65" w:type="dxa"/>
              <w:end w:w="75" w:type="dxa"/>
            </w:tcMar>
            <w:shd w:fill="FFFFFF" w:val="clear"/>
          </w:tcPr>
          <w:p>
            <w:pPr>
              <w:spacing w:after="0" w:line="240" w:lineRule="auto"/>
            </w:pPr>
            <w:r>
              <w:rPr>
                <w:rFonts w:ascii="Lato" w:hAnsi="Lato"/>
                <w:color w:val="2B2B2B"/>
                <w:sz w:val="15"/>
              </w:rPr>
              <w:t>Distinct spelling, units, care pathways, claims and legal notices</w:t>
            </w:r>
          </w:p>
        </w:tc>
        <w:tc>
          <w:tcPr>
            <w:tcW w:type="dxa" w:w="2662"/>
            <w:vAlign w:val="top"/>
            <w:tcMar>
              <w:top w:w="65" w:type="dxa"/>
              <w:start w:w="75" w:type="dxa"/>
              <w:bottom w:w="65" w:type="dxa"/>
              <w:end w:w="75" w:type="dxa"/>
            </w:tcMar>
            <w:shd w:fill="FFFFFF" w:val="clear"/>
          </w:tcPr>
          <w:p>
            <w:pPr>
              <w:spacing w:after="0" w:line="240" w:lineRule="auto"/>
            </w:pPr>
            <w:r>
              <w:rPr>
                <w:rFonts w:ascii="Lato" w:hAnsi="Lato"/>
                <w:color w:val="2B2B2B"/>
                <w:sz w:val="15"/>
              </w:rPr>
              <w:t>NHS/MHRA, FDA/CDC, Health Canada, TGA and local bodies</w:t>
            </w:r>
          </w:p>
        </w:tc>
      </w:tr>
    </w:tbl>
    <w:p>
      <w:pPr>
        <w:spacing w:after="0"/>
      </w:pPr>
    </w:p>
    <w:p>
      <w:pPr/>
      <w:r>
        <w:rPr>
          <w:rFonts w:ascii="Lato" w:hAnsi="Lato" w:eastAsia="Lato"/>
          <w:color w:val="2B2B2B"/>
        </w:rPr>
        <w:t>Spain-first does not mean translating an English product into Spanish. Source copy, user research, food ontology, editorial governance and conversation tests should be authored first for Spain.</w:t>
      </w:r>
    </w:p>
    <w:p>
      <w:pPr>
        <w:pStyle w:val="Heading2"/>
        <w:keepNext/>
      </w:pPr>
      <w:r>
        <w:rPr>
          <w:rFonts w:ascii="Lato" w:hAnsi="Lato" w:eastAsia="Lato"/>
          <w:b/>
          <w:color w:val="E4572E"/>
          <w:sz w:val="25"/>
        </w:rPr>
        <w:t>10.2 Separate language, locale, market and regulatory context</w:t>
      </w:r>
    </w:p>
    <w:p>
      <w:pPr/>
      <w:r>
        <w:rPr>
          <w:rFonts w:ascii="Lato" w:hAnsi="Lato" w:eastAsia="Lato"/>
          <w:color w:val="2B2B2B"/>
        </w:rPr>
        <w:t xml:space="preserve">Do not use one </w:t>
      </w:r>
      <w:r>
        <w:rPr>
          <w:rFonts w:ascii="DejaVu Sans Mono" w:hAnsi="DejaVu Sans Mono"/>
          <w:color w:val="5D3428"/>
          <w:sz w:val="16"/>
          <w:shd w:fill="F5EFEA"/>
        </w:rPr>
        <w:t>language = "es"</w:t>
      </w:r>
      <w:r>
        <w:rPr>
          <w:rFonts w:ascii="Lato" w:hAnsi="Lato" w:eastAsia="Lato"/>
          <w:color w:val="2B2B2B"/>
        </w:rPr>
        <w:t xml:space="preserve"> field for everything.</w:t>
      </w:r>
    </w:p>
    <w:p>
      <w:pPr>
        <w:pStyle w:val="CodeNS"/>
        <w:keepLines/>
        <w:shd w:fill="2B2B2B" w:val="clear"/>
      </w:pPr>
      <w:r>
        <w:rPr>
          <w:rFonts w:ascii="DejaVu Sans Mono" w:hAnsi="DejaVu Sans Mono"/>
          <w:color w:val="FFFFFF"/>
          <w:sz w:val="15"/>
        </w:rPr>
        <w:t>interface UserLocaleContext {</w:t>
        <w:br/>
        <w:t xml:space="preserve">  language: 'es' | 'ca' | 'gl' | 'eu' | 'fr' | 'de' | 'it' | 'pt' | 'en';</w:t>
        <w:br/>
        <w:t xml:space="preserve">  locale: string;           // es-ES, es-MX, en-GB</w:t>
        <w:br/>
        <w:t xml:space="preserve">  market: string;           // ES, MX, FR</w:t>
        <w:br/>
        <w:t xml:space="preserve">  regulatoryRegion: string; // ES, EU, US</w:t>
        <w:br/>
        <w:t xml:space="preserve">  timeZone: string;</w:t>
        <w:br/>
        <w:t xml:space="preserve">  units: 'metric' | 'imperial';</w:t>
        <w:br/>
        <w:t>}</w:t>
      </w:r>
    </w:p>
    <w:p>
      <w:pPr/>
      <w:r>
        <w:rPr>
          <w:rFonts w:ascii="Lato" w:hAnsi="Lato" w:eastAsia="Lato"/>
          <w:color w:val="2B2B2B"/>
        </w:rPr>
        <w:t>ICU distinguishes Spain (</w:t>
      </w:r>
      <w:r>
        <w:rPr>
          <w:rFonts w:ascii="DejaVu Sans Mono" w:hAnsi="DejaVu Sans Mono"/>
          <w:color w:val="5D3428"/>
          <w:sz w:val="16"/>
          <w:shd w:fill="F5EFEA"/>
        </w:rPr>
        <w:t>ES</w:t>
      </w:r>
      <w:r>
        <w:rPr>
          <w:rFonts w:ascii="Lato" w:hAnsi="Lato" w:eastAsia="Lato"/>
          <w:color w:val="2B2B2B"/>
        </w:rPr>
        <w:t>), Mexico (</w:t>
      </w:r>
      <w:r>
        <w:rPr>
          <w:rFonts w:ascii="DejaVu Sans Mono" w:hAnsi="DejaVu Sans Mono"/>
          <w:color w:val="5D3428"/>
          <w:sz w:val="16"/>
          <w:shd w:fill="F5EFEA"/>
        </w:rPr>
        <w:t>MX</w:t>
      </w:r>
      <w:r>
        <w:rPr>
          <w:rFonts w:ascii="Lato" w:hAnsi="Lato" w:eastAsia="Lato"/>
          <w:color w:val="2B2B2B"/>
        </w:rPr>
        <w:t>) and Latin America/Caribbean (</w:t>
      </w:r>
      <w:r>
        <w:rPr>
          <w:rFonts w:ascii="DejaVu Sans Mono" w:hAnsi="DejaVu Sans Mono"/>
          <w:color w:val="5D3428"/>
          <w:sz w:val="16"/>
          <w:shd w:fill="F5EFEA"/>
        </w:rPr>
        <w:t>419</w:t>
      </w:r>
      <w:r>
        <w:rPr>
          <w:rFonts w:ascii="Lato" w:hAnsi="Lato" w:eastAsia="Lato"/>
          <w:color w:val="2B2B2B"/>
        </w:rPr>
        <w:t>), illustrating why a generic Spanish locale is insufficient. [R29–R30]</w:t>
      </w:r>
    </w:p>
    <w:p>
      <w:pPr>
        <w:pStyle w:val="Heading2"/>
        <w:keepNext/>
      </w:pPr>
      <w:r>
        <w:rPr>
          <w:rFonts w:ascii="Lato" w:hAnsi="Lato" w:eastAsia="Lato"/>
          <w:b/>
          <w:color w:val="E4572E"/>
          <w:sz w:val="25"/>
        </w:rPr>
        <w:t>10.3 Spain-Spanish language standard</w:t>
      </w:r>
    </w:p>
    <w:p>
      <w:pPr/>
      <w:r>
        <w:rPr>
          <w:rFonts w:ascii="Lato" w:hAnsi="Lato" w:eastAsia="Lato"/>
          <w:color w:val="2B2B2B"/>
        </w:rPr>
        <w:t xml:space="preserve">Create a controlled </w:t>
      </w:r>
      <w:r>
        <w:rPr>
          <w:rFonts w:ascii="DejaVu Sans Mono" w:hAnsi="DejaVu Sans Mono"/>
          <w:color w:val="5D3428"/>
          <w:sz w:val="16"/>
          <w:shd w:fill="F5EFEA"/>
        </w:rPr>
        <w:t>es-ES</w:t>
      </w:r>
      <w:r>
        <w:rPr>
          <w:rFonts w:ascii="Lato" w:hAnsi="Lato" w:eastAsia="Lato"/>
          <w:color w:val="2B2B2B"/>
        </w:rPr>
        <w:t xml:space="preserve"> glossary and style guide covering:</w:t>
      </w:r>
    </w:p>
    <w:p>
      <w:pPr>
        <w:pStyle w:val="ListBullet"/>
      </w:pPr>
      <w:r>
        <w:rPr>
          <w:rFonts w:ascii="Lato" w:hAnsi="Lato" w:eastAsia="Lato"/>
          <w:color w:val="2B2B2B"/>
        </w:rPr>
        <w:t>Preferred terms and banned calques.</w:t>
      </w:r>
    </w:p>
    <w:p>
      <w:pPr>
        <w:pStyle w:val="ListBullet"/>
      </w:pPr>
      <w:r>
        <w:rPr>
          <w:rFonts w:ascii="Lato" w:hAnsi="Lato" w:eastAsia="Lato"/>
          <w:color w:val="2B2B2B"/>
        </w:rPr>
        <w:t xml:space="preserve">Warm </w:t>
      </w:r>
      <w:r>
        <w:rPr>
          <w:rFonts w:ascii="DejaVu Sans Mono" w:hAnsi="DejaVu Sans Mono"/>
          <w:color w:val="5D3428"/>
          <w:sz w:val="16"/>
          <w:shd w:fill="F5EFEA"/>
        </w:rPr>
        <w:t>tú</w:t>
      </w:r>
      <w:r>
        <w:rPr>
          <w:rFonts w:ascii="Lato" w:hAnsi="Lato" w:eastAsia="Lato"/>
          <w:color w:val="2B2B2B"/>
        </w:rPr>
        <w:t>, never patronising.</w:t>
      </w:r>
    </w:p>
    <w:p>
      <w:pPr>
        <w:pStyle w:val="ListBullet"/>
      </w:pPr>
      <w:r>
        <w:rPr>
          <w:rFonts w:ascii="Lato" w:hAnsi="Lato" w:eastAsia="Lato"/>
          <w:color w:val="2B2B2B"/>
        </w:rPr>
        <w:t>Natural Spain syntax and rhythm.</w:t>
      </w:r>
    </w:p>
    <w:p>
      <w:pPr>
        <w:pStyle w:val="ListBullet"/>
      </w:pPr>
      <w:r>
        <w:rPr>
          <w:rFonts w:ascii="Lato" w:hAnsi="Lato" w:eastAsia="Lato"/>
          <w:color w:val="2B2B2B"/>
        </w:rPr>
        <w:t>Food names and regional synonyms.</w:t>
      </w:r>
    </w:p>
    <w:p>
      <w:pPr>
        <w:pStyle w:val="ListBullet"/>
      </w:pPr>
      <w:r>
        <w:rPr>
          <w:rFonts w:ascii="Lato" w:hAnsi="Lato" w:eastAsia="Lato"/>
          <w:color w:val="2B2B2B"/>
        </w:rPr>
        <w:t>Health terms aligned with Spanish authorities.</w:t>
      </w:r>
    </w:p>
    <w:p>
      <w:pPr>
        <w:pStyle w:val="ListBullet"/>
      </w:pPr>
      <w:r>
        <w:rPr>
          <w:rFonts w:ascii="Lato" w:hAnsi="Lato" w:eastAsia="Lato"/>
          <w:color w:val="2B2B2B"/>
        </w:rPr>
        <w:t>Inclusive but readable language.</w:t>
      </w:r>
    </w:p>
    <w:p>
      <w:pPr>
        <w:pStyle w:val="ListBullet"/>
      </w:pPr>
      <w:r>
        <w:rPr>
          <w:rFonts w:ascii="Lato" w:hAnsi="Lato" w:eastAsia="Lato"/>
          <w:color w:val="2B2B2B"/>
        </w:rPr>
        <w:t>Short mobile copy and voice prompts.</w:t>
      </w:r>
    </w:p>
    <w:p>
      <w:pPr>
        <w:pStyle w:val="ListBullet"/>
      </w:pPr>
      <w:r>
        <w:rPr>
          <w:rFonts w:ascii="Lato" w:hAnsi="Lato" w:eastAsia="Lato"/>
          <w:color w:val="2B2B2B"/>
        </w:rPr>
        <w:t>Safety and uncertainty language.</w:t>
      </w:r>
    </w:p>
    <w:p>
      <w:pPr/>
      <w:r>
        <w:rPr>
          <w:rFonts w:ascii="Lato" w:hAnsi="Lato" w:eastAsia="Lato"/>
          <w:color w:val="2B2B2B"/>
        </w:rPr>
        <w:t>Examples:</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3326"/>
        <w:gridCol w:w="3326"/>
        <w:gridCol w:w="3326"/>
      </w:tblGrid>
      <w:tr>
        <w:trPr>
          <w:tblHeader w:val="true"/>
          <w:cantSplit/>
        </w:trPr>
        <w:tc>
          <w:tcPr>
            <w:tcW w:type="dxa" w:w="2450"/>
            <w:vAlign w:val="top"/>
            <w:tcMar>
              <w:top w:w="65" w:type="dxa"/>
              <w:start w:w="75" w:type="dxa"/>
              <w:bottom w:w="65" w:type="dxa"/>
              <w:end w:w="75" w:type="dxa"/>
            </w:tcMar>
            <w:shd w:fill="2B2B2B" w:val="clear"/>
          </w:tcPr>
          <w:p>
            <w:pPr>
              <w:spacing w:after="0" w:line="240" w:lineRule="auto"/>
            </w:pPr>
            <w:r>
              <w:rPr>
                <w:rFonts w:ascii="Lato" w:hAnsi="Lato"/>
                <w:b/>
                <w:color w:val="FFFFFF"/>
                <w:sz w:val="16"/>
              </w:rPr>
              <w:t>Avoid</w:t>
            </w:r>
          </w:p>
        </w:tc>
        <w:tc>
          <w:tcPr>
            <w:tcW w:type="dxa" w:w="3673"/>
            <w:vAlign w:val="top"/>
            <w:tcMar>
              <w:top w:w="65" w:type="dxa"/>
              <w:start w:w="75" w:type="dxa"/>
              <w:bottom w:w="65" w:type="dxa"/>
              <w:end w:w="75" w:type="dxa"/>
            </w:tcMar>
            <w:shd w:fill="2B2B2B" w:val="clear"/>
          </w:tcPr>
          <w:p>
            <w:pPr>
              <w:spacing w:after="0" w:line="240" w:lineRule="auto"/>
            </w:pPr>
            <w:r>
              <w:rPr>
                <w:rFonts w:ascii="Lato" w:hAnsi="Lato"/>
                <w:b/>
                <w:color w:val="FFFFFF"/>
                <w:sz w:val="16"/>
              </w:rPr>
              <w:t>Spain-first alternative</w:t>
            </w:r>
          </w:p>
        </w:tc>
        <w:tc>
          <w:tcPr>
            <w:tcW w:type="dxa" w:w="3741"/>
            <w:vAlign w:val="top"/>
            <w:tcMar>
              <w:top w:w="65" w:type="dxa"/>
              <w:start w:w="75" w:type="dxa"/>
              <w:bottom w:w="65" w:type="dxa"/>
              <w:end w:w="75" w:type="dxa"/>
            </w:tcMar>
            <w:shd w:fill="2B2B2B" w:val="clear"/>
          </w:tcPr>
          <w:p>
            <w:pPr>
              <w:spacing w:after="0" w:line="240" w:lineRule="auto"/>
            </w:pPr>
            <w:r>
              <w:rPr>
                <w:rFonts w:ascii="Lato" w:hAnsi="Lato"/>
                <w:b/>
                <w:color w:val="FFFFFF"/>
                <w:sz w:val="16"/>
              </w:rPr>
              <w:t>Reason</w:t>
            </w:r>
          </w:p>
        </w:tc>
      </w:tr>
      <w:tr>
        <w:trPr>
          <w:cantSplit/>
        </w:trPr>
        <w:tc>
          <w:tcPr>
            <w:tcW w:type="dxa" w:w="2450"/>
            <w:vAlign w:val="top"/>
            <w:tcMar>
              <w:top w:w="65" w:type="dxa"/>
              <w:start w:w="75" w:type="dxa"/>
              <w:bottom w:w="65" w:type="dxa"/>
              <w:end w:w="75" w:type="dxa"/>
            </w:tcMar>
            <w:shd w:fill="FFFFFF" w:val="clear"/>
          </w:tcPr>
          <w:p>
            <w:pPr>
              <w:spacing w:after="0" w:line="240" w:lineRule="auto"/>
            </w:pPr>
            <w:r>
              <w:rPr>
                <w:rFonts w:ascii="Lato" w:hAnsi="Lato"/>
                <w:color w:val="2B2B2B"/>
                <w:sz w:val="16"/>
              </w:rPr>
              <w:t>“Loggea tu meal”</w:t>
            </w:r>
          </w:p>
        </w:tc>
        <w:tc>
          <w:tcPr>
            <w:tcW w:type="dxa" w:w="3673"/>
            <w:vAlign w:val="top"/>
            <w:tcMar>
              <w:top w:w="65" w:type="dxa"/>
              <w:start w:w="75" w:type="dxa"/>
              <w:bottom w:w="65" w:type="dxa"/>
              <w:end w:w="75" w:type="dxa"/>
            </w:tcMar>
            <w:shd w:fill="FFFFFF" w:val="clear"/>
          </w:tcPr>
          <w:p>
            <w:pPr>
              <w:spacing w:after="0" w:line="240" w:lineRule="auto"/>
            </w:pPr>
            <w:r>
              <w:rPr>
                <w:rFonts w:ascii="Lato" w:hAnsi="Lato"/>
                <w:b/>
                <w:color w:val="2B2B2B"/>
                <w:sz w:val="16"/>
              </w:rPr>
              <w:t>Registra tu comida</w:t>
            </w:r>
          </w:p>
        </w:tc>
        <w:tc>
          <w:tcPr>
            <w:tcW w:type="dxa" w:w="3741"/>
            <w:vAlign w:val="top"/>
            <w:tcMar>
              <w:top w:w="65" w:type="dxa"/>
              <w:start w:w="75" w:type="dxa"/>
              <w:bottom w:w="65" w:type="dxa"/>
              <w:end w:w="75" w:type="dxa"/>
            </w:tcMar>
            <w:shd w:fill="FFFFFF" w:val="clear"/>
          </w:tcPr>
          <w:p>
            <w:pPr>
              <w:spacing w:after="0" w:line="240" w:lineRule="auto"/>
            </w:pPr>
            <w:r>
              <w:rPr>
                <w:rFonts w:ascii="Lato" w:hAnsi="Lato"/>
                <w:color w:val="2B2B2B"/>
                <w:sz w:val="16"/>
              </w:rPr>
              <w:t>Avoid Spanglish/developer language</w:t>
            </w:r>
          </w:p>
        </w:tc>
      </w:tr>
      <w:tr>
        <w:trPr>
          <w:cantSplit/>
        </w:trPr>
        <w:tc>
          <w:tcPr>
            <w:tcW w:type="dxa" w:w="2450"/>
            <w:vAlign w:val="top"/>
            <w:tcMar>
              <w:top w:w="65" w:type="dxa"/>
              <w:start w:w="75" w:type="dxa"/>
              <w:bottom w:w="65" w:type="dxa"/>
              <w:end w:w="75" w:type="dxa"/>
            </w:tcMar>
            <w:shd w:fill="FCF8F5" w:val="clear"/>
          </w:tcPr>
          <w:p>
            <w:pPr>
              <w:spacing w:after="0" w:line="240" w:lineRule="auto"/>
            </w:pPr>
            <w:r>
              <w:rPr>
                <w:rFonts w:ascii="Lato" w:hAnsi="Lato"/>
                <w:color w:val="2B2B2B"/>
                <w:sz w:val="16"/>
              </w:rPr>
              <w:t>“Completa tu workout”</w:t>
            </w:r>
          </w:p>
        </w:tc>
        <w:tc>
          <w:tcPr>
            <w:tcW w:type="dxa" w:w="3673"/>
            <w:vAlign w:val="top"/>
            <w:tcMar>
              <w:top w:w="65" w:type="dxa"/>
              <w:start w:w="75" w:type="dxa"/>
              <w:bottom w:w="65" w:type="dxa"/>
              <w:end w:w="75" w:type="dxa"/>
            </w:tcMar>
            <w:shd w:fill="FCF8F5" w:val="clear"/>
          </w:tcPr>
          <w:p>
            <w:pPr>
              <w:spacing w:after="0" w:line="240" w:lineRule="auto"/>
            </w:pPr>
            <w:r>
              <w:rPr>
                <w:rFonts w:ascii="Lato" w:hAnsi="Lato"/>
                <w:b/>
                <w:color w:val="2B2B2B"/>
                <w:sz w:val="16"/>
              </w:rPr>
              <w:t>Añade tu entrenamiento</w:t>
            </w:r>
          </w:p>
        </w:tc>
        <w:tc>
          <w:tcPr>
            <w:tcW w:type="dxa" w:w="3741"/>
            <w:vAlign w:val="top"/>
            <w:tcMar>
              <w:top w:w="65" w:type="dxa"/>
              <w:start w:w="75" w:type="dxa"/>
              <w:bottom w:w="65" w:type="dxa"/>
              <w:end w:w="75" w:type="dxa"/>
            </w:tcMar>
            <w:shd w:fill="FCF8F5" w:val="clear"/>
          </w:tcPr>
          <w:p>
            <w:pPr>
              <w:spacing w:after="0" w:line="240" w:lineRule="auto"/>
            </w:pPr>
            <w:r>
              <w:rPr>
                <w:rFonts w:ascii="Lato" w:hAnsi="Lato"/>
                <w:color w:val="2B2B2B"/>
                <w:sz w:val="16"/>
              </w:rPr>
              <w:t>Natural Spain activity language</w:t>
            </w:r>
          </w:p>
        </w:tc>
      </w:tr>
      <w:tr>
        <w:trPr>
          <w:cantSplit/>
        </w:trPr>
        <w:tc>
          <w:tcPr>
            <w:tcW w:type="dxa" w:w="2450"/>
            <w:vAlign w:val="top"/>
            <w:tcMar>
              <w:top w:w="65" w:type="dxa"/>
              <w:start w:w="75" w:type="dxa"/>
              <w:bottom w:w="65" w:type="dxa"/>
              <w:end w:w="75" w:type="dxa"/>
            </w:tcMar>
            <w:shd w:fill="FFFFFF" w:val="clear"/>
          </w:tcPr>
          <w:p>
            <w:pPr>
              <w:spacing w:after="0" w:line="240" w:lineRule="auto"/>
            </w:pPr>
            <w:r>
              <w:rPr>
                <w:rFonts w:ascii="Lato" w:hAnsi="Lato"/>
                <w:color w:val="2B2B2B"/>
                <w:sz w:val="16"/>
              </w:rPr>
              <w:t>“¿Cómo está tu humor?”</w:t>
            </w:r>
          </w:p>
        </w:tc>
        <w:tc>
          <w:tcPr>
            <w:tcW w:type="dxa" w:w="3673"/>
            <w:vAlign w:val="top"/>
            <w:tcMar>
              <w:top w:w="65" w:type="dxa"/>
              <w:start w:w="75" w:type="dxa"/>
              <w:bottom w:w="65" w:type="dxa"/>
              <w:end w:w="75" w:type="dxa"/>
            </w:tcMar>
            <w:shd w:fill="FFFFFF" w:val="clear"/>
          </w:tcPr>
          <w:p>
            <w:pPr>
              <w:spacing w:after="0" w:line="240" w:lineRule="auto"/>
            </w:pPr>
            <w:r>
              <w:rPr>
                <w:rFonts w:ascii="Lato" w:hAnsi="Lato"/>
                <w:b/>
                <w:color w:val="2B2B2B"/>
                <w:sz w:val="16"/>
              </w:rPr>
              <w:t>¿Cómo te encuentras hoy?</w:t>
            </w:r>
            <w:r>
              <w:rPr>
                <w:rFonts w:ascii="Lato" w:hAnsi="Lato"/>
                <w:color w:val="2B2B2B"/>
                <w:sz w:val="16"/>
              </w:rPr>
              <w:t xml:space="preserve"> / </w:t>
            </w:r>
            <w:r>
              <w:rPr>
                <w:rFonts w:ascii="Lato" w:hAnsi="Lato"/>
                <w:b/>
                <w:color w:val="2B2B2B"/>
                <w:sz w:val="16"/>
              </w:rPr>
              <w:t>Estado de ánimo</w:t>
            </w:r>
          </w:p>
        </w:tc>
        <w:tc>
          <w:tcPr>
            <w:tcW w:type="dxa" w:w="3741"/>
            <w:vAlign w:val="top"/>
            <w:tcMar>
              <w:top w:w="65" w:type="dxa"/>
              <w:start w:w="75" w:type="dxa"/>
              <w:bottom w:w="65" w:type="dxa"/>
              <w:end w:w="75" w:type="dxa"/>
            </w:tcMar>
            <w:shd w:fill="FFFFFF" w:val="clear"/>
          </w:tcPr>
          <w:p>
            <w:pPr>
              <w:spacing w:after="0" w:line="240" w:lineRule="auto"/>
            </w:pPr>
            <w:r>
              <w:rPr>
                <w:rFonts w:ascii="Lato" w:hAnsi="Lato"/>
                <w:color w:val="2B2B2B"/>
                <w:sz w:val="16"/>
              </w:rPr>
              <w:t>Better UI meaning</w:t>
            </w:r>
          </w:p>
        </w:tc>
      </w:tr>
      <w:tr>
        <w:trPr>
          <w:cantSplit/>
        </w:trPr>
        <w:tc>
          <w:tcPr>
            <w:tcW w:type="dxa" w:w="2450"/>
            <w:vAlign w:val="top"/>
            <w:tcMar>
              <w:top w:w="65" w:type="dxa"/>
              <w:start w:w="75" w:type="dxa"/>
              <w:bottom w:w="65" w:type="dxa"/>
              <w:end w:w="75" w:type="dxa"/>
            </w:tcMar>
            <w:shd w:fill="FCF8F5" w:val="clear"/>
          </w:tcPr>
          <w:p>
            <w:pPr>
              <w:spacing w:after="0" w:line="240" w:lineRule="auto"/>
            </w:pPr>
            <w:r>
              <w:rPr>
                <w:rFonts w:ascii="Lato" w:hAnsi="Lato"/>
                <w:color w:val="2B2B2B"/>
                <w:sz w:val="16"/>
              </w:rPr>
              <w:t>“Toma un snack”</w:t>
            </w:r>
          </w:p>
        </w:tc>
        <w:tc>
          <w:tcPr>
            <w:tcW w:type="dxa" w:w="3673"/>
            <w:vAlign w:val="top"/>
            <w:tcMar>
              <w:top w:w="65" w:type="dxa"/>
              <w:start w:w="75" w:type="dxa"/>
              <w:bottom w:w="65" w:type="dxa"/>
              <w:end w:w="75" w:type="dxa"/>
            </w:tcMar>
            <w:shd w:fill="FCF8F5" w:val="clear"/>
          </w:tcPr>
          <w:p>
            <w:pPr>
              <w:spacing w:after="0" w:line="240" w:lineRule="auto"/>
            </w:pPr>
            <w:r>
              <w:rPr>
                <w:rFonts w:ascii="Lato" w:hAnsi="Lato"/>
                <w:b/>
                <w:color w:val="2B2B2B"/>
                <w:sz w:val="16"/>
              </w:rPr>
              <w:t>Toma un tentempié</w:t>
            </w:r>
            <w:r>
              <w:rPr>
                <w:rFonts w:ascii="Lato" w:hAnsi="Lato"/>
                <w:color w:val="2B2B2B"/>
                <w:sz w:val="16"/>
              </w:rPr>
              <w:t xml:space="preserve"> / </w:t>
            </w:r>
            <w:r>
              <w:rPr>
                <w:rFonts w:ascii="Lato" w:hAnsi="Lato"/>
                <w:b/>
                <w:color w:val="2B2B2B"/>
                <w:sz w:val="16"/>
              </w:rPr>
              <w:t>¿Has picado algo?</w:t>
            </w:r>
          </w:p>
        </w:tc>
        <w:tc>
          <w:tcPr>
            <w:tcW w:type="dxa" w:w="3741"/>
            <w:vAlign w:val="top"/>
            <w:tcMar>
              <w:top w:w="65" w:type="dxa"/>
              <w:start w:w="75" w:type="dxa"/>
              <w:bottom w:w="65" w:type="dxa"/>
              <w:end w:w="75" w:type="dxa"/>
            </w:tcMar>
            <w:shd w:fill="FCF8F5" w:val="clear"/>
          </w:tcPr>
          <w:p>
            <w:pPr>
              <w:spacing w:after="0" w:line="240" w:lineRule="auto"/>
            </w:pPr>
            <w:r>
              <w:rPr>
                <w:rFonts w:ascii="Lato" w:hAnsi="Lato"/>
                <w:color w:val="2B2B2B"/>
                <w:sz w:val="16"/>
              </w:rPr>
              <w:t>Select by context and tone</w:t>
            </w:r>
          </w:p>
        </w:tc>
      </w:tr>
      <w:tr>
        <w:trPr>
          <w:cantSplit/>
        </w:trPr>
        <w:tc>
          <w:tcPr>
            <w:tcW w:type="dxa" w:w="2450"/>
            <w:vAlign w:val="top"/>
            <w:tcMar>
              <w:top w:w="65" w:type="dxa"/>
              <w:start w:w="75" w:type="dxa"/>
              <w:bottom w:w="65" w:type="dxa"/>
              <w:end w:w="75" w:type="dxa"/>
            </w:tcMar>
            <w:shd w:fill="FFFFFF" w:val="clear"/>
          </w:tcPr>
          <w:p>
            <w:pPr>
              <w:spacing w:after="0" w:line="240" w:lineRule="auto"/>
            </w:pPr>
            <w:r>
              <w:rPr>
                <w:rFonts w:ascii="Lato" w:hAnsi="Lato"/>
                <w:color w:val="2B2B2B"/>
                <w:sz w:val="16"/>
              </w:rPr>
              <w:t>“Jugo / durazno / ejotes”</w:t>
            </w:r>
          </w:p>
        </w:tc>
        <w:tc>
          <w:tcPr>
            <w:tcW w:type="dxa" w:w="3673"/>
            <w:vAlign w:val="top"/>
            <w:tcMar>
              <w:top w:w="65" w:type="dxa"/>
              <w:start w:w="75" w:type="dxa"/>
              <w:bottom w:w="65" w:type="dxa"/>
              <w:end w:w="75" w:type="dxa"/>
            </w:tcMar>
            <w:shd w:fill="FFFFFF" w:val="clear"/>
          </w:tcPr>
          <w:p>
            <w:pPr>
              <w:spacing w:after="0" w:line="240" w:lineRule="auto"/>
            </w:pPr>
            <w:r>
              <w:rPr>
                <w:rFonts w:ascii="Lato" w:hAnsi="Lato"/>
                <w:b/>
                <w:color w:val="2B2B2B"/>
                <w:sz w:val="16"/>
              </w:rPr>
              <w:t>Zumo / melocotón / judías verdes</w:t>
            </w:r>
          </w:p>
        </w:tc>
        <w:tc>
          <w:tcPr>
            <w:tcW w:type="dxa" w:w="3741"/>
            <w:vAlign w:val="top"/>
            <w:tcMar>
              <w:top w:w="65" w:type="dxa"/>
              <w:start w:w="75" w:type="dxa"/>
              <w:bottom w:w="65" w:type="dxa"/>
              <w:end w:w="75" w:type="dxa"/>
            </w:tcMar>
            <w:shd w:fill="FFFFFF" w:val="clear"/>
          </w:tcPr>
          <w:p>
            <w:pPr>
              <w:spacing w:after="0" w:line="240" w:lineRule="auto"/>
            </w:pPr>
            <w:r>
              <w:rPr>
                <w:rFonts w:ascii="Lato" w:hAnsi="Lato"/>
                <w:color w:val="2B2B2B"/>
                <w:sz w:val="16"/>
              </w:rPr>
              <w:t>Spain vocabulary; country overlays later</w:t>
            </w:r>
          </w:p>
        </w:tc>
      </w:tr>
      <w:tr>
        <w:trPr>
          <w:cantSplit/>
        </w:trPr>
        <w:tc>
          <w:tcPr>
            <w:tcW w:type="dxa" w:w="2450"/>
            <w:vAlign w:val="top"/>
            <w:tcMar>
              <w:top w:w="65" w:type="dxa"/>
              <w:start w:w="75" w:type="dxa"/>
              <w:bottom w:w="65" w:type="dxa"/>
              <w:end w:w="75" w:type="dxa"/>
            </w:tcMar>
            <w:shd w:fill="FCF8F5" w:val="clear"/>
          </w:tcPr>
          <w:p>
            <w:pPr>
              <w:spacing w:after="0" w:line="240" w:lineRule="auto"/>
            </w:pPr>
            <w:r>
              <w:rPr>
                <w:rFonts w:ascii="Lato" w:hAnsi="Lato"/>
                <w:color w:val="2B2B2B"/>
                <w:sz w:val="16"/>
              </w:rPr>
              <w:t>“Tu data”</w:t>
            </w:r>
          </w:p>
        </w:tc>
        <w:tc>
          <w:tcPr>
            <w:tcW w:type="dxa" w:w="3673"/>
            <w:vAlign w:val="top"/>
            <w:tcMar>
              <w:top w:w="65" w:type="dxa"/>
              <w:start w:w="75" w:type="dxa"/>
              <w:bottom w:w="65" w:type="dxa"/>
              <w:end w:w="75" w:type="dxa"/>
            </w:tcMar>
            <w:shd w:fill="FCF8F5" w:val="clear"/>
          </w:tcPr>
          <w:p>
            <w:pPr>
              <w:spacing w:after="0" w:line="240" w:lineRule="auto"/>
            </w:pPr>
            <w:r>
              <w:rPr>
                <w:rFonts w:ascii="Lato" w:hAnsi="Lato"/>
                <w:b/>
                <w:color w:val="2B2B2B"/>
                <w:sz w:val="16"/>
              </w:rPr>
              <w:t>Tus datos</w:t>
            </w:r>
          </w:p>
        </w:tc>
        <w:tc>
          <w:tcPr>
            <w:tcW w:type="dxa" w:w="3741"/>
            <w:vAlign w:val="top"/>
            <w:tcMar>
              <w:top w:w="65" w:type="dxa"/>
              <w:start w:w="75" w:type="dxa"/>
              <w:bottom w:w="65" w:type="dxa"/>
              <w:end w:w="75" w:type="dxa"/>
            </w:tcMar>
            <w:shd w:fill="FCF8F5" w:val="clear"/>
          </w:tcPr>
          <w:p>
            <w:pPr>
              <w:spacing w:after="0" w:line="240" w:lineRule="auto"/>
            </w:pPr>
            <w:r>
              <w:rPr>
                <w:rFonts w:ascii="Lato" w:hAnsi="Lato"/>
                <w:color w:val="2B2B2B"/>
                <w:sz w:val="16"/>
              </w:rPr>
              <w:t>Natural and legally consistent</w:t>
            </w:r>
          </w:p>
        </w:tc>
      </w:tr>
      <w:tr>
        <w:trPr>
          <w:cantSplit/>
        </w:trPr>
        <w:tc>
          <w:tcPr>
            <w:tcW w:type="dxa" w:w="2450"/>
            <w:vAlign w:val="top"/>
            <w:tcMar>
              <w:top w:w="65" w:type="dxa"/>
              <w:start w:w="75" w:type="dxa"/>
              <w:bottom w:w="65" w:type="dxa"/>
              <w:end w:w="75" w:type="dxa"/>
            </w:tcMar>
            <w:shd w:fill="FFFFFF" w:val="clear"/>
          </w:tcPr>
          <w:p>
            <w:pPr>
              <w:spacing w:after="0" w:line="240" w:lineRule="auto"/>
            </w:pPr>
            <w:r>
              <w:rPr>
                <w:rFonts w:ascii="Lato" w:hAnsi="Lato"/>
                <w:color w:val="2B2B2B"/>
                <w:sz w:val="16"/>
              </w:rPr>
              <w:t>“Te recomendamos…”</w:t>
            </w:r>
          </w:p>
        </w:tc>
        <w:tc>
          <w:tcPr>
            <w:tcW w:type="dxa" w:w="3673"/>
            <w:vAlign w:val="top"/>
            <w:tcMar>
              <w:top w:w="65" w:type="dxa"/>
              <w:start w:w="75" w:type="dxa"/>
              <w:bottom w:w="65" w:type="dxa"/>
              <w:end w:w="75" w:type="dxa"/>
            </w:tcMar>
            <w:shd w:fill="FFFFFF" w:val="clear"/>
          </w:tcPr>
          <w:p>
            <w:pPr>
              <w:spacing w:after="0" w:line="240" w:lineRule="auto"/>
            </w:pPr>
            <w:r>
              <w:rPr>
                <w:rFonts w:ascii="Lato" w:hAnsi="Lato"/>
                <w:b/>
                <w:color w:val="2B2B2B"/>
                <w:sz w:val="16"/>
              </w:rPr>
              <w:t>Podría venirte bien…</w:t>
            </w:r>
          </w:p>
        </w:tc>
        <w:tc>
          <w:tcPr>
            <w:tcW w:type="dxa" w:w="3741"/>
            <w:vAlign w:val="top"/>
            <w:tcMar>
              <w:top w:w="65" w:type="dxa"/>
              <w:start w:w="75" w:type="dxa"/>
              <w:bottom w:w="65" w:type="dxa"/>
              <w:end w:w="75" w:type="dxa"/>
            </w:tcMar>
            <w:shd w:fill="FFFFFF" w:val="clear"/>
          </w:tcPr>
          <w:p>
            <w:pPr>
              <w:spacing w:after="0" w:line="240" w:lineRule="auto"/>
            </w:pPr>
            <w:r>
              <w:rPr>
                <w:rFonts w:ascii="Lato" w:hAnsi="Lato"/>
                <w:color w:val="2B2B2B"/>
                <w:sz w:val="16"/>
              </w:rPr>
              <w:t>Better uncertainty when evidence is limited</w:t>
            </w:r>
          </w:p>
        </w:tc>
      </w:tr>
    </w:tbl>
    <w:p>
      <w:pPr>
        <w:spacing w:after="0"/>
      </w:pPr>
    </w:p>
    <w:p>
      <w:pPr/>
      <w:r>
        <w:rPr>
          <w:rFonts w:ascii="Lato" w:hAnsi="Lato" w:eastAsia="Lato"/>
          <w:color w:val="2B2B2B"/>
        </w:rPr>
        <w:t xml:space="preserve">The model may draft copy, but no health, legal, consent or launch-critical Spanish text is published without a native </w:t>
      </w:r>
      <w:r>
        <w:rPr>
          <w:rFonts w:ascii="DejaVu Sans Mono" w:hAnsi="DejaVu Sans Mono"/>
          <w:color w:val="5D3428"/>
          <w:sz w:val="16"/>
          <w:shd w:fill="F5EFEA"/>
        </w:rPr>
        <w:t>es-ES</w:t>
      </w:r>
      <w:r>
        <w:rPr>
          <w:rFonts w:ascii="Lato" w:hAnsi="Lato" w:eastAsia="Lato"/>
          <w:color w:val="2B2B2B"/>
        </w:rPr>
        <w:t xml:space="preserve"> reviewer. A Spain-based nutrition professional reviews food/health language; a native product writer reviews conversational tone.</w:t>
      </w:r>
    </w:p>
    <w:p>
      <w:pPr>
        <w:pStyle w:val="Heading2"/>
        <w:keepNext/>
      </w:pPr>
      <w:r>
        <w:rPr>
          <w:rFonts w:ascii="Lato" w:hAnsi="Lato" w:eastAsia="Lato"/>
          <w:b/>
          <w:color w:val="E4572E"/>
          <w:sz w:val="25"/>
        </w:rPr>
        <w:t>10.4 Local food intelligence</w:t>
      </w:r>
    </w:p>
    <w:p>
      <w:pPr/>
      <w:r>
        <w:rPr>
          <w:rFonts w:ascii="Lato" w:hAnsi="Lato" w:eastAsia="Lato"/>
          <w:color w:val="2B2B2B"/>
        </w:rPr>
        <w:t>The meal system must recognise Spain-specific foods and preparations:</w:t>
      </w:r>
    </w:p>
    <w:p>
      <w:pPr>
        <w:pStyle w:val="ListBullet"/>
      </w:pPr>
      <w:r>
        <w:rPr>
          <w:rFonts w:ascii="Lato" w:hAnsi="Lato" w:eastAsia="Lato"/>
          <w:color w:val="2B2B2B"/>
        </w:rPr>
        <w:t>Tortilla de patatas, salmorejo, gazpacho, lentejas, fabada, cocido, pisto, paella, fideuà, bocadillos and tapas.</w:t>
      </w:r>
    </w:p>
    <w:p>
      <w:pPr>
        <w:pStyle w:val="ListBullet"/>
      </w:pPr>
      <w:r>
        <w:rPr>
          <w:rFonts w:ascii="Lato" w:hAnsi="Lato" w:eastAsia="Lato"/>
          <w:color w:val="2B2B2B"/>
        </w:rPr>
        <w:t>Café con leche, tostada con tomate, common supermarket products and regional breads/cheeses.</w:t>
      </w:r>
    </w:p>
    <w:p>
      <w:pPr>
        <w:pStyle w:val="ListBullet"/>
      </w:pPr>
      <w:r>
        <w:rPr>
          <w:rFonts w:ascii="Lato" w:hAnsi="Lato" w:eastAsia="Lato"/>
          <w:color w:val="2B2B2B"/>
        </w:rPr>
        <w:t>Spain household measures and meal timing.</w:t>
      </w:r>
    </w:p>
    <w:p>
      <w:pPr>
        <w:pStyle w:val="ListBullet"/>
      </w:pPr>
      <w:r>
        <w:rPr>
          <w:rFonts w:ascii="Lato" w:hAnsi="Lato" w:eastAsia="Lato"/>
          <w:color w:val="2B2B2B"/>
        </w:rPr>
        <w:t>EU allergen terminology.</w:t>
      </w:r>
    </w:p>
    <w:p>
      <w:pPr/>
      <w:r>
        <w:rPr>
          <w:rFonts w:ascii="Lato" w:hAnsi="Lato" w:eastAsia="Lato"/>
          <w:color w:val="2B2B2B"/>
        </w:rPr>
        <w:t>USDA remains a useful nutrient backbone, but NutriSync should add a Spain/EU canonical layer and verified local recipes. Display names remain local even when the underlying source is international.</w:t>
      </w:r>
    </w:p>
    <w:p>
      <w:pPr>
        <w:pStyle w:val="Heading2"/>
        <w:keepNext/>
      </w:pPr>
      <w:r>
        <w:rPr>
          <w:rFonts w:ascii="Lato" w:hAnsi="Lato" w:eastAsia="Lato"/>
          <w:b/>
          <w:color w:val="E4572E"/>
          <w:sz w:val="25"/>
        </w:rPr>
        <w:t>10.5 Localisation workflow</w:t>
      </w:r>
    </w:p>
    <w:p>
      <w:pPr>
        <w:pStyle w:val="CodeNS"/>
        <w:keepLines/>
        <w:shd w:fill="2B2B2B" w:val="clear"/>
      </w:pPr>
      <w:r>
        <w:rPr>
          <w:rFonts w:ascii="DejaVu Sans Mono" w:hAnsi="DejaVu Sans Mono"/>
          <w:color w:val="FFFFFF"/>
          <w:sz w:val="15"/>
        </w:rPr>
        <w:t>source concept</w:t>
        <w:br/>
        <w:t>→ Spain-Spanish source copy</w:t>
        <w:br/>
        <w:t>→ terminology and claim review</w:t>
        <w:br/>
        <w:t>→ ICU message key and design-length check</w:t>
        <w:br/>
        <w:t>→ native linguistic QA on device</w:t>
        <w:br/>
        <w:t>→ market-specific health/legal review</w:t>
        <w:br/>
        <w:t>→ release</w:t>
        <w:br/>
        <w:t>→ real-user language feedback</w:t>
      </w:r>
    </w:p>
    <w:p>
      <w:pPr/>
      <w:r>
        <w:rPr>
          <w:rFonts w:ascii="Lato" w:hAnsi="Lato" w:eastAsia="Lato"/>
          <w:color w:val="2B2B2B"/>
        </w:rPr>
        <w:t>Engineering controls:</w:t>
      </w:r>
    </w:p>
    <w:p>
      <w:pPr>
        <w:pStyle w:val="ListBullet"/>
      </w:pPr>
      <w:r>
        <w:rPr>
          <w:rFonts w:ascii="Lato" w:hAnsi="Lato" w:eastAsia="Lato"/>
          <w:color w:val="2B2B2B"/>
        </w:rPr>
        <w:t>No string concatenation in UI messages.</w:t>
      </w:r>
    </w:p>
    <w:p>
      <w:pPr>
        <w:pStyle w:val="ListBullet"/>
      </w:pPr>
      <w:r>
        <w:rPr>
          <w:rFonts w:ascii="Lato" w:hAnsi="Lato" w:eastAsia="Lato"/>
          <w:color w:val="2B2B2B"/>
        </w:rPr>
        <w:t>Locale-aware dates, time, decimals and units.</w:t>
      </w:r>
    </w:p>
    <w:p>
      <w:pPr>
        <w:pStyle w:val="ListBullet"/>
      </w:pPr>
      <w:r>
        <w:rPr>
          <w:rFonts w:ascii="Lato" w:hAnsi="Lato" w:eastAsia="Lato"/>
          <w:color w:val="2B2B2B"/>
        </w:rPr>
        <w:t>Localised image alt text/accessibility labels.</w:t>
      </w:r>
    </w:p>
    <w:p>
      <w:pPr>
        <w:pStyle w:val="ListBullet"/>
      </w:pPr>
      <w:r>
        <w:rPr>
          <w:rFonts w:ascii="Lato" w:hAnsi="Lato" w:eastAsia="Lato"/>
          <w:color w:val="2B2B2B"/>
        </w:rPr>
        <w:t>Pseudolocalisation and long-string tests.</w:t>
      </w:r>
    </w:p>
    <w:p>
      <w:pPr>
        <w:pStyle w:val="ListBullet"/>
      </w:pPr>
      <w:r>
        <w:rPr>
          <w:rFonts w:ascii="Lato" w:hAnsi="Lato" w:eastAsia="Lato"/>
          <w:color w:val="2B2B2B"/>
        </w:rPr>
        <w:t>Translation memory and approved glossary.</w:t>
      </w:r>
    </w:p>
    <w:p>
      <w:pPr>
        <w:pStyle w:val="ListBullet"/>
      </w:pPr>
      <w:r>
        <w:rPr>
          <w:rFonts w:ascii="Lato" w:hAnsi="Lato" w:eastAsia="Lato"/>
          <w:color w:val="2B2B2B"/>
        </w:rPr>
        <w:t>Screenshot tests per locale.</w:t>
      </w:r>
    </w:p>
    <w:p>
      <w:pPr>
        <w:pStyle w:val="ListBullet"/>
      </w:pPr>
      <w:r>
        <w:rPr>
          <w:rFonts w:ascii="Lato" w:hAnsi="Lato" w:eastAsia="Lato"/>
          <w:color w:val="2B2B2B"/>
        </w:rPr>
        <w:t>Editorial records versioned by locale and market.</w:t>
      </w:r>
    </w:p>
    <w:p>
      <w:pPr>
        <w:pStyle w:val="ListBullet"/>
      </w:pPr>
      <w:r>
        <w:rPr>
          <w:rFonts w:ascii="DejaVu Sans Mono" w:hAnsi="DejaVu Sans Mono"/>
          <w:color w:val="5D3428"/>
          <w:sz w:val="16"/>
          <w:shd w:fill="F5EFEA"/>
        </w:rPr>
        <w:t>hreflang</w:t>
      </w:r>
      <w:r>
        <w:rPr>
          <w:rFonts w:ascii="Lato" w:hAnsi="Lato" w:eastAsia="Lato"/>
          <w:color w:val="2B2B2B"/>
        </w:rPr>
        <w:t>, localised metadata and canonical URLs on public websites.</w:t>
      </w:r>
    </w:p>
    <w:p>
      <w:pPr>
        <w:pStyle w:val="Heading2"/>
        <w:keepNext/>
      </w:pPr>
      <w:r>
        <w:rPr>
          <w:rFonts w:ascii="Lato" w:hAnsi="Lato" w:eastAsia="Lato"/>
          <w:b/>
          <w:color w:val="E4572E"/>
          <w:sz w:val="25"/>
        </w:rPr>
        <w:t>10.6 Spain launch proof points</w:t>
      </w:r>
    </w:p>
    <w:p>
      <w:pPr/>
      <w:r>
        <w:rPr>
          <w:rFonts w:ascii="Lato" w:hAnsi="Lato" w:eastAsia="Lato"/>
          <w:color w:val="2B2B2B"/>
        </w:rPr>
        <w:t>Before launch, test with Spain-based users for:</w:t>
      </w:r>
    </w:p>
    <w:p>
      <w:pPr>
        <w:pStyle w:val="ListBullet"/>
      </w:pPr>
      <w:r>
        <w:rPr>
          <w:rFonts w:ascii="Lato" w:hAnsi="Lato" w:eastAsia="Lato"/>
          <w:color w:val="2B2B2B"/>
        </w:rPr>
        <w:t>“Sounds written here, not translated.”</w:t>
      </w:r>
    </w:p>
    <w:p>
      <w:pPr>
        <w:pStyle w:val="ListBullet"/>
      </w:pPr>
      <w:r>
        <w:rPr>
          <w:rFonts w:ascii="Lato" w:hAnsi="Lato" w:eastAsia="Lato"/>
          <w:color w:val="2B2B2B"/>
        </w:rPr>
        <w:t>Correct food identification and labels.</w:t>
      </w:r>
    </w:p>
    <w:p>
      <w:pPr>
        <w:pStyle w:val="ListBullet"/>
      </w:pPr>
      <w:r>
        <w:rPr>
          <w:rFonts w:ascii="Lato" w:hAnsi="Lato" w:eastAsia="Lato"/>
          <w:color w:val="2B2B2B"/>
        </w:rPr>
        <w:t>Trust-copy comprehension.</w:t>
      </w:r>
    </w:p>
    <w:p>
      <w:pPr>
        <w:pStyle w:val="ListBullet"/>
      </w:pPr>
      <w:r>
        <w:rPr>
          <w:rFonts w:ascii="Lato" w:hAnsi="Lato" w:eastAsia="Lato"/>
          <w:color w:val="2B2B2B"/>
        </w:rPr>
        <w:t>Sensitivity of mood and life-event prompts.</w:t>
      </w:r>
    </w:p>
    <w:p>
      <w:pPr>
        <w:pStyle w:val="ListBullet"/>
      </w:pPr>
      <w:r>
        <w:rPr>
          <w:rFonts w:ascii="Lato" w:hAnsi="Lato" w:eastAsia="Lato"/>
          <w:color w:val="2B2B2B"/>
        </w:rPr>
        <w:t>Acceptance of moon/weather wording.</w:t>
      </w:r>
    </w:p>
    <w:p>
      <w:pPr>
        <w:pStyle w:val="ListBullet"/>
      </w:pPr>
      <w:r>
        <w:rPr>
          <w:rFonts w:ascii="Lato" w:hAnsi="Lato" w:eastAsia="Lato"/>
          <w:color w:val="2B2B2B"/>
        </w:rPr>
        <w:t>Understanding of personal insight versus general news.</w:t>
      </w:r>
    </w:p>
    <w:p>
      <w:pPr>
        <w:pStyle w:val="ListBullet"/>
      </w:pPr>
      <w:r>
        <w:rPr>
          <w:rFonts w:ascii="Lato" w:hAnsi="Lato" w:eastAsia="Lato"/>
          <w:color w:val="2B2B2B"/>
        </w:rPr>
        <w:t>Warmth without medical overclaiming.</w:t>
      </w:r>
    </w:p>
    <w:p>
      <w:pPr>
        <w:pStyle w:val="ListBullet"/>
      </w:pPr>
      <w:r>
        <w:rPr>
          <w:rFonts w:ascii="Lato" w:hAnsi="Lato" w:eastAsia="Lato"/>
          <w:color w:val="2B2B2B"/>
        </w:rPr>
        <w:t>Regional variation and accessibility.</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11. Women’s Health &amp; Nutrition Now — editorial and news layer</w:t>
      </w:r>
    </w:p>
    <w:p>
      <w:pPr>
        <w:pStyle w:val="Heading2"/>
        <w:keepNext/>
      </w:pPr>
      <w:r>
        <w:rPr>
          <w:rFonts w:ascii="Lato" w:hAnsi="Lato" w:eastAsia="Lato"/>
          <w:b/>
          <w:color w:val="E4572E"/>
          <w:sz w:val="25"/>
        </w:rPr>
        <w:t>11.1 Why NutriSync needs it</w:t>
      </w:r>
    </w:p>
    <w:p>
      <w:pPr/>
      <w:r>
        <w:rPr>
          <w:rFonts w:ascii="Lato" w:hAnsi="Lato" w:eastAsia="Lato"/>
          <w:color w:val="2B2B2B"/>
        </w:rPr>
        <w:t>Women’s health and nutrition evolve quickly. Major developments — GLP-1 medicines such as semaglutide, menopause nutrition reports, fertility/PCOS guidance, food-safety alerts, hormone research and regulatory updates — shape what users hear from social media and general news.</w:t>
      </w:r>
    </w:p>
    <w:p>
      <w:pPr/>
      <w:r>
        <w:rPr>
          <w:rFonts w:ascii="Lato" w:hAnsi="Lato" w:eastAsia="Lato"/>
          <w:color w:val="2B2B2B"/>
        </w:rPr>
        <w:t>NutriSync should become a calm, sourced interpreter, not a breaking-news feed and not a medication adviser.</w:t>
      </w:r>
    </w:p>
    <w:p>
      <w:pPr>
        <w:pStyle w:val="QuoteNS"/>
        <w:shd w:fill="FFF0EA" w:val="clear"/>
        <w:pBdr>
          <w:left w:val="single" w:sz="24" w:space="6" w:color="E4572E"/>
        </w:pBdr>
      </w:pPr>
      <w:r>
        <w:rPr>
          <w:rFonts w:ascii="Lato" w:hAnsi="Lato" w:eastAsia="Lato"/>
          <w:b/>
          <w:color w:val="514741"/>
          <w:sz w:val="19"/>
        </w:rPr>
        <w:t>Editorial promise:</w:t>
      </w:r>
      <w:r>
        <w:rPr>
          <w:rFonts w:ascii="Lato" w:hAnsi="Lato" w:eastAsia="Lato"/>
          <w:color w:val="514741"/>
          <w:sz w:val="19"/>
        </w:rPr>
        <w:t xml:space="preserve"> What happened, why it may matter for women’s health, what is known, what remains uncertain and where to find the official source.</w:t>
      </w:r>
    </w:p>
    <w:p>
      <w:pPr/>
      <w:r>
        <w:rPr>
          <w:rFonts w:ascii="Lato" w:hAnsi="Lato" w:eastAsia="Lato"/>
          <w:color w:val="2B2B2B"/>
        </w:rPr>
        <w:t>Reading an article about Ozempic/semaglutide must not be treated as evidence that the user takes it, wants it, needs it or has a particular body goal.</w:t>
      </w:r>
    </w:p>
    <w:p>
      <w:pPr>
        <w:pStyle w:val="Heading2"/>
        <w:keepNext/>
      </w:pPr>
      <w:r>
        <w:rPr>
          <w:rFonts w:ascii="Lato" w:hAnsi="Lato" w:eastAsia="Lato"/>
          <w:b/>
          <w:color w:val="E4572E"/>
          <w:sz w:val="25"/>
        </w:rPr>
        <w:t>11.2 Placement across the public and mobile experiences</w:t>
      </w:r>
    </w:p>
    <w:p>
      <w:pPr>
        <w:pStyle w:val="Heading3"/>
        <w:keepNext/>
      </w:pPr>
      <w:r>
        <w:rPr>
          <w:rFonts w:ascii="Lato" w:hAnsi="Lato" w:eastAsia="Lato"/>
          <w:b/>
          <w:color w:val="2B2B2B"/>
          <w:sz w:val="21"/>
        </w:rPr>
        <w:t xml:space="preserve">Public website — </w:t>
      </w:r>
      <w:r>
        <w:rPr>
          <w:rFonts w:ascii="DejaVu Sans Mono" w:hAnsi="DejaVu Sans Mono"/>
          <w:b/>
          <w:color w:val="5D3428"/>
          <w:sz w:val="19"/>
          <w:shd w:fill="F5EFEA"/>
        </w:rPr>
        <w:t>nutrisynccollective.com</w:t>
      </w:r>
    </w:p>
    <w:p>
      <w:pPr/>
      <w:r>
        <w:rPr>
          <w:rFonts w:ascii="Lato" w:hAnsi="Lato" w:eastAsia="Lato"/>
          <w:color w:val="2B2B2B"/>
        </w:rPr>
        <w:t>Add a visible navigation item:</w:t>
      </w:r>
    </w:p>
    <w:p>
      <w:pPr>
        <w:pStyle w:val="QuoteNS"/>
        <w:shd w:fill="FFF0EA" w:val="clear"/>
        <w:pBdr>
          <w:left w:val="single" w:sz="24" w:space="6" w:color="E4572E"/>
        </w:pBdr>
      </w:pPr>
      <w:r>
        <w:rPr>
          <w:rFonts w:ascii="Lato" w:hAnsi="Lato" w:eastAsia="Lato"/>
          <w:b/>
          <w:color w:val="514741"/>
          <w:sz w:val="19"/>
        </w:rPr>
        <w:t>Actualidad</w:t>
      </w:r>
      <w:r>
        <w:rPr>
          <w:rFonts w:ascii="Lato" w:hAnsi="Lato" w:eastAsia="Lato"/>
          <w:color w:val="514741"/>
          <w:sz w:val="19"/>
        </w:rPr>
        <w:t xml:space="preserve"> or </w:t>
      </w:r>
      <w:r>
        <w:rPr>
          <w:rFonts w:ascii="Lato" w:hAnsi="Lato" w:eastAsia="Lato"/>
          <w:b/>
          <w:color w:val="514741"/>
          <w:sz w:val="19"/>
        </w:rPr>
        <w:t>Salud de la mujer</w:t>
      </w:r>
    </w:p>
    <w:p>
      <w:pPr/>
      <w:r>
        <w:rPr>
          <w:rFonts w:ascii="Lato" w:hAnsi="Lato" w:eastAsia="Lato"/>
          <w:color w:val="2B2B2B"/>
        </w:rPr>
        <w:t>Recommended structure:</w:t>
      </w:r>
    </w:p>
    <w:p>
      <w:pPr>
        <w:pStyle w:val="CodeNS"/>
        <w:keepLines/>
        <w:shd w:fill="2B2B2B" w:val="clear"/>
      </w:pPr>
      <w:r>
        <w:rPr>
          <w:rFonts w:ascii="DejaVu Sans Mono" w:hAnsi="DejaVu Sans Mono"/>
          <w:color w:val="FFFFFF"/>
          <w:sz w:val="15"/>
        </w:rPr>
        <w:t>/es-es/actualidad/</w:t>
        <w:br/>
        <w:t>/es-es/actualidad/nutricion/</w:t>
        <w:br/>
        <w:t>/es-es/actualidad/ciclo-y-hormonas/</w:t>
        <w:br/>
        <w:t>/es-es/actualidad/medicamentos-y-seguridad/</w:t>
        <w:br/>
        <w:t>/es-es/actualidad/menopausia/</w:t>
        <w:br/>
        <w:t>/es-es/temas/glp-1/</w:t>
        <w:br/>
        <w:t>/es-es/articulos/&lt;slug-localizado&gt;/</w:t>
      </w:r>
    </w:p>
    <w:p>
      <w:pPr/>
      <w:r>
        <w:rPr>
          <w:rFonts w:ascii="Lato" w:hAnsi="Lato" w:eastAsia="Lato"/>
          <w:color w:val="2B2B2B"/>
        </w:rPr>
        <w:t xml:space="preserve">On the home page, show one restrained </w:t>
      </w:r>
      <w:r>
        <w:rPr>
          <w:rFonts w:ascii="Lato" w:hAnsi="Lato" w:eastAsia="Lato"/>
          <w:b/>
          <w:color w:val="2B2B2B"/>
        </w:rPr>
        <w:t>Lo que importa ahora</w:t>
      </w:r>
      <w:r>
        <w:rPr>
          <w:rFonts w:ascii="Lato" w:hAnsi="Lato" w:eastAsia="Lato"/>
          <w:color w:val="2B2B2B"/>
        </w:rPr>
        <w:t xml:space="preserve"> module after the science/product explanation and before the final conversion CTA. Limit it to three reviewed items so it does not crowd out the product proposition.</w:t>
      </w:r>
    </w:p>
    <w:p>
      <w:pPr>
        <w:pStyle w:val="Heading3"/>
        <w:keepNext/>
      </w:pPr>
      <w:r>
        <w:rPr>
          <w:rFonts w:ascii="Lato" w:hAnsi="Lato" w:eastAsia="Lato"/>
          <w:b/>
          <w:color w:val="2B2B2B"/>
          <w:sz w:val="21"/>
        </w:rPr>
        <w:t xml:space="preserve">Mobile/PWA — </w:t>
      </w:r>
      <w:r>
        <w:rPr>
          <w:rFonts w:ascii="DejaVu Sans Mono" w:hAnsi="DejaVu Sans Mono"/>
          <w:b/>
          <w:color w:val="5D3428"/>
          <w:sz w:val="19"/>
          <w:shd w:fill="F5EFEA"/>
        </w:rPr>
        <w:t>m.nutrisynccollective.com</w:t>
      </w:r>
      <w:r>
        <w:rPr>
          <w:rFonts w:ascii="Lato" w:hAnsi="Lato" w:eastAsia="Lato"/>
          <w:b/>
          <w:color w:val="2B2B2B"/>
          <w:sz w:val="21"/>
        </w:rPr>
        <w:t xml:space="preserve"> and React Native</w:t>
      </w:r>
    </w:p>
    <w:p>
      <w:pPr/>
      <w:r>
        <w:rPr>
          <w:rFonts w:ascii="Lato" w:hAnsi="Lato" w:eastAsia="Lato"/>
          <w:color w:val="2B2B2B"/>
        </w:rPr>
        <w:t>Use two levels:</w:t>
      </w:r>
    </w:p>
    <w:p>
      <w:pPr>
        <w:pStyle w:val="NumberedNS"/>
        <w:ind w:left="312" w:hanging="238"/>
      </w:pPr>
      <w:r>
        <w:rPr>
          <w:rFonts w:ascii="Lato" w:hAnsi="Lato" w:eastAsia="Lato"/>
          <w:b/>
          <w:color w:val="E4572E"/>
        </w:rPr>
        <w:t xml:space="preserve">1. </w:t>
      </w:r>
      <w:r>
        <w:rPr>
          <w:rFonts w:ascii="Lato" w:hAnsi="Lato" w:eastAsia="Lato"/>
          <w:b/>
          <w:color w:val="2B2B2B"/>
        </w:rPr>
        <w:t>Hoy:</w:t>
      </w:r>
      <w:r>
        <w:rPr>
          <w:rFonts w:ascii="Lato" w:hAnsi="Lato" w:eastAsia="Lato"/>
          <w:color w:val="2B2B2B"/>
        </w:rPr>
        <w:t xml:space="preserve"> at most one quiet contextual card labelled </w:t>
      </w:r>
      <w:r>
        <w:rPr>
          <w:rFonts w:ascii="Lato" w:hAnsi="Lato" w:eastAsia="Lato"/>
          <w:b/>
          <w:color w:val="2B2B2B"/>
        </w:rPr>
        <w:t>Actualidad, no recomendación personal</w:t>
      </w:r>
      <w:r>
        <w:rPr>
          <w:rFonts w:ascii="Lato" w:hAnsi="Lato" w:eastAsia="Lato"/>
          <w:color w:val="2B2B2B"/>
        </w:rPr>
        <w:t>.</w:t>
      </w:r>
    </w:p>
    <w:p>
      <w:pPr>
        <w:pStyle w:val="NumberedNS"/>
        <w:ind w:left="312" w:hanging="238"/>
      </w:pPr>
      <w:r>
        <w:rPr>
          <w:rFonts w:ascii="Lato" w:hAnsi="Lato" w:eastAsia="Lato"/>
          <w:b/>
          <w:color w:val="E4572E"/>
        </w:rPr>
        <w:t xml:space="preserve">2. </w:t>
      </w:r>
      <w:r>
        <w:rPr>
          <w:rFonts w:ascii="Lato" w:hAnsi="Lato" w:eastAsia="Lato"/>
          <w:b/>
          <w:color w:val="2B2B2B"/>
        </w:rPr>
        <w:t>Explorar / Biblioteca:</w:t>
      </w:r>
      <w:r>
        <w:rPr>
          <w:rFonts w:ascii="Lato" w:hAnsi="Lato" w:eastAsia="Lato"/>
          <w:color w:val="2B2B2B"/>
        </w:rPr>
        <w:t xml:space="preserve"> full editorial feed, topic filters, saved articles and source badges.</w:t>
      </w:r>
    </w:p>
    <w:p>
      <w:pPr/>
      <w:r>
        <w:rPr>
          <w:rFonts w:ascii="Lato" w:hAnsi="Lato" w:eastAsia="Lato"/>
          <w:color w:val="2B2B2B"/>
        </w:rPr>
        <w:t>Do not insert medicine headlines into a mood check-in, meal result or cycle prediction. Personal and editorial cards need different visual treatments and event schemas.</w:t>
      </w:r>
    </w:p>
    <w:p>
      <w:pPr/>
      <w:r>
        <w:rPr>
          <w:rFonts w:ascii="Lato" w:hAnsi="Lato" w:eastAsia="Lato"/>
          <w:color w:val="2B2B2B"/>
        </w:rPr>
        <w:t>The current public prototype already exposes NutriLog, MovementLog, cycle/mood logging, connected-health and privacy surfaces; the next design can build on those rather than creating a separate application shell. [I2]</w:t>
      </w:r>
    </w:p>
    <w:p>
      <w:pPr>
        <w:pStyle w:val="Heading2"/>
        <w:keepNext/>
      </w:pPr>
      <w:r>
        <w:rPr>
          <w:rFonts w:ascii="Lato" w:hAnsi="Lato" w:eastAsia="Lato"/>
          <w:b/>
          <w:color w:val="E4572E"/>
          <w:sz w:val="25"/>
        </w:rPr>
        <w:t>11.3 Article template</w:t>
      </w:r>
    </w:p>
    <w:p>
      <w:pPr/>
      <w:r>
        <w:rPr>
          <w:rFonts w:ascii="Lato" w:hAnsi="Lato" w:eastAsia="Lato"/>
          <w:color w:val="2B2B2B"/>
        </w:rPr>
        <w:t>Every article should include:</w:t>
      </w:r>
    </w:p>
    <w:p>
      <w:pPr>
        <w:pStyle w:val="NumberedNS"/>
        <w:ind w:left="312" w:hanging="238"/>
      </w:pPr>
      <w:r>
        <w:rPr>
          <w:rFonts w:ascii="Lato" w:hAnsi="Lato" w:eastAsia="Lato"/>
          <w:b/>
          <w:color w:val="E4572E"/>
        </w:rPr>
        <w:t xml:space="preserve">1. </w:t>
      </w:r>
      <w:r>
        <w:rPr>
          <w:rFonts w:ascii="Lato" w:hAnsi="Lato" w:eastAsia="Lato"/>
          <w:b/>
          <w:color w:val="2B2B2B"/>
        </w:rPr>
        <w:t>Qué ha pasado</w:t>
      </w:r>
      <w:r>
        <w:rPr>
          <w:rFonts w:ascii="Lato" w:hAnsi="Lato" w:eastAsia="Lato"/>
          <w:color w:val="2B2B2B"/>
        </w:rPr>
        <w:t xml:space="preserve"> — plain-language summary.</w:t>
      </w:r>
    </w:p>
    <w:p>
      <w:pPr>
        <w:pStyle w:val="NumberedNS"/>
        <w:ind w:left="312" w:hanging="238"/>
      </w:pPr>
      <w:r>
        <w:rPr>
          <w:rFonts w:ascii="Lato" w:hAnsi="Lato" w:eastAsia="Lato"/>
          <w:b/>
          <w:color w:val="E4572E"/>
        </w:rPr>
        <w:t xml:space="preserve">2. </w:t>
      </w:r>
      <w:r>
        <w:rPr>
          <w:rFonts w:ascii="Lato" w:hAnsi="Lato" w:eastAsia="Lato"/>
          <w:b/>
          <w:color w:val="2B2B2B"/>
        </w:rPr>
        <w:t>Por qué puede importar en la salud de la mujer</w:t>
      </w:r>
      <w:r>
        <w:rPr>
          <w:rFonts w:ascii="Lato" w:hAnsi="Lato" w:eastAsia="Lato"/>
          <w:color w:val="2B2B2B"/>
        </w:rPr>
        <w:t xml:space="preserve"> — specific and proportionate relevance.</w:t>
      </w:r>
    </w:p>
    <w:p>
      <w:pPr>
        <w:pStyle w:val="NumberedNS"/>
        <w:ind w:left="312" w:hanging="238"/>
      </w:pPr>
      <w:r>
        <w:rPr>
          <w:rFonts w:ascii="Lato" w:hAnsi="Lato" w:eastAsia="Lato"/>
          <w:b/>
          <w:color w:val="E4572E"/>
        </w:rPr>
        <w:t xml:space="preserve">3. </w:t>
      </w:r>
      <w:r>
        <w:rPr>
          <w:rFonts w:ascii="Lato" w:hAnsi="Lato" w:eastAsia="Lato"/>
          <w:b/>
          <w:color w:val="2B2B2B"/>
        </w:rPr>
        <w:t>Qué sabemos</w:t>
      </w:r>
      <w:r>
        <w:rPr>
          <w:rFonts w:ascii="Lato" w:hAnsi="Lato" w:eastAsia="Lato"/>
          <w:color w:val="2B2B2B"/>
        </w:rPr>
        <w:t xml:space="preserve"> — supported findings.</w:t>
      </w:r>
    </w:p>
    <w:p>
      <w:pPr>
        <w:pStyle w:val="NumberedNS"/>
        <w:ind w:left="312" w:hanging="238"/>
      </w:pPr>
      <w:r>
        <w:rPr>
          <w:rFonts w:ascii="Lato" w:hAnsi="Lato" w:eastAsia="Lato"/>
          <w:b/>
          <w:color w:val="E4572E"/>
        </w:rPr>
        <w:t xml:space="preserve">4. </w:t>
      </w:r>
      <w:r>
        <w:rPr>
          <w:rFonts w:ascii="Lato" w:hAnsi="Lato" w:eastAsia="Lato"/>
          <w:b/>
          <w:color w:val="2B2B2B"/>
        </w:rPr>
        <w:t>Qué no sabemos todavía</w:t>
      </w:r>
      <w:r>
        <w:rPr>
          <w:rFonts w:ascii="Lato" w:hAnsi="Lato" w:eastAsia="Lato"/>
          <w:color w:val="2B2B2B"/>
        </w:rPr>
        <w:t xml:space="preserve"> — uncertainty and limits.</w:t>
      </w:r>
    </w:p>
    <w:p>
      <w:pPr>
        <w:pStyle w:val="NumberedNS"/>
        <w:ind w:left="312" w:hanging="238"/>
      </w:pPr>
      <w:r>
        <w:rPr>
          <w:rFonts w:ascii="Lato" w:hAnsi="Lato" w:eastAsia="Lato"/>
          <w:b/>
          <w:color w:val="E4572E"/>
        </w:rPr>
        <w:t xml:space="preserve">5. </w:t>
      </w:r>
      <w:r>
        <w:rPr>
          <w:rFonts w:ascii="Lato" w:hAnsi="Lato" w:eastAsia="Lato"/>
          <w:b/>
          <w:color w:val="2B2B2B"/>
        </w:rPr>
        <w:t>Qué significa para ti</w:t>
      </w:r>
      <w:r>
        <w:rPr>
          <w:rFonts w:ascii="Lato" w:hAnsi="Lato" w:eastAsia="Lato"/>
          <w:color w:val="2B2B2B"/>
        </w:rPr>
        <w:t xml:space="preserve"> — often “do not change treatment without professional advice” for medicines; practical non-medical actions only where appropriate.</w:t>
      </w:r>
    </w:p>
    <w:p>
      <w:pPr>
        <w:pStyle w:val="NumberedNS"/>
        <w:ind w:left="312" w:hanging="238"/>
      </w:pPr>
      <w:r>
        <w:rPr>
          <w:rFonts w:ascii="Lato" w:hAnsi="Lato" w:eastAsia="Lato"/>
          <w:b/>
          <w:color w:val="E4572E"/>
        </w:rPr>
        <w:t xml:space="preserve">6. </w:t>
      </w:r>
      <w:r>
        <w:rPr>
          <w:rFonts w:ascii="Lato" w:hAnsi="Lato" w:eastAsia="Lato"/>
          <w:b/>
          <w:color w:val="2B2B2B"/>
        </w:rPr>
        <w:t>Fuentes oficiales y evidencia</w:t>
      </w:r>
      <w:r>
        <w:rPr>
          <w:rFonts w:ascii="Lato" w:hAnsi="Lato" w:eastAsia="Lato"/>
          <w:color w:val="2B2B2B"/>
        </w:rPr>
        <w:t xml:space="preserve"> — regulator, guideline and research links.</w:t>
      </w:r>
    </w:p>
    <w:p>
      <w:pPr>
        <w:pStyle w:val="NumberedNS"/>
        <w:ind w:left="312" w:hanging="238"/>
      </w:pPr>
      <w:r>
        <w:rPr>
          <w:rFonts w:ascii="Lato" w:hAnsi="Lato" w:eastAsia="Lato"/>
          <w:b/>
          <w:color w:val="E4572E"/>
        </w:rPr>
        <w:t xml:space="preserve">7. </w:t>
      </w:r>
      <w:r>
        <w:rPr>
          <w:rFonts w:ascii="Lato" w:hAnsi="Lato" w:eastAsia="Lato"/>
          <w:b/>
          <w:color w:val="2B2B2B"/>
        </w:rPr>
        <w:t>Author, reviewer, publication date and last review date.</w:t>
      </w:r>
    </w:p>
    <w:p>
      <w:pPr>
        <w:pStyle w:val="NumberedNS"/>
        <w:ind w:left="312" w:hanging="238"/>
      </w:pPr>
      <w:r>
        <w:rPr>
          <w:rFonts w:ascii="Lato" w:hAnsi="Lato" w:eastAsia="Lato"/>
          <w:b/>
          <w:color w:val="E4572E"/>
        </w:rPr>
        <w:t xml:space="preserve">8. </w:t>
      </w:r>
      <w:r>
        <w:rPr>
          <w:rFonts w:ascii="Lato" w:hAnsi="Lato" w:eastAsia="Lato"/>
          <w:b/>
          <w:color w:val="2B2B2B"/>
        </w:rPr>
        <w:t>Status badge</w:t>
      </w:r>
      <w:r>
        <w:rPr>
          <w:rFonts w:ascii="Lato" w:hAnsi="Lato" w:eastAsia="Lato"/>
          <w:color w:val="2B2B2B"/>
        </w:rPr>
        <w:t xml:space="preserve"> — Nuevo, Actualizado, Alerta de seguridad, Guía, Investigación, Explicador.</w:t>
      </w:r>
    </w:p>
    <w:p>
      <w:pPr>
        <w:pStyle w:val="NumberedNS"/>
        <w:ind w:left="312" w:hanging="238"/>
      </w:pPr>
      <w:r>
        <w:rPr>
          <w:rFonts w:ascii="Lato" w:hAnsi="Lato" w:eastAsia="Lato"/>
          <w:b/>
          <w:color w:val="E4572E"/>
        </w:rPr>
        <w:t xml:space="preserve">9. </w:t>
      </w:r>
      <w:r>
        <w:rPr>
          <w:rFonts w:ascii="Lato" w:hAnsi="Lato" w:eastAsia="Lato"/>
          <w:b/>
          <w:color w:val="2B2B2B"/>
        </w:rPr>
        <w:t>Educational disclaimer.</w:t>
      </w:r>
    </w:p>
    <w:p>
      <w:pPr/>
      <w:r>
        <w:rPr>
          <w:rFonts w:ascii="Lato" w:hAnsi="Lato" w:eastAsia="Lato"/>
          <w:color w:val="2B2B2B"/>
        </w:rPr>
        <w:t>Example:</w:t>
      </w:r>
    </w:p>
    <w:p>
      <w:pPr>
        <w:pStyle w:val="QuoteNS"/>
        <w:shd w:fill="FFF0EA" w:val="clear"/>
        <w:pBdr>
          <w:left w:val="single" w:sz="24" w:space="6" w:color="E4572E"/>
        </w:pBdr>
      </w:pPr>
      <w:r>
        <w:rPr>
          <w:rFonts w:ascii="Lato" w:hAnsi="Lato" w:eastAsia="Lato"/>
          <w:b/>
          <w:color w:val="514741"/>
          <w:sz w:val="19"/>
        </w:rPr>
        <w:t>Semaglutida y GLP-1: qué ha cambiado y qué sigue igual</w:t>
      </w:r>
      <w:r>
        <w:rPr>
          <w:rFonts w:ascii="Lato" w:hAnsi="Lato" w:eastAsia="Lato"/>
          <w:color w:val="514741"/>
          <w:sz w:val="19"/>
        </w:rPr>
        <w:t xml:space="preserve"> Explain the verified regulatory update, distinguish approved indications from social-media hype, state that these are prescription medicines, avoid dosing or access instructions and direct personal medication questions to a qualified healthcare professional.</w:t>
      </w:r>
    </w:p>
    <w:p>
      <w:pPr/>
      <w:r>
        <w:rPr>
          <w:rFonts w:ascii="Lato" w:hAnsi="Lato" w:eastAsia="Lato"/>
          <w:color w:val="2B2B2B"/>
        </w:rPr>
        <w:t>Spain-first coverage should privilege AEMPS and EMA. Current official examples include AEMPS information on a Rybelsus formulation/dose change, a very rare ocular safety issue and warnings about illegal GLP-1 products online, plus the EMA’s 2026 recommendation for the first oral GLP-1 weight-management formulation. [R31–R35]</w:t>
      </w:r>
    </w:p>
    <w:p>
      <w:pPr>
        <w:pStyle w:val="Heading2"/>
        <w:keepNext/>
      </w:pPr>
      <w:r>
        <w:rPr>
          <w:rFonts w:ascii="Lato" w:hAnsi="Lato" w:eastAsia="Lato"/>
          <w:b/>
          <w:color w:val="E4572E"/>
          <w:sz w:val="25"/>
        </w:rPr>
        <w:t>11.4 Source hierarchy</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3326"/>
        <w:gridCol w:w="3326"/>
        <w:gridCol w:w="3326"/>
      </w:tblGrid>
      <w:tr>
        <w:trPr>
          <w:tblHeader w:val="true"/>
          <w:cantSplit/>
        </w:trPr>
        <w:tc>
          <w:tcPr>
            <w:tcW w:type="dxa" w:w="2709"/>
            <w:vAlign w:val="top"/>
            <w:tcMar>
              <w:top w:w="65" w:type="dxa"/>
              <w:start w:w="75" w:type="dxa"/>
              <w:bottom w:w="65" w:type="dxa"/>
              <w:end w:w="75" w:type="dxa"/>
            </w:tcMar>
            <w:shd w:fill="2B2B2B" w:val="clear"/>
          </w:tcPr>
          <w:p>
            <w:pPr>
              <w:spacing w:after="0" w:line="240" w:lineRule="auto"/>
            </w:pPr>
            <w:r>
              <w:rPr>
                <w:rFonts w:ascii="Lato" w:hAnsi="Lato"/>
                <w:b/>
                <w:color w:val="FFFFFF"/>
                <w:sz w:val="16"/>
              </w:rPr>
              <w:t>Tier</w:t>
            </w:r>
          </w:p>
        </w:tc>
        <w:tc>
          <w:tcPr>
            <w:tcW w:type="dxa" w:w="3578"/>
            <w:vAlign w:val="top"/>
            <w:tcMar>
              <w:top w:w="65" w:type="dxa"/>
              <w:start w:w="75" w:type="dxa"/>
              <w:bottom w:w="65" w:type="dxa"/>
              <w:end w:w="75" w:type="dxa"/>
            </w:tcMar>
            <w:shd w:fill="2B2B2B" w:val="clear"/>
          </w:tcPr>
          <w:p>
            <w:pPr>
              <w:spacing w:after="0" w:line="240" w:lineRule="auto"/>
            </w:pPr>
            <w:r>
              <w:rPr>
                <w:rFonts w:ascii="Lato" w:hAnsi="Lato"/>
                <w:b/>
                <w:color w:val="FFFFFF"/>
                <w:sz w:val="16"/>
              </w:rPr>
              <w:t>Sources</w:t>
            </w:r>
          </w:p>
        </w:tc>
        <w:tc>
          <w:tcPr>
            <w:tcW w:type="dxa" w:w="3578"/>
            <w:vAlign w:val="top"/>
            <w:tcMar>
              <w:top w:w="65" w:type="dxa"/>
              <w:start w:w="75" w:type="dxa"/>
              <w:bottom w:w="65" w:type="dxa"/>
              <w:end w:w="75" w:type="dxa"/>
            </w:tcMar>
            <w:shd w:fill="2B2B2B" w:val="clear"/>
          </w:tcPr>
          <w:p>
            <w:pPr>
              <w:spacing w:after="0" w:line="240" w:lineRule="auto"/>
            </w:pPr>
            <w:r>
              <w:rPr>
                <w:rFonts w:ascii="Lato" w:hAnsi="Lato"/>
                <w:b/>
                <w:color w:val="FFFFFF"/>
                <w:sz w:val="16"/>
              </w:rPr>
              <w:t>Use</w:t>
            </w:r>
          </w:p>
        </w:tc>
      </w:tr>
      <w:tr>
        <w:trPr>
          <w:cantSplit/>
        </w:trPr>
        <w:tc>
          <w:tcPr>
            <w:tcW w:type="dxa" w:w="2709"/>
            <w:vAlign w:val="top"/>
            <w:tcMar>
              <w:top w:w="65" w:type="dxa"/>
              <w:start w:w="75" w:type="dxa"/>
              <w:bottom w:w="65" w:type="dxa"/>
              <w:end w:w="75" w:type="dxa"/>
            </w:tcMar>
            <w:shd w:fill="FFFFFF" w:val="clear"/>
          </w:tcPr>
          <w:p>
            <w:pPr>
              <w:spacing w:after="0" w:line="240" w:lineRule="auto"/>
            </w:pPr>
            <w:r>
              <w:rPr>
                <w:rFonts w:ascii="Lato" w:hAnsi="Lato"/>
                <w:b/>
                <w:color w:val="2B2B2B"/>
                <w:sz w:val="16"/>
              </w:rPr>
              <w:t>1 — Regulator/public health</w:t>
            </w:r>
          </w:p>
        </w:tc>
        <w:tc>
          <w:tcPr>
            <w:tcW w:type="dxa" w:w="3578"/>
            <w:vAlign w:val="top"/>
            <w:tcMar>
              <w:top w:w="65" w:type="dxa"/>
              <w:start w:w="75" w:type="dxa"/>
              <w:bottom w:w="65" w:type="dxa"/>
              <w:end w:w="75" w:type="dxa"/>
            </w:tcMar>
            <w:shd w:fill="FFFFFF" w:val="clear"/>
          </w:tcPr>
          <w:p>
            <w:pPr>
              <w:spacing w:after="0" w:line="240" w:lineRule="auto"/>
            </w:pPr>
            <w:r>
              <w:rPr>
                <w:rFonts w:ascii="Lato" w:hAnsi="Lato"/>
                <w:color w:val="2B2B2B"/>
                <w:sz w:val="16"/>
              </w:rPr>
              <w:t>AEMPS, AESAN, Ministerio de Sanidad, EMA, EFSA, ECDC</w:t>
            </w:r>
          </w:p>
        </w:tc>
        <w:tc>
          <w:tcPr>
            <w:tcW w:type="dxa" w:w="3578"/>
            <w:vAlign w:val="top"/>
            <w:tcMar>
              <w:top w:w="65" w:type="dxa"/>
              <w:start w:w="75" w:type="dxa"/>
              <w:bottom w:w="65" w:type="dxa"/>
              <w:end w:w="75" w:type="dxa"/>
            </w:tcMar>
            <w:shd w:fill="FFFFFF" w:val="clear"/>
          </w:tcPr>
          <w:p>
            <w:pPr>
              <w:spacing w:after="0" w:line="240" w:lineRule="auto"/>
            </w:pPr>
            <w:r>
              <w:rPr>
                <w:rFonts w:ascii="Lato" w:hAnsi="Lato"/>
                <w:color w:val="2B2B2B"/>
                <w:sz w:val="16"/>
              </w:rPr>
              <w:t>Safety alerts, approvals, shortages, public-health guidance</w:t>
            </w:r>
          </w:p>
        </w:tc>
      </w:tr>
      <w:tr>
        <w:trPr>
          <w:cantSplit/>
        </w:trPr>
        <w:tc>
          <w:tcPr>
            <w:tcW w:type="dxa" w:w="2709"/>
            <w:vAlign w:val="top"/>
            <w:tcMar>
              <w:top w:w="65" w:type="dxa"/>
              <w:start w:w="75" w:type="dxa"/>
              <w:bottom w:w="65" w:type="dxa"/>
              <w:end w:w="75" w:type="dxa"/>
            </w:tcMar>
            <w:shd w:fill="FCF8F5" w:val="clear"/>
          </w:tcPr>
          <w:p>
            <w:pPr>
              <w:spacing w:after="0" w:line="240" w:lineRule="auto"/>
            </w:pPr>
            <w:r>
              <w:rPr>
                <w:rFonts w:ascii="Lato" w:hAnsi="Lato"/>
                <w:b/>
                <w:color w:val="2B2B2B"/>
                <w:sz w:val="16"/>
              </w:rPr>
              <w:t>2 — Clinical/professional guideline</w:t>
            </w:r>
          </w:p>
        </w:tc>
        <w:tc>
          <w:tcPr>
            <w:tcW w:type="dxa" w:w="3578"/>
            <w:vAlign w:val="top"/>
            <w:tcMar>
              <w:top w:w="65" w:type="dxa"/>
              <w:start w:w="75" w:type="dxa"/>
              <w:bottom w:w="65" w:type="dxa"/>
              <w:end w:w="75" w:type="dxa"/>
            </w:tcMar>
            <w:shd w:fill="FCF8F5" w:val="clear"/>
          </w:tcPr>
          <w:p>
            <w:pPr>
              <w:spacing w:after="0" w:line="240" w:lineRule="auto"/>
            </w:pPr>
            <w:r>
              <w:rPr>
                <w:rFonts w:ascii="Lato" w:hAnsi="Lato"/>
                <w:color w:val="2B2B2B"/>
                <w:sz w:val="16"/>
              </w:rPr>
              <w:t>Recognised Spanish/European societies</w:t>
            </w:r>
          </w:p>
        </w:tc>
        <w:tc>
          <w:tcPr>
            <w:tcW w:type="dxa" w:w="3578"/>
            <w:vAlign w:val="top"/>
            <w:tcMar>
              <w:top w:w="65" w:type="dxa"/>
              <w:start w:w="75" w:type="dxa"/>
              <w:bottom w:w="65" w:type="dxa"/>
              <w:end w:w="75" w:type="dxa"/>
            </w:tcMar>
            <w:shd w:fill="FCF8F5" w:val="clear"/>
          </w:tcPr>
          <w:p>
            <w:pPr>
              <w:spacing w:after="0" w:line="240" w:lineRule="auto"/>
            </w:pPr>
            <w:r>
              <w:rPr>
                <w:rFonts w:ascii="Lato" w:hAnsi="Lato"/>
                <w:color w:val="2B2B2B"/>
                <w:sz w:val="16"/>
              </w:rPr>
              <w:t>Practice guidance and consensus</w:t>
            </w:r>
          </w:p>
        </w:tc>
      </w:tr>
      <w:tr>
        <w:trPr>
          <w:cantSplit/>
        </w:trPr>
        <w:tc>
          <w:tcPr>
            <w:tcW w:type="dxa" w:w="2709"/>
            <w:vAlign w:val="top"/>
            <w:tcMar>
              <w:top w:w="65" w:type="dxa"/>
              <w:start w:w="75" w:type="dxa"/>
              <w:bottom w:w="65" w:type="dxa"/>
              <w:end w:w="75" w:type="dxa"/>
            </w:tcMar>
            <w:shd w:fill="FFFFFF" w:val="clear"/>
          </w:tcPr>
          <w:p>
            <w:pPr>
              <w:spacing w:after="0" w:line="240" w:lineRule="auto"/>
            </w:pPr>
            <w:r>
              <w:rPr>
                <w:rFonts w:ascii="Lato" w:hAnsi="Lato"/>
                <w:b/>
                <w:color w:val="2B2B2B"/>
                <w:sz w:val="16"/>
              </w:rPr>
              <w:t>3 — Peer-reviewed evidence</w:t>
            </w:r>
          </w:p>
        </w:tc>
        <w:tc>
          <w:tcPr>
            <w:tcW w:type="dxa" w:w="3578"/>
            <w:vAlign w:val="top"/>
            <w:tcMar>
              <w:top w:w="65" w:type="dxa"/>
              <w:start w:w="75" w:type="dxa"/>
              <w:bottom w:w="65" w:type="dxa"/>
              <w:end w:w="75" w:type="dxa"/>
            </w:tcMar>
            <w:shd w:fill="FFFFFF" w:val="clear"/>
          </w:tcPr>
          <w:p>
            <w:pPr>
              <w:spacing w:after="0" w:line="240" w:lineRule="auto"/>
            </w:pPr>
            <w:r>
              <w:rPr>
                <w:rFonts w:ascii="Lato" w:hAnsi="Lato"/>
                <w:color w:val="2B2B2B"/>
                <w:sz w:val="16"/>
              </w:rPr>
              <w:t>Systematic reviews, guidelines, high-quality primary research</w:t>
            </w:r>
          </w:p>
        </w:tc>
        <w:tc>
          <w:tcPr>
            <w:tcW w:type="dxa" w:w="3578"/>
            <w:vAlign w:val="top"/>
            <w:tcMar>
              <w:top w:w="65" w:type="dxa"/>
              <w:start w:w="75" w:type="dxa"/>
              <w:bottom w:w="65" w:type="dxa"/>
              <w:end w:w="75" w:type="dxa"/>
            </w:tcMar>
            <w:shd w:fill="FFFFFF" w:val="clear"/>
          </w:tcPr>
          <w:p>
            <w:pPr>
              <w:spacing w:after="0" w:line="240" w:lineRule="auto"/>
            </w:pPr>
            <w:r>
              <w:rPr>
                <w:rFonts w:ascii="Lato" w:hAnsi="Lato"/>
                <w:color w:val="2B2B2B"/>
                <w:sz w:val="16"/>
              </w:rPr>
              <w:t>Evidence explainers with limitations</w:t>
            </w:r>
          </w:p>
        </w:tc>
      </w:tr>
      <w:tr>
        <w:trPr>
          <w:cantSplit/>
        </w:trPr>
        <w:tc>
          <w:tcPr>
            <w:tcW w:type="dxa" w:w="2709"/>
            <w:vAlign w:val="top"/>
            <w:tcMar>
              <w:top w:w="65" w:type="dxa"/>
              <w:start w:w="75" w:type="dxa"/>
              <w:bottom w:w="65" w:type="dxa"/>
              <w:end w:w="75" w:type="dxa"/>
            </w:tcMar>
            <w:shd w:fill="FCF8F5" w:val="clear"/>
          </w:tcPr>
          <w:p>
            <w:pPr>
              <w:spacing w:after="0" w:line="240" w:lineRule="auto"/>
            </w:pPr>
            <w:r>
              <w:rPr>
                <w:rFonts w:ascii="Lato" w:hAnsi="Lato"/>
                <w:b/>
                <w:color w:val="2B2B2B"/>
                <w:sz w:val="16"/>
              </w:rPr>
              <w:t>4 — Reputable journalism</w:t>
            </w:r>
          </w:p>
        </w:tc>
        <w:tc>
          <w:tcPr>
            <w:tcW w:type="dxa" w:w="3578"/>
            <w:vAlign w:val="top"/>
            <w:tcMar>
              <w:top w:w="65" w:type="dxa"/>
              <w:start w:w="75" w:type="dxa"/>
              <w:bottom w:w="65" w:type="dxa"/>
              <w:end w:w="75" w:type="dxa"/>
            </w:tcMar>
            <w:shd w:fill="FCF8F5" w:val="clear"/>
          </w:tcPr>
          <w:p>
            <w:pPr>
              <w:spacing w:after="0" w:line="240" w:lineRule="auto"/>
            </w:pPr>
            <w:r>
              <w:rPr>
                <w:rFonts w:ascii="Lato" w:hAnsi="Lato"/>
                <w:color w:val="2B2B2B"/>
                <w:sz w:val="16"/>
              </w:rPr>
              <w:t>High-quality health/science reporting</w:t>
            </w:r>
          </w:p>
        </w:tc>
        <w:tc>
          <w:tcPr>
            <w:tcW w:type="dxa" w:w="3578"/>
            <w:vAlign w:val="top"/>
            <w:tcMar>
              <w:top w:w="65" w:type="dxa"/>
              <w:start w:w="75" w:type="dxa"/>
              <w:bottom w:w="65" w:type="dxa"/>
              <w:end w:w="75" w:type="dxa"/>
            </w:tcMar>
            <w:shd w:fill="FCF8F5" w:val="clear"/>
          </w:tcPr>
          <w:p>
            <w:pPr>
              <w:spacing w:after="0" w:line="240" w:lineRule="auto"/>
            </w:pPr>
            <w:r>
              <w:rPr>
                <w:rFonts w:ascii="Lato" w:hAnsi="Lato"/>
                <w:color w:val="2B2B2B"/>
                <w:sz w:val="16"/>
              </w:rPr>
              <w:t>Discovery only; verify against Tiers 1–3</w:t>
            </w:r>
          </w:p>
        </w:tc>
      </w:tr>
      <w:tr>
        <w:trPr>
          <w:cantSplit/>
        </w:trPr>
        <w:tc>
          <w:tcPr>
            <w:tcW w:type="dxa" w:w="2709"/>
            <w:vAlign w:val="top"/>
            <w:tcMar>
              <w:top w:w="65" w:type="dxa"/>
              <w:start w:w="75" w:type="dxa"/>
              <w:bottom w:w="65" w:type="dxa"/>
              <w:end w:w="75" w:type="dxa"/>
            </w:tcMar>
            <w:shd w:fill="FFFFFF" w:val="clear"/>
          </w:tcPr>
          <w:p>
            <w:pPr>
              <w:spacing w:after="0" w:line="240" w:lineRule="auto"/>
            </w:pPr>
            <w:r>
              <w:rPr>
                <w:rFonts w:ascii="Lato" w:hAnsi="Lato"/>
                <w:b/>
                <w:color w:val="2B2B2B"/>
                <w:sz w:val="16"/>
              </w:rPr>
              <w:t>Excluded as sole evidence</w:t>
            </w:r>
          </w:p>
        </w:tc>
        <w:tc>
          <w:tcPr>
            <w:tcW w:type="dxa" w:w="3578"/>
            <w:vAlign w:val="top"/>
            <w:tcMar>
              <w:top w:w="65" w:type="dxa"/>
              <w:start w:w="75" w:type="dxa"/>
              <w:bottom w:w="65" w:type="dxa"/>
              <w:end w:w="75" w:type="dxa"/>
            </w:tcMar>
            <w:shd w:fill="FFFFFF" w:val="clear"/>
          </w:tcPr>
          <w:p>
            <w:pPr>
              <w:spacing w:after="0" w:line="240" w:lineRule="auto"/>
            </w:pPr>
            <w:r>
              <w:rPr>
                <w:rFonts w:ascii="Lato" w:hAnsi="Lato"/>
                <w:color w:val="2B2B2B"/>
                <w:sz w:val="16"/>
              </w:rPr>
              <w:t>Influencers, social posts, brand claims, unsupported press releases</w:t>
            </w:r>
          </w:p>
        </w:tc>
        <w:tc>
          <w:tcPr>
            <w:tcW w:type="dxa" w:w="3578"/>
            <w:vAlign w:val="top"/>
            <w:tcMar>
              <w:top w:w="65" w:type="dxa"/>
              <w:start w:w="75" w:type="dxa"/>
              <w:bottom w:w="65" w:type="dxa"/>
              <w:end w:w="75" w:type="dxa"/>
            </w:tcMar>
            <w:shd w:fill="FFFFFF" w:val="clear"/>
          </w:tcPr>
          <w:p>
            <w:pPr>
              <w:spacing w:after="0" w:line="240" w:lineRule="auto"/>
            </w:pPr>
            <w:r>
              <w:rPr>
                <w:rFonts w:ascii="Lato" w:hAnsi="Lato"/>
                <w:color w:val="2B2B2B"/>
                <w:sz w:val="16"/>
              </w:rPr>
              <w:t>May reveal a topic, never substantiate a health claim</w:t>
            </w:r>
          </w:p>
        </w:tc>
      </w:tr>
    </w:tbl>
    <w:p>
      <w:pPr>
        <w:spacing w:after="0"/>
      </w:pPr>
    </w:p>
    <w:p>
      <w:pPr/>
      <w:r>
        <w:rPr>
          <w:rFonts w:ascii="Lato" w:hAnsi="Lato" w:eastAsia="Lato"/>
          <w:color w:val="2B2B2B"/>
        </w:rPr>
        <w:t>AESAN’s 2026 material on nutritional risks in perimenopause, menopause and postmenopause is an example of highly relevant Spain-first content. [R36]</w:t>
      </w:r>
    </w:p>
    <w:p>
      <w:pPr>
        <w:pStyle w:val="Heading2"/>
        <w:keepNext/>
      </w:pPr>
      <w:r>
        <w:rPr>
          <w:rFonts w:ascii="Lato" w:hAnsi="Lato" w:eastAsia="Lato"/>
          <w:b/>
          <w:color w:val="E4572E"/>
          <w:sz w:val="25"/>
        </w:rPr>
        <w:t>11.5 Editorial workflow and governance</w:t>
      </w:r>
    </w:p>
    <w:p>
      <w:pPr>
        <w:pStyle w:val="CodeNS"/>
        <w:keepLines/>
        <w:shd w:fill="2B2B2B" w:val="clear"/>
      </w:pPr>
      <w:r>
        <w:rPr>
          <w:rFonts w:ascii="DejaVu Sans Mono" w:hAnsi="DejaVu Sans Mono"/>
          <w:color w:val="FFFFFF"/>
          <w:sz w:val="15"/>
        </w:rPr>
        <w:t>official-source watchlist / RSS / manual submission</w:t>
        <w:br/>
        <w:t>→ deduplicate and classify</w:t>
        <w:br/>
        <w:t>→ source/evidence check</w:t>
        <w:br/>
        <w:t>→ editorial draft</w:t>
        <w:br/>
        <w:t>→ clinical or nutrition review where required</w:t>
        <w:br/>
        <w:t>→ es-ES language review</w:t>
        <w:br/>
        <w:t>→ legal/claims check for high-risk topics</w:t>
        <w:br/>
        <w:t>→ publish with version and review date</w:t>
        <w:br/>
        <w:t>→ update, archive or retract when source changes</w:t>
      </w:r>
    </w:p>
    <w:p>
      <w:pPr/>
      <w:r>
        <w:rPr>
          <w:rFonts w:ascii="Lato" w:hAnsi="Lato" w:eastAsia="Lato"/>
          <w:color w:val="2B2B2B"/>
        </w:rPr>
        <w:t>Required metadata:</w:t>
      </w:r>
    </w:p>
    <w:p>
      <w:pPr>
        <w:pStyle w:val="CodeNS"/>
        <w:keepLines/>
        <w:shd w:fill="2B2B2B" w:val="clear"/>
      </w:pPr>
      <w:r>
        <w:rPr>
          <w:rFonts w:ascii="DejaVu Sans Mono" w:hAnsi="DejaVu Sans Mono"/>
          <w:color w:val="FFFFFF"/>
          <w:sz w:val="15"/>
        </w:rPr>
        <w:t>news_item_id</w:t>
        <w:br/>
        <w:t>market and locale</w:t>
        <w:br/>
        <w:t>headline and summary</w:t>
        <w:br/>
        <w:t>source tier</w:t>
        <w:br/>
        <w:t>primary source URLs</w:t>
        <w:br/>
        <w:t>medical-topic flag</w:t>
        <w:br/>
        <w:t>women-health relevance</w:t>
        <w:br/>
        <w:t>personalisation_allowed = false by default</w:t>
        <w:br/>
        <w:t>reviewer and credentials</w:t>
        <w:br/>
        <w:t>published_at / reviewed_at / expires_at</w:t>
        <w:br/>
        <w:t>status and superseded_by</w:t>
        <w:br/>
        <w:t>claim risk level</w:t>
      </w:r>
    </w:p>
    <w:p>
      <w:pPr>
        <w:pStyle w:val="Heading2"/>
        <w:keepNext/>
      </w:pPr>
      <w:r>
        <w:rPr>
          <w:rFonts w:ascii="Lato" w:hAnsi="Lato" w:eastAsia="Lato"/>
          <w:b/>
          <w:color w:val="E4572E"/>
          <w:sz w:val="25"/>
        </w:rPr>
        <w:t>11.6 Safe personal relevance</w:t>
      </w:r>
    </w:p>
    <w:p>
      <w:pPr/>
      <w:r>
        <w:rPr>
          <w:rFonts w:ascii="Lato" w:hAnsi="Lato" w:eastAsia="Lato"/>
          <w:color w:val="2B2B2B"/>
        </w:rPr>
        <w:t>Editorial personalisation may use only broad, user-controlled context:</w:t>
      </w:r>
    </w:p>
    <w:p>
      <w:pPr>
        <w:pStyle w:val="ListBullet"/>
      </w:pPr>
      <w:r>
        <w:rPr>
          <w:rFonts w:ascii="Lato" w:hAnsi="Lato" w:eastAsia="Lato"/>
          <w:color w:val="2B2B2B"/>
        </w:rPr>
        <w:t>Selected life stage.</w:t>
      </w:r>
    </w:p>
    <w:p>
      <w:pPr>
        <w:pStyle w:val="ListBullet"/>
      </w:pPr>
      <w:r>
        <w:rPr>
          <w:rFonts w:ascii="Lato" w:hAnsi="Lato" w:eastAsia="Lato"/>
          <w:color w:val="2B2B2B"/>
        </w:rPr>
        <w:t>Topics followed.</w:t>
      </w:r>
    </w:p>
    <w:p>
      <w:pPr>
        <w:pStyle w:val="ListBullet"/>
      </w:pPr>
      <w:r>
        <w:rPr>
          <w:rFonts w:ascii="Lato" w:hAnsi="Lato" w:eastAsia="Lato"/>
          <w:color w:val="2B2B2B"/>
        </w:rPr>
        <w:t>Market/language.</w:t>
      </w:r>
    </w:p>
    <w:p>
      <w:pPr>
        <w:pStyle w:val="ListBullet"/>
      </w:pPr>
      <w:r>
        <w:rPr>
          <w:rFonts w:ascii="Lato" w:hAnsi="Lato" w:eastAsia="Lato"/>
          <w:color w:val="2B2B2B"/>
        </w:rPr>
        <w:t>Saved content preferences.</w:t>
      </w:r>
    </w:p>
    <w:p>
      <w:pPr/>
      <w:r>
        <w:rPr>
          <w:rFonts w:ascii="Lato" w:hAnsi="Lato" w:eastAsia="Lato"/>
          <w:color w:val="2B2B2B"/>
        </w:rPr>
        <w:t>It must not infer medication use, diagnosis or body goals from browsing, meal photos, location, mood or shopping.</w:t>
      </w:r>
    </w:p>
    <w:p>
      <w:pPr/>
      <w:r>
        <w:rPr>
          <w:rFonts w:ascii="Lato" w:hAnsi="Lato" w:eastAsia="Lato"/>
          <w:color w:val="2B2B2B"/>
        </w:rPr>
        <w:t>Acceptable:</w:t>
      </w:r>
    </w:p>
    <w:p>
      <w:pPr>
        <w:pStyle w:val="QuoteNS"/>
        <w:shd w:fill="FFF0EA" w:val="clear"/>
        <w:pBdr>
          <w:left w:val="single" w:sz="24" w:space="6" w:color="E4572E"/>
        </w:pBdr>
      </w:pPr>
      <w:r>
        <w:rPr>
          <w:rFonts w:ascii="Lato" w:hAnsi="Lato" w:eastAsia="Lato"/>
          <w:color w:val="514741"/>
          <w:sz w:val="19"/>
        </w:rPr>
        <w:t>“Sigues contenidos sobre nutrición en perimenopausia. AESAN ha publicado un informe español; aquí tienes un resumen revisado.”</w:t>
      </w:r>
    </w:p>
    <w:p>
      <w:pPr/>
      <w:r>
        <w:rPr>
          <w:rFonts w:ascii="Lato" w:hAnsi="Lato" w:eastAsia="Lato"/>
          <w:color w:val="2B2B2B"/>
        </w:rPr>
        <w:t>Not acceptable:</w:t>
      </w:r>
    </w:p>
    <w:p>
      <w:pPr>
        <w:pStyle w:val="QuoteNS"/>
        <w:shd w:fill="FFF0EA" w:val="clear"/>
        <w:pBdr>
          <w:left w:val="single" w:sz="24" w:space="6" w:color="E4572E"/>
        </w:pBdr>
      </w:pPr>
      <w:r>
        <w:rPr>
          <w:rFonts w:ascii="Lato" w:hAnsi="Lato" w:eastAsia="Lato"/>
          <w:color w:val="514741"/>
          <w:sz w:val="19"/>
        </w:rPr>
        <w:t>“Because your meals changed, you should consider Ozempic.”</w:t>
      </w:r>
    </w:p>
    <w:p>
      <w:pPr>
        <w:pStyle w:val="Heading2"/>
        <w:keepNext/>
      </w:pPr>
      <w:r>
        <w:rPr>
          <w:rFonts w:ascii="Lato" w:hAnsi="Lato" w:eastAsia="Lato"/>
          <w:b/>
          <w:color w:val="E4572E"/>
          <w:sz w:val="25"/>
        </w:rPr>
        <w:t>11.7 Community and expert connection</w:t>
      </w:r>
    </w:p>
    <w:p>
      <w:pPr/>
      <w:r>
        <w:rPr>
          <w:rFonts w:ascii="Lato" w:hAnsi="Lato" w:eastAsia="Lato"/>
          <w:color w:val="2B2B2B"/>
        </w:rPr>
        <w:t>After reading general content, users may be offered:</w:t>
      </w:r>
    </w:p>
    <w:p>
      <w:pPr>
        <w:pStyle w:val="ListBullet"/>
      </w:pPr>
      <w:r>
        <w:rPr>
          <w:rFonts w:ascii="Lato" w:hAnsi="Lato" w:eastAsia="Lato"/>
          <w:color w:val="2B2B2B"/>
        </w:rPr>
        <w:t>A question submission for expert Q&amp;A.</w:t>
      </w:r>
    </w:p>
    <w:p>
      <w:pPr>
        <w:pStyle w:val="ListBullet"/>
      </w:pPr>
      <w:r>
        <w:rPr>
          <w:rFonts w:ascii="Lato" w:hAnsi="Lato" w:eastAsia="Lato"/>
          <w:color w:val="2B2B2B"/>
        </w:rPr>
        <w:t>An approved explainer or recipe collection.</w:t>
      </w:r>
    </w:p>
    <w:p>
      <w:pPr>
        <w:pStyle w:val="ListBullet"/>
      </w:pPr>
      <w:r>
        <w:rPr>
          <w:rFonts w:ascii="Lato" w:hAnsi="Lato" w:eastAsia="Lato"/>
          <w:color w:val="2B2B2B"/>
        </w:rPr>
        <w:t>A clinician-discussion checklist.</w:t>
      </w:r>
    </w:p>
    <w:p>
      <w:pPr>
        <w:pStyle w:val="ListBullet"/>
      </w:pPr>
      <w:r>
        <w:rPr>
          <w:rFonts w:ascii="Lato" w:hAnsi="Lato" w:eastAsia="Lato"/>
          <w:color w:val="2B2B2B"/>
        </w:rPr>
        <w:t>A community discussion labelled as lived experience, not medical evidence.</w:t>
      </w:r>
    </w:p>
    <w:p>
      <w:pPr/>
      <w:r>
        <w:rPr>
          <w:rFonts w:ascii="Lato" w:hAnsi="Lato" w:eastAsia="Lato"/>
          <w:color w:val="2B2B2B"/>
        </w:rPr>
        <w:t>The news item itself never unlocks private-profile sharing.</w:t>
      </w:r>
    </w:p>
    <w:p>
      <w:pPr>
        <w:pStyle w:val="Heading2"/>
        <w:keepNext/>
      </w:pPr>
      <w:r>
        <w:rPr>
          <w:rFonts w:ascii="Lato" w:hAnsi="Lato" w:eastAsia="Lato"/>
          <w:b/>
          <w:color w:val="E4572E"/>
          <w:sz w:val="25"/>
        </w:rPr>
        <w:t>11.8 Editorial trust labels</w:t>
      </w:r>
    </w:p>
    <w:p>
      <w:pPr/>
      <w:r>
        <w:rPr>
          <w:rFonts w:ascii="Lato" w:hAnsi="Lato" w:eastAsia="Lato"/>
          <w:color w:val="2B2B2B"/>
        </w:rPr>
        <w:t>Recommended badges:</w:t>
      </w:r>
    </w:p>
    <w:p>
      <w:pPr>
        <w:pStyle w:val="ListBullet"/>
      </w:pPr>
      <w:r>
        <w:rPr>
          <w:rFonts w:ascii="Lato" w:hAnsi="Lato" w:eastAsia="Lato"/>
          <w:b/>
          <w:color w:val="2B2B2B"/>
        </w:rPr>
        <w:t>Fuente oficial</w:t>
      </w:r>
    </w:p>
    <w:p>
      <w:pPr>
        <w:pStyle w:val="ListBullet"/>
      </w:pPr>
      <w:r>
        <w:rPr>
          <w:rFonts w:ascii="Lato" w:hAnsi="Lato" w:eastAsia="Lato"/>
          <w:b/>
          <w:color w:val="2B2B2B"/>
        </w:rPr>
        <w:t>Revisado por nutricionista</w:t>
      </w:r>
    </w:p>
    <w:p>
      <w:pPr>
        <w:pStyle w:val="ListBullet"/>
      </w:pPr>
      <w:r>
        <w:rPr>
          <w:rFonts w:ascii="Lato" w:hAnsi="Lato" w:eastAsia="Lato"/>
          <w:b/>
          <w:color w:val="2B2B2B"/>
        </w:rPr>
        <w:t>Revisado clínicamente</w:t>
      </w:r>
    </w:p>
    <w:p>
      <w:pPr>
        <w:pStyle w:val="ListBullet"/>
      </w:pPr>
      <w:r>
        <w:rPr>
          <w:rFonts w:ascii="Lato" w:hAnsi="Lato" w:eastAsia="Lato"/>
          <w:b/>
          <w:color w:val="2B2B2B"/>
        </w:rPr>
        <w:t>Investigación inicial</w:t>
      </w:r>
    </w:p>
    <w:p>
      <w:pPr>
        <w:pStyle w:val="ListBullet"/>
      </w:pPr>
      <w:r>
        <w:rPr>
          <w:rFonts w:ascii="Lato" w:hAnsi="Lato" w:eastAsia="Lato"/>
          <w:b/>
          <w:color w:val="2B2B2B"/>
        </w:rPr>
        <w:t>Alerta de seguridad</w:t>
      </w:r>
    </w:p>
    <w:p>
      <w:pPr>
        <w:pStyle w:val="ListBullet"/>
      </w:pPr>
      <w:r>
        <w:rPr>
          <w:rFonts w:ascii="Lato" w:hAnsi="Lato" w:eastAsia="Lato"/>
          <w:b/>
          <w:color w:val="2B2B2B"/>
        </w:rPr>
        <w:t>Información general — no recomendación personal</w:t>
      </w:r>
    </w:p>
    <w:p>
      <w:pPr/>
      <w:r>
        <w:rPr>
          <w:rFonts w:ascii="Lato" w:hAnsi="Lato" w:eastAsia="Lato"/>
          <w:color w:val="2B2B2B"/>
        </w:rPr>
        <w:t>The app should show the primary source before the user leaves NutriSync and should not append private tracking parameters to external links.</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12. Product experience and visual-design proposal</w:t>
      </w:r>
    </w:p>
    <w:p>
      <w:pPr>
        <w:pStyle w:val="Heading2"/>
        <w:keepNext/>
      </w:pPr>
      <w:r>
        <w:rPr>
          <w:rFonts w:ascii="Lato" w:hAnsi="Lato" w:eastAsia="Lato"/>
          <w:b/>
          <w:color w:val="E4572E"/>
          <w:sz w:val="25"/>
        </w:rPr>
        <w:t>12.1 One daily surface, not three separate products</w:t>
      </w:r>
    </w:p>
    <w:p>
      <w:pPr/>
      <w:r>
        <w:rPr>
          <w:rFonts w:ascii="Lato" w:hAnsi="Lato" w:eastAsia="Lato"/>
          <w:color w:val="2B2B2B"/>
        </w:rPr>
        <w:t xml:space="preserve">Unify meal, activity, mood/energy and context through a </w:t>
      </w:r>
      <w:r>
        <w:rPr>
          <w:rFonts w:ascii="Lato" w:hAnsi="Lato" w:eastAsia="Lato"/>
          <w:b/>
          <w:color w:val="2B2B2B"/>
        </w:rPr>
        <w:t>Hoy / Today</w:t>
      </w:r>
      <w:r>
        <w:rPr>
          <w:rFonts w:ascii="Lato" w:hAnsi="Lato" w:eastAsia="Lato"/>
          <w:color w:val="2B2B2B"/>
        </w:rPr>
        <w:t xml:space="preserve"> experience rather than adding more top-level forms.</w:t>
      </w:r>
    </w:p>
    <w:p>
      <w:pPr/>
      <w:r>
        <w:rPr>
          <w:rFonts w:ascii="Lato" w:hAnsi="Lato" w:eastAsia="Lato"/>
          <w:color w:val="2B2B2B"/>
        </w:rPr>
        <w:t>Recommended hierarchy:</w:t>
      </w:r>
    </w:p>
    <w:p>
      <w:pPr>
        <w:pStyle w:val="CodeNS"/>
        <w:keepLines/>
        <w:shd w:fill="2B2B2B" w:val="clear"/>
      </w:pPr>
      <w:r>
        <w:rPr>
          <w:rFonts w:ascii="DejaVu Sans Mono" w:hAnsi="DejaVu Sans Mono"/>
          <w:color w:val="FFFFFF"/>
          <w:sz w:val="15"/>
        </w:rPr>
        <w:t>Hoy</w:t>
        <w:br/>
        <w:t>├── Cycle / life-stage chip</w:t>
        <w:br/>
        <w:t>├── Optional Daily Context strip</w:t>
        <w:br/>
        <w:t>│   ├── moon</w:t>
        <w:br/>
        <w:t>│   ├── weather/daylight</w:t>
        <w:br/>
        <w:t>│   └── travel/life-event status</w:t>
        <w:br/>
        <w:t>├── Three quick actions</w:t>
        <w:br/>
        <w:t>│   ├── Comida</w:t>
        <w:br/>
        <w:t>│   ├── Actividad</w:t>
        <w:br/>
        <w:t>│   └── Ánimo y energía</w:t>
        <w:br/>
        <w:t>├── Contextual prompt, only when useful</w:t>
        <w:br/>
        <w:t>├── Confirmed daily timeline</w:t>
        <w:br/>
        <w:t>├── One personal insight or next action</w:t>
        <w:br/>
        <w:t>└── One clearly separate editorial card</w:t>
      </w:r>
    </w:p>
    <w:p>
      <w:pPr>
        <w:keepNext/>
        <w:spacing w:before="120" w:after="40"/>
        <w:jc w:val="center"/>
      </w:pPr>
      <w:r>
        <w:rPr>
          <w:rFonts w:ascii="Lato" w:hAnsi="Lato" w:eastAsia="Lato"/>
        </w:rPr>
        <w:drawing>
          <wp:inline xmlns:a="http://schemas.openxmlformats.org/drawingml/2006/main" xmlns:pic="http://schemas.openxmlformats.org/drawingml/2006/picture">
            <wp:extent cx="5074920" cy="7453789"/>
            <wp:docPr id="4" name="Picture 4" title="Figure 4 — Proposed Today screen integrating the daily intelligence experience" descr="Figure 4 — Proposed Today screen integrating the daily intelligence experience"/>
            <wp:cNvGraphicFramePr>
              <a:graphicFrameLocks noChangeAspect="1"/>
            </wp:cNvGraphicFramePr>
            <a:graphic>
              <a:graphicData uri="http://schemas.openxmlformats.org/drawingml/2006/picture">
                <pic:pic>
                  <pic:nvPicPr>
                    <pic:cNvPr id="0" name="nutrisync_daily_orbit_wireframe.png"/>
                    <pic:cNvPicPr/>
                  </pic:nvPicPr>
                  <pic:blipFill>
                    <a:blip r:embed="rId14"/>
                    <a:stretch>
                      <a:fillRect/>
                    </a:stretch>
                  </pic:blipFill>
                  <pic:spPr>
                    <a:xfrm>
                      <a:off x="0" y="0"/>
                      <a:ext cx="5074920" cy="7453789"/>
                    </a:xfrm>
                    <a:prstGeom prst="rect"/>
                  </pic:spPr>
                </pic:pic>
              </a:graphicData>
            </a:graphic>
          </wp:inline>
        </w:drawing>
      </w:r>
    </w:p>
    <w:p>
      <w:pPr>
        <w:pStyle w:val="CaptionNS"/>
        <w:jc w:val="center"/>
      </w:pPr>
      <w:r>
        <w:rPr>
          <w:rFonts w:ascii="Lato" w:hAnsi="Lato" w:eastAsia="Lato"/>
          <w:i/>
          <w:color w:val="786F69"/>
          <w:sz w:val="16"/>
        </w:rPr>
        <w:t>Figure 4. A single daily surface keeps logging light, separates inferred candidates from confirmed facts and distinguishes personal insights from editorial news.</w:t>
      </w:r>
    </w:p>
    <w:p>
      <w:pPr>
        <w:pStyle w:val="Heading2"/>
        <w:keepNext/>
      </w:pPr>
      <w:r>
        <w:rPr>
          <w:rFonts w:ascii="Lato" w:hAnsi="Lato" w:eastAsia="Lato"/>
          <w:b/>
          <w:color w:val="E4572E"/>
          <w:sz w:val="25"/>
        </w:rPr>
        <w:t>12.2 Daily Context strip</w:t>
      </w:r>
    </w:p>
    <w:p>
      <w:pPr/>
      <w:r>
        <w:rPr>
          <w:rFonts w:ascii="Lato" w:hAnsi="Lato" w:eastAsia="Lato"/>
          <w:color w:val="2B2B2B"/>
        </w:rPr>
        <w:t>A subtle horizontal strip may show:</w:t>
      </w:r>
    </w:p>
    <w:p>
      <w:pPr>
        <w:pStyle w:val="CodeNS"/>
        <w:keepLines/>
        <w:shd w:fill="2B2B2B" w:val="clear"/>
      </w:pPr>
      <w:r>
        <w:rPr>
          <w:rFonts w:ascii="DejaVu Sans Mono" w:hAnsi="DejaVu Sans Mono"/>
          <w:color w:val="FFFFFF"/>
          <w:sz w:val="15"/>
        </w:rPr>
        <w:t>Fase lútea · día 24    🌒 Creciente    24 °C · viento    Viaje largo</w:t>
      </w:r>
    </w:p>
    <w:p>
      <w:pPr/>
      <w:r>
        <w:rPr>
          <w:rFonts w:ascii="Lato" w:hAnsi="Lato" w:eastAsia="Lato"/>
          <w:color w:val="2B2B2B"/>
        </w:rPr>
        <w:t>Rules:</w:t>
      </w:r>
    </w:p>
    <w:p>
      <w:pPr>
        <w:pStyle w:val="ListBullet"/>
      </w:pPr>
      <w:r>
        <w:rPr>
          <w:rFonts w:ascii="Lato" w:hAnsi="Lato" w:eastAsia="Lato"/>
          <w:color w:val="2B2B2B"/>
        </w:rPr>
        <w:t>Context chips are small and visually secondary.</w:t>
      </w:r>
    </w:p>
    <w:p>
      <w:pPr>
        <w:pStyle w:val="ListBullet"/>
      </w:pPr>
      <w:r>
        <w:rPr>
          <w:rFonts w:ascii="Lato" w:hAnsi="Lato" w:eastAsia="Lato"/>
          <w:color w:val="2B2B2B"/>
        </w:rPr>
        <w:t>Tapping a chip explains source and use.</w:t>
      </w:r>
    </w:p>
    <w:p>
      <w:pPr>
        <w:pStyle w:val="ListBullet"/>
      </w:pPr>
      <w:r>
        <w:rPr>
          <w:rFonts w:ascii="Lato" w:hAnsi="Lato" w:eastAsia="Lato"/>
          <w:color w:val="2B2B2B"/>
        </w:rPr>
        <w:t>Moon/weather can be hidden.</w:t>
      </w:r>
    </w:p>
    <w:p>
      <w:pPr>
        <w:pStyle w:val="ListBullet"/>
      </w:pPr>
      <w:r>
        <w:rPr>
          <w:rFonts w:ascii="Lato" w:hAnsi="Lato" w:eastAsia="Lato"/>
          <w:color w:val="2B2B2B"/>
        </w:rPr>
        <w:t>No “bad weather” or “dangerous full moon” emotional language.</w:t>
      </w:r>
    </w:p>
    <w:p>
      <w:pPr>
        <w:pStyle w:val="ListBullet"/>
      </w:pPr>
      <w:r>
        <w:rPr>
          <w:rFonts w:ascii="Lato" w:hAnsi="Lato" w:eastAsia="Lato"/>
          <w:color w:val="2B2B2B"/>
        </w:rPr>
        <w:t>Personal cycle phase and astronomical Moon phase must have distinct labels and colours.</w:t>
      </w:r>
    </w:p>
    <w:p>
      <w:pPr>
        <w:pStyle w:val="Heading2"/>
        <w:keepNext/>
      </w:pPr>
      <w:r>
        <w:rPr>
          <w:rFonts w:ascii="Lato" w:hAnsi="Lato" w:eastAsia="Lato"/>
          <w:b/>
          <w:color w:val="E4572E"/>
          <w:sz w:val="25"/>
        </w:rPr>
        <w:t>12.3 Adaptive logging composer</w:t>
      </w:r>
    </w:p>
    <w:p>
      <w:pPr/>
      <w:r>
        <w:rPr>
          <w:rFonts w:ascii="Lato" w:hAnsi="Lato" w:eastAsia="Lato"/>
          <w:color w:val="2B2B2B"/>
        </w:rPr>
        <w:t>Primary prompt:</w:t>
      </w:r>
    </w:p>
    <w:p>
      <w:pPr>
        <w:pStyle w:val="QuoteNS"/>
        <w:shd w:fill="FFF0EA" w:val="clear"/>
        <w:pBdr>
          <w:left w:val="single" w:sz="24" w:space="6" w:color="E4572E"/>
        </w:pBdr>
      </w:pPr>
      <w:r>
        <w:rPr>
          <w:rFonts w:ascii="Lato" w:hAnsi="Lato" w:eastAsia="Lato"/>
          <w:b/>
          <w:color w:val="514741"/>
          <w:sz w:val="19"/>
        </w:rPr>
        <w:t>¿Qué quieres registrar?</w:t>
      </w:r>
      <w:r>
        <w:rPr>
          <w:rFonts w:ascii="Lato" w:hAnsi="Lato" w:eastAsia="Lato"/>
          <w:color w:val="514741"/>
          <w:sz w:val="19"/>
        </w:rPr>
        <w:t xml:space="preserve"> Comida · Movimiento · Ánimo y energía · Algo que ha pasado</w:t>
      </w:r>
    </w:p>
    <w:p>
      <w:pPr/>
      <w:r>
        <w:rPr>
          <w:rFonts w:ascii="Lato" w:hAnsi="Lato" w:eastAsia="Lato"/>
          <w:color w:val="2B2B2B"/>
        </w:rPr>
        <w:t>Interaction paths:</w:t>
      </w:r>
    </w:p>
    <w:p>
      <w:pPr>
        <w:pStyle w:val="ListBullet"/>
      </w:pPr>
      <w:r>
        <w:rPr>
          <w:rFonts w:ascii="Lato" w:hAnsi="Lato" w:eastAsia="Lato"/>
          <w:b/>
          <w:color w:val="2B2B2B"/>
        </w:rPr>
        <w:t>Comida:</w:t>
      </w:r>
      <w:r>
        <w:rPr>
          <w:rFonts w:ascii="Lato" w:hAnsi="Lato" w:eastAsia="Lato"/>
          <w:color w:val="2B2B2B"/>
        </w:rPr>
        <w:t xml:space="preserve"> camera first, text/barcode/manual alternatives.</w:t>
      </w:r>
    </w:p>
    <w:p>
      <w:pPr>
        <w:pStyle w:val="ListBullet"/>
      </w:pPr>
      <w:r>
        <w:rPr>
          <w:rFonts w:ascii="Lato" w:hAnsi="Lato" w:eastAsia="Lato"/>
          <w:b/>
          <w:color w:val="2B2B2B"/>
        </w:rPr>
        <w:t>Movimiento:</w:t>
      </w:r>
      <w:r>
        <w:rPr>
          <w:rFonts w:ascii="Lato" w:hAnsi="Lato" w:eastAsia="Lato"/>
          <w:color w:val="2B2B2B"/>
        </w:rPr>
        <w:t xml:space="preserve"> imported activity, start routine, voice/manual.</w:t>
      </w:r>
    </w:p>
    <w:p>
      <w:pPr>
        <w:pStyle w:val="ListBullet"/>
      </w:pPr>
      <w:r>
        <w:rPr>
          <w:rFonts w:ascii="Lato" w:hAnsi="Lato" w:eastAsia="Lato"/>
          <w:b/>
          <w:color w:val="2B2B2B"/>
        </w:rPr>
        <w:t>Ánimo y energía:</w:t>
      </w:r>
      <w:r>
        <w:rPr>
          <w:rFonts w:ascii="Lato" w:hAnsi="Lato" w:eastAsia="Lato"/>
          <w:color w:val="2B2B2B"/>
        </w:rPr>
        <w:t xml:space="preserve"> two taps, optional note.</w:t>
      </w:r>
    </w:p>
    <w:p>
      <w:pPr>
        <w:pStyle w:val="ListBullet"/>
      </w:pPr>
      <w:r>
        <w:rPr>
          <w:rFonts w:ascii="Lato" w:hAnsi="Lato" w:eastAsia="Lato"/>
          <w:b/>
          <w:color w:val="2B2B2B"/>
        </w:rPr>
        <w:t>Algo que ha pasado:</w:t>
      </w:r>
      <w:r>
        <w:rPr>
          <w:rFonts w:ascii="Lato" w:hAnsi="Lato" w:eastAsia="Lato"/>
          <w:color w:val="2B2B2B"/>
        </w:rPr>
        <w:t xml:space="preserve"> life-event chips and optional impact.</w:t>
      </w:r>
    </w:p>
    <w:p>
      <w:pPr/>
      <w:r>
        <w:rPr>
          <w:rFonts w:ascii="Lato" w:hAnsi="Lato" w:eastAsia="Lato"/>
          <w:color w:val="2B2B2B"/>
        </w:rPr>
        <w:t>Avoid opening with a long form.</w:t>
      </w:r>
    </w:p>
    <w:p>
      <w:pPr>
        <w:pStyle w:val="Heading2"/>
        <w:keepNext/>
      </w:pPr>
      <w:r>
        <w:rPr>
          <w:rFonts w:ascii="Lato" w:hAnsi="Lato" w:eastAsia="Lato"/>
          <w:b/>
          <w:color w:val="E4572E"/>
          <w:sz w:val="25"/>
        </w:rPr>
        <w:t>12.4 Meal result card</w:t>
      </w:r>
    </w:p>
    <w:p>
      <w:pPr/>
      <w:r>
        <w:rPr>
          <w:rFonts w:ascii="Lato" w:hAnsi="Lato" w:eastAsia="Lato"/>
          <w:color w:val="2B2B2B"/>
        </w:rPr>
        <w:t>Card should show:</w:t>
      </w:r>
    </w:p>
    <w:p>
      <w:pPr>
        <w:pStyle w:val="ListBullet"/>
      </w:pPr>
      <w:r>
        <w:rPr>
          <w:rFonts w:ascii="Lato" w:hAnsi="Lato" w:eastAsia="Lato"/>
          <w:color w:val="2B2B2B"/>
        </w:rPr>
        <w:t>Small image thumbnail.</w:t>
      </w:r>
    </w:p>
    <w:p>
      <w:pPr>
        <w:pStyle w:val="ListBullet"/>
      </w:pPr>
      <w:r>
        <w:rPr>
          <w:rFonts w:ascii="Lato" w:hAnsi="Lato" w:eastAsia="Lato"/>
          <w:color w:val="2B2B2B"/>
        </w:rPr>
        <w:t>Recognised meal name.</w:t>
      </w:r>
    </w:p>
    <w:p>
      <w:pPr>
        <w:pStyle w:val="ListBullet"/>
      </w:pPr>
      <w:r>
        <w:rPr>
          <w:rFonts w:ascii="Lato" w:hAnsi="Lato" w:eastAsia="Lato"/>
          <w:color w:val="2B2B2B"/>
        </w:rPr>
        <w:t>Food groups.</w:t>
      </w:r>
    </w:p>
    <w:p>
      <w:pPr>
        <w:pStyle w:val="ListBullet"/>
      </w:pPr>
      <w:r>
        <w:rPr>
          <w:rFonts w:ascii="Lato" w:hAnsi="Lato" w:eastAsia="Lato"/>
          <w:color w:val="2B2B2B"/>
        </w:rPr>
        <w:t>Rounded nutrient range.</w:t>
      </w:r>
    </w:p>
    <w:p>
      <w:pPr>
        <w:pStyle w:val="ListBullet"/>
      </w:pPr>
      <w:r>
        <w:rPr>
          <w:rFonts w:ascii="Lato" w:hAnsi="Lato" w:eastAsia="Lato"/>
          <w:color w:val="2B2B2B"/>
        </w:rPr>
        <w:t>Uncertainty flag.</w:t>
      </w:r>
    </w:p>
    <w:p>
      <w:pPr>
        <w:pStyle w:val="ListBullet"/>
      </w:pPr>
      <w:r>
        <w:rPr>
          <w:rFonts w:ascii="Lato" w:hAnsi="Lato" w:eastAsia="Lato"/>
          <w:color w:val="2B2B2B"/>
        </w:rPr>
        <w:t>Confirm/edit actions.</w:t>
      </w:r>
    </w:p>
    <w:p>
      <w:pPr>
        <w:pStyle w:val="ListBullet"/>
      </w:pPr>
      <w:r>
        <w:rPr>
          <w:rFonts w:ascii="Lato" w:hAnsi="Lato" w:eastAsia="Lato"/>
          <w:color w:val="2B2B2B"/>
        </w:rPr>
        <w:t>Source: “Estimación por imagen + base nutricional”.</w:t>
      </w:r>
    </w:p>
    <w:p>
      <w:pPr/>
      <w:r>
        <w:rPr>
          <w:rFonts w:ascii="Lato" w:hAnsi="Lato" w:eastAsia="Lato"/>
          <w:color w:val="2B2B2B"/>
        </w:rPr>
        <w:t>Do not show a fake exact calorie count as the dominant visual.</w:t>
      </w:r>
    </w:p>
    <w:p>
      <w:pPr>
        <w:pStyle w:val="Heading2"/>
        <w:keepNext/>
      </w:pPr>
      <w:r>
        <w:rPr>
          <w:rFonts w:ascii="Lato" w:hAnsi="Lato" w:eastAsia="Lato"/>
          <w:b/>
          <w:color w:val="E4572E"/>
          <w:sz w:val="25"/>
        </w:rPr>
        <w:t>12.5 Activity result card</w:t>
      </w:r>
    </w:p>
    <w:p>
      <w:pPr/>
      <w:r>
        <w:rPr>
          <w:rFonts w:ascii="Lato" w:hAnsi="Lato" w:eastAsia="Lato"/>
          <w:color w:val="2B2B2B"/>
        </w:rPr>
        <w:t>Card should distinguish:</w:t>
      </w:r>
    </w:p>
    <w:p>
      <w:pPr>
        <w:pStyle w:val="ListBullet"/>
      </w:pPr>
      <w:r>
        <w:rPr>
          <w:rFonts w:ascii="Lato" w:hAnsi="Lato" w:eastAsia="Lato"/>
          <w:b/>
          <w:color w:val="2B2B2B"/>
        </w:rPr>
        <w:t>Imported:</w:t>
      </w:r>
      <w:r>
        <w:rPr>
          <w:rFonts w:ascii="Lato" w:hAnsi="Lato" w:eastAsia="Lato"/>
          <w:color w:val="2B2B2B"/>
        </w:rPr>
        <w:t xml:space="preserve"> “Fuerza · 48 min · Apple Watch”.</w:t>
      </w:r>
    </w:p>
    <w:p>
      <w:pPr>
        <w:pStyle w:val="ListBullet"/>
      </w:pPr>
      <w:r>
        <w:rPr>
          <w:rFonts w:ascii="Lato" w:hAnsi="Lato" w:eastAsia="Lato"/>
          <w:b/>
          <w:color w:val="2B2B2B"/>
        </w:rPr>
        <w:t>Possible:</w:t>
      </w:r>
      <w:r>
        <w:rPr>
          <w:rFonts w:ascii="Lato" w:hAnsi="Lato" w:eastAsia="Lato"/>
          <w:color w:val="2B2B2B"/>
        </w:rPr>
        <w:t xml:space="preserve"> “¿Has entrenado en tu gimnasio? Presencia aproximada 68 min”.</w:t>
      </w:r>
    </w:p>
    <w:p>
      <w:pPr>
        <w:pStyle w:val="ListBullet"/>
      </w:pPr>
      <w:r>
        <w:rPr>
          <w:rFonts w:ascii="Lato" w:hAnsi="Lato" w:eastAsia="Lato"/>
          <w:b/>
          <w:color w:val="2B2B2B"/>
        </w:rPr>
        <w:t>Routine:</w:t>
      </w:r>
      <w:r>
        <w:rPr>
          <w:rFonts w:ascii="Lato" w:hAnsi="Lato" w:eastAsia="Lato"/>
          <w:color w:val="2B2B2B"/>
        </w:rPr>
        <w:t xml:space="preserve"> “¿Rutina habitual de Pilates en casa?”.</w:t>
      </w:r>
    </w:p>
    <w:p>
      <w:pPr>
        <w:pStyle w:val="ListBullet"/>
      </w:pPr>
      <w:r>
        <w:rPr>
          <w:rFonts w:ascii="Lato" w:hAnsi="Lato" w:eastAsia="Lato"/>
          <w:b/>
          <w:color w:val="2B2B2B"/>
        </w:rPr>
        <w:t>Manual/conversational:</w:t>
      </w:r>
      <w:r>
        <w:rPr>
          <w:rFonts w:ascii="Lato" w:hAnsi="Lato" w:eastAsia="Lato"/>
          <w:color w:val="2B2B2B"/>
        </w:rPr>
        <w:t xml:space="preserve"> user-entered.</w:t>
      </w:r>
    </w:p>
    <w:p>
      <w:pPr/>
      <w:r>
        <w:rPr>
          <w:rFonts w:ascii="Lato" w:hAnsi="Lato" w:eastAsia="Lato"/>
          <w:color w:val="2B2B2B"/>
        </w:rPr>
        <w:t>The activity source should always be visible.</w:t>
      </w:r>
    </w:p>
    <w:p>
      <w:pPr>
        <w:pStyle w:val="Heading2"/>
        <w:keepNext/>
      </w:pPr>
      <w:r>
        <w:rPr>
          <w:rFonts w:ascii="Lato" w:hAnsi="Lato" w:eastAsia="Lato"/>
          <w:b/>
          <w:color w:val="E4572E"/>
          <w:sz w:val="25"/>
        </w:rPr>
        <w:t>12.6 Mood and energy UX</w:t>
      </w:r>
    </w:p>
    <w:p>
      <w:pPr/>
      <w:r>
        <w:rPr>
          <w:rFonts w:ascii="Lato" w:hAnsi="Lato" w:eastAsia="Lato"/>
          <w:color w:val="2B2B2B"/>
        </w:rPr>
        <w:t>Use calm, non-judgemental scales. Avoid red/green grading of emotions.</w:t>
      </w:r>
    </w:p>
    <w:p>
      <w:pPr/>
      <w:r>
        <w:rPr>
          <w:rFonts w:ascii="Lato" w:hAnsi="Lato" w:eastAsia="Lato"/>
          <w:color w:val="2B2B2B"/>
        </w:rPr>
        <w:t>Recommended representation:</w:t>
      </w:r>
    </w:p>
    <w:p>
      <w:pPr>
        <w:pStyle w:val="ListBullet"/>
      </w:pPr>
      <w:r>
        <w:rPr>
          <w:rFonts w:ascii="Lato" w:hAnsi="Lato" w:eastAsia="Lato"/>
          <w:color w:val="2B2B2B"/>
        </w:rPr>
        <w:t>Five-point mood scale with neutral, accessible labels.</w:t>
      </w:r>
    </w:p>
    <w:p>
      <w:pPr>
        <w:pStyle w:val="ListBullet"/>
      </w:pPr>
      <w:r>
        <w:rPr>
          <w:rFonts w:ascii="Lato" w:hAnsi="Lato" w:eastAsia="Lato"/>
          <w:color w:val="2B2B2B"/>
        </w:rPr>
        <w:t>Five-point energy scale.</w:t>
      </w:r>
    </w:p>
    <w:p>
      <w:pPr>
        <w:pStyle w:val="ListBullet"/>
      </w:pPr>
      <w:r>
        <w:rPr>
          <w:rFonts w:ascii="Lato" w:hAnsi="Lato" w:eastAsia="Lato"/>
          <w:color w:val="2B2B2B"/>
        </w:rPr>
        <w:t>Optional “day impact” chips.</w:t>
      </w:r>
    </w:p>
    <w:p>
      <w:pPr>
        <w:pStyle w:val="ListBullet"/>
      </w:pPr>
      <w:r>
        <w:rPr>
          <w:rFonts w:ascii="Lato" w:hAnsi="Lato" w:eastAsia="Lato"/>
          <w:color w:val="2B2B2B"/>
        </w:rPr>
        <w:t>Free-text or voice note.</w:t>
      </w:r>
    </w:p>
    <w:p>
      <w:pPr>
        <w:pStyle w:val="ListBullet"/>
      </w:pPr>
      <w:r>
        <w:rPr>
          <w:rFonts w:ascii="Lato" w:hAnsi="Lato" w:eastAsia="Lato"/>
          <w:color w:val="2B2B2B"/>
        </w:rPr>
        <w:t>“Ahora no” always visible.</w:t>
      </w:r>
    </w:p>
    <w:p>
      <w:pPr/>
      <w:r>
        <w:rPr>
          <w:rFonts w:ascii="Lato" w:hAnsi="Lato" w:eastAsia="Lato"/>
          <w:color w:val="2B2B2B"/>
        </w:rPr>
        <w:t>Do not gamify the user into reporting a “good” mood.</w:t>
      </w:r>
    </w:p>
    <w:p>
      <w:pPr>
        <w:pStyle w:val="Heading2"/>
        <w:keepNext/>
      </w:pPr>
      <w:r>
        <w:rPr>
          <w:rFonts w:ascii="Lato" w:hAnsi="Lato" w:eastAsia="Lato"/>
          <w:b/>
          <w:color w:val="E4572E"/>
          <w:sz w:val="25"/>
        </w:rPr>
        <w:t>12.7 Personal Rhythm timeline</w:t>
      </w:r>
    </w:p>
    <w:p>
      <w:pPr/>
      <w:r>
        <w:rPr>
          <w:rFonts w:ascii="Lato" w:hAnsi="Lato" w:eastAsia="Lato"/>
          <w:color w:val="2B2B2B"/>
        </w:rPr>
        <w:t>The timeline combines confirmed events:</w:t>
      </w:r>
    </w:p>
    <w:p>
      <w:pPr>
        <w:pStyle w:val="CodeNS"/>
        <w:keepLines/>
        <w:shd w:fill="2B2B2B" w:val="clear"/>
      </w:pPr>
      <w:r>
        <w:rPr>
          <w:rFonts w:ascii="DejaVu Sans Mono" w:hAnsi="DejaVu Sans Mono"/>
          <w:color w:val="FFFFFF"/>
          <w:sz w:val="15"/>
        </w:rPr>
        <w:t>08:10  Desayuno confirmado</w:t>
        <w:br/>
        <w:t>13:45  Trayecto más largo</w:t>
        <w:br/>
        <w:t>18:05  Actividad importada</w:t>
        <w:br/>
        <w:t>20:45  Ánimo y energía: respuesta pendiente</w:t>
        <w:br/>
        <w:t>21:10  Cena confirmada</w:t>
      </w:r>
    </w:p>
    <w:p>
      <w:pPr/>
      <w:r>
        <w:rPr>
          <w:rFonts w:ascii="Lato" w:hAnsi="Lato" w:eastAsia="Lato"/>
          <w:color w:val="2B2B2B"/>
        </w:rPr>
        <w:t>Candidate events must look different from confirmed records.</w:t>
      </w:r>
    </w:p>
    <w:p>
      <w:pPr>
        <w:pStyle w:val="Heading2"/>
        <w:keepNext/>
      </w:pPr>
      <w:r>
        <w:rPr>
          <w:rFonts w:ascii="Lato" w:hAnsi="Lato" w:eastAsia="Lato"/>
          <w:b/>
          <w:color w:val="E4572E"/>
          <w:sz w:val="25"/>
        </w:rPr>
        <w:t>12.8 Personal versus editorial visual separation</w:t>
      </w:r>
    </w:p>
    <w:p>
      <w:pPr/>
      <w:r>
        <w:rPr>
          <w:rFonts w:ascii="Lato" w:hAnsi="Lato" w:eastAsia="Lato"/>
          <w:b/>
          <w:color w:val="2B2B2B"/>
        </w:rPr>
        <w:t>Personal insight card</w:t>
      </w:r>
    </w:p>
    <w:p>
      <w:pPr>
        <w:pStyle w:val="ListBullet"/>
      </w:pPr>
      <w:r>
        <w:rPr>
          <w:rFonts w:ascii="Lato" w:hAnsi="Lato" w:eastAsia="Lato"/>
          <w:color w:val="2B2B2B"/>
        </w:rPr>
        <w:t xml:space="preserve">Label: </w:t>
      </w:r>
      <w:r>
        <w:rPr>
          <w:rFonts w:ascii="Lato" w:hAnsi="Lato" w:eastAsia="Lato"/>
          <w:b/>
          <w:color w:val="2B2B2B"/>
        </w:rPr>
        <w:t>Tu patrón</w:t>
      </w:r>
    </w:p>
    <w:p>
      <w:pPr>
        <w:pStyle w:val="ListBullet"/>
      </w:pPr>
      <w:r>
        <w:rPr>
          <w:rFonts w:ascii="Lato" w:hAnsi="Lato" w:eastAsia="Lato"/>
          <w:color w:val="2B2B2B"/>
        </w:rPr>
        <w:t>Uses private-profile context.</w:t>
      </w:r>
    </w:p>
    <w:p>
      <w:pPr>
        <w:pStyle w:val="ListBullet"/>
      </w:pPr>
      <w:r>
        <w:rPr>
          <w:rFonts w:ascii="Lato" w:hAnsi="Lato" w:eastAsia="Lato"/>
          <w:color w:val="2B2B2B"/>
        </w:rPr>
        <w:t>Includes evidence count and explanation.</w:t>
      </w:r>
    </w:p>
    <w:p>
      <w:pPr>
        <w:pStyle w:val="ListBullet"/>
      </w:pPr>
      <w:r>
        <w:rPr>
          <w:rFonts w:ascii="Lato" w:hAnsi="Lato" w:eastAsia="Lato"/>
          <w:color w:val="2B2B2B"/>
        </w:rPr>
        <w:t>Warm neutral background.</w:t>
      </w:r>
    </w:p>
    <w:p>
      <w:pPr/>
      <w:r>
        <w:rPr>
          <w:rFonts w:ascii="Lato" w:hAnsi="Lato" w:eastAsia="Lato"/>
          <w:b/>
          <w:color w:val="2B2B2B"/>
        </w:rPr>
        <w:t>Editorial card</w:t>
      </w:r>
    </w:p>
    <w:p>
      <w:pPr>
        <w:pStyle w:val="ListBullet"/>
      </w:pPr>
      <w:r>
        <w:rPr>
          <w:rFonts w:ascii="Lato" w:hAnsi="Lato" w:eastAsia="Lato"/>
          <w:color w:val="2B2B2B"/>
        </w:rPr>
        <w:t xml:space="preserve">Label: </w:t>
      </w:r>
      <w:r>
        <w:rPr>
          <w:rFonts w:ascii="Lato" w:hAnsi="Lato" w:eastAsia="Lato"/>
          <w:b/>
          <w:color w:val="2B2B2B"/>
        </w:rPr>
        <w:t>Actualidad y evidencia</w:t>
      </w:r>
    </w:p>
    <w:p>
      <w:pPr>
        <w:pStyle w:val="ListBullet"/>
      </w:pPr>
      <w:r>
        <w:rPr>
          <w:rFonts w:ascii="Lato" w:hAnsi="Lato" w:eastAsia="Lato"/>
          <w:color w:val="2B2B2B"/>
        </w:rPr>
        <w:t>Shows source/reviewer/date.</w:t>
      </w:r>
    </w:p>
    <w:p>
      <w:pPr>
        <w:pStyle w:val="ListBullet"/>
      </w:pPr>
      <w:r>
        <w:rPr>
          <w:rFonts w:ascii="Lato" w:hAnsi="Lato" w:eastAsia="Lato"/>
          <w:color w:val="2B2B2B"/>
        </w:rPr>
        <w:t>States “No recomendación personal”.</w:t>
      </w:r>
    </w:p>
    <w:p>
      <w:pPr>
        <w:pStyle w:val="ListBullet"/>
      </w:pPr>
      <w:r>
        <w:rPr>
          <w:rFonts w:ascii="Lato" w:hAnsi="Lato" w:eastAsia="Lato"/>
          <w:color w:val="2B2B2B"/>
        </w:rPr>
        <w:t>Does not imply profile-based medical relevance.</w:t>
      </w:r>
    </w:p>
    <w:p>
      <w:pPr>
        <w:pStyle w:val="Heading2"/>
        <w:keepNext/>
      </w:pPr>
      <w:r>
        <w:rPr>
          <w:rFonts w:ascii="Lato" w:hAnsi="Lato" w:eastAsia="Lato"/>
          <w:b/>
          <w:color w:val="E4572E"/>
          <w:sz w:val="25"/>
        </w:rPr>
        <w:t>12.9 Trust centre as a core screen</w:t>
      </w:r>
    </w:p>
    <w:p>
      <w:pPr/>
      <w:r>
        <w:rPr>
          <w:rFonts w:ascii="Lato" w:hAnsi="Lato" w:eastAsia="Lato"/>
          <w:color w:val="2B2B2B"/>
        </w:rPr>
        <w:t>Design it with the prominence of Progress or Calendar, not buried three levels down.</w:t>
      </w:r>
    </w:p>
    <w:p>
      <w:pPr/>
      <w:r>
        <w:rPr>
          <w:rFonts w:ascii="Lato" w:hAnsi="Lato" w:eastAsia="Lato"/>
          <w:color w:val="2B2B2B"/>
        </w:rPr>
        <w:t>Sections:</w:t>
      </w:r>
    </w:p>
    <w:p>
      <w:pPr>
        <w:pStyle w:val="ListBullet"/>
      </w:pPr>
      <w:r>
        <w:rPr>
          <w:rFonts w:ascii="Lato" w:hAnsi="Lato" w:eastAsia="Lato"/>
          <w:color w:val="2B2B2B"/>
        </w:rPr>
        <w:t>Connected data.</w:t>
      </w:r>
    </w:p>
    <w:p>
      <w:pPr>
        <w:pStyle w:val="ListBullet"/>
      </w:pPr>
      <w:r>
        <w:rPr>
          <w:rFonts w:ascii="Lato" w:hAnsi="Lato" w:eastAsia="Lato"/>
          <w:color w:val="2B2B2B"/>
        </w:rPr>
        <w:t>AI features.</w:t>
      </w:r>
    </w:p>
    <w:p>
      <w:pPr>
        <w:pStyle w:val="ListBullet"/>
      </w:pPr>
      <w:r>
        <w:rPr>
          <w:rFonts w:ascii="Lato" w:hAnsi="Lato" w:eastAsia="Lato"/>
          <w:color w:val="2B2B2B"/>
        </w:rPr>
        <w:t>Smart Places.</w:t>
      </w:r>
    </w:p>
    <w:p>
      <w:pPr>
        <w:pStyle w:val="ListBullet"/>
      </w:pPr>
      <w:r>
        <w:rPr>
          <w:rFonts w:ascii="Lato" w:hAnsi="Lato" w:eastAsia="Lato"/>
          <w:color w:val="2B2B2B"/>
        </w:rPr>
        <w:t>Weather/Moon context.</w:t>
      </w:r>
    </w:p>
    <w:p>
      <w:pPr>
        <w:pStyle w:val="ListBullet"/>
      </w:pPr>
      <w:r>
        <w:rPr>
          <w:rFonts w:ascii="Lato" w:hAnsi="Lato" w:eastAsia="Lato"/>
          <w:color w:val="2B2B2B"/>
        </w:rPr>
        <w:t>Learned routines.</w:t>
      </w:r>
    </w:p>
    <w:p>
      <w:pPr>
        <w:pStyle w:val="ListBullet"/>
      </w:pPr>
      <w:r>
        <w:rPr>
          <w:rFonts w:ascii="Lato" w:hAnsi="Lato" w:eastAsia="Lato"/>
          <w:color w:val="2B2B2B"/>
        </w:rPr>
        <w:t>Professional sharing.</w:t>
      </w:r>
    </w:p>
    <w:p>
      <w:pPr>
        <w:pStyle w:val="ListBullet"/>
      </w:pPr>
      <w:r>
        <w:rPr>
          <w:rFonts w:ascii="Lato" w:hAnsi="Lato" w:eastAsia="Lato"/>
          <w:color w:val="2B2B2B"/>
        </w:rPr>
        <w:t>Community submissions.</w:t>
      </w:r>
    </w:p>
    <w:p>
      <w:pPr>
        <w:pStyle w:val="ListBullet"/>
      </w:pPr>
      <w:r>
        <w:rPr>
          <w:rFonts w:ascii="Lato" w:hAnsi="Lato" w:eastAsia="Lato"/>
          <w:color w:val="2B2B2B"/>
        </w:rPr>
        <w:t>Export/reset/delete.</w:t>
      </w:r>
    </w:p>
    <w:p>
      <w:pPr>
        <w:pStyle w:val="ListBullet"/>
      </w:pPr>
      <w:r>
        <w:rPr>
          <w:rFonts w:ascii="Lato" w:hAnsi="Lato" w:eastAsia="Lato"/>
          <w:color w:val="2B2B2B"/>
        </w:rPr>
        <w:t>Processor list and latest policy version.</w:t>
      </w:r>
    </w:p>
    <w:p>
      <w:pPr>
        <w:pStyle w:val="Heading2"/>
        <w:keepNext/>
      </w:pPr>
      <w:r>
        <w:rPr>
          <w:rFonts w:ascii="Lato" w:hAnsi="Lato" w:eastAsia="Lato"/>
          <w:b/>
          <w:color w:val="E4572E"/>
          <w:sz w:val="25"/>
        </w:rPr>
        <w:t>12.10 Public website amendments</w:t>
      </w:r>
    </w:p>
    <w:p>
      <w:pPr/>
      <w:r>
        <w:rPr>
          <w:rFonts w:ascii="Lato" w:hAnsi="Lato" w:eastAsia="Lato"/>
          <w:color w:val="2B2B2B"/>
        </w:rPr>
        <w:t xml:space="preserve">For </w:t>
      </w:r>
      <w:r>
        <w:rPr>
          <w:rFonts w:ascii="DejaVu Sans Mono" w:hAnsi="DejaVu Sans Mono"/>
          <w:color w:val="5D3428"/>
          <w:sz w:val="16"/>
          <w:shd w:fill="F5EFEA"/>
        </w:rPr>
        <w:t>nutrisynccollective.com</w:t>
      </w:r>
      <w:r>
        <w:rPr>
          <w:rFonts w:ascii="Lato" w:hAnsi="Lato" w:eastAsia="Lato"/>
          <w:color w:val="2B2B2B"/>
        </w:rPr>
        <w:t>:</w:t>
      </w:r>
    </w:p>
    <w:p>
      <w:pPr>
        <w:pStyle w:val="NumberedNS"/>
        <w:ind w:left="312" w:hanging="238"/>
      </w:pPr>
      <w:r>
        <w:rPr>
          <w:rFonts w:ascii="Lato" w:hAnsi="Lato" w:eastAsia="Lato"/>
          <w:b/>
          <w:color w:val="E4572E"/>
        </w:rPr>
        <w:t xml:space="preserve">1. </w:t>
      </w:r>
      <w:r>
        <w:rPr>
          <w:rFonts w:ascii="Lato" w:hAnsi="Lato" w:eastAsia="Lato"/>
          <w:color w:val="2B2B2B"/>
        </w:rPr>
        <w:t xml:space="preserve">Add </w:t>
      </w:r>
      <w:r>
        <w:rPr>
          <w:rFonts w:ascii="Lato" w:hAnsi="Lato" w:eastAsia="Lato"/>
          <w:b/>
          <w:color w:val="2B2B2B"/>
        </w:rPr>
        <w:t>Actualidad / Salud de la mujer</w:t>
      </w:r>
      <w:r>
        <w:rPr>
          <w:rFonts w:ascii="Lato" w:hAnsi="Lato" w:eastAsia="Lato"/>
          <w:color w:val="2B2B2B"/>
        </w:rPr>
        <w:t xml:space="preserve"> to navigation.</w:t>
      </w:r>
    </w:p>
    <w:p>
      <w:pPr>
        <w:pStyle w:val="NumberedNS"/>
        <w:ind w:left="312" w:hanging="238"/>
      </w:pPr>
      <w:r>
        <w:rPr>
          <w:rFonts w:ascii="Lato" w:hAnsi="Lato" w:eastAsia="Lato"/>
          <w:b/>
          <w:color w:val="E4572E"/>
        </w:rPr>
        <w:t xml:space="preserve">2. </w:t>
      </w:r>
      <w:r>
        <w:rPr>
          <w:rFonts w:ascii="Lato" w:hAnsi="Lato" w:eastAsia="Lato"/>
          <w:color w:val="2B2B2B"/>
        </w:rPr>
        <w:t xml:space="preserve">Add a three-card </w:t>
      </w:r>
      <w:r>
        <w:rPr>
          <w:rFonts w:ascii="Lato" w:hAnsi="Lato" w:eastAsia="Lato"/>
          <w:b/>
          <w:color w:val="2B2B2B"/>
        </w:rPr>
        <w:t>Lo que importa ahora</w:t>
      </w:r>
      <w:r>
        <w:rPr>
          <w:rFonts w:ascii="Lato" w:hAnsi="Lato" w:eastAsia="Lato"/>
          <w:color w:val="2B2B2B"/>
        </w:rPr>
        <w:t xml:space="preserve"> module.</w:t>
      </w:r>
    </w:p>
    <w:p>
      <w:pPr>
        <w:pStyle w:val="NumberedNS"/>
        <w:ind w:left="312" w:hanging="238"/>
      </w:pPr>
      <w:r>
        <w:rPr>
          <w:rFonts w:ascii="Lato" w:hAnsi="Lato" w:eastAsia="Lato"/>
          <w:b/>
          <w:color w:val="E4572E"/>
        </w:rPr>
        <w:t xml:space="preserve">3. </w:t>
      </w:r>
      <w:r>
        <w:rPr>
          <w:rFonts w:ascii="Lato" w:hAnsi="Lato" w:eastAsia="Lato"/>
          <w:color w:val="2B2B2B"/>
        </w:rPr>
        <w:t xml:space="preserve">Add a visible </w:t>
      </w:r>
      <w:r>
        <w:rPr>
          <w:rFonts w:ascii="Lato" w:hAnsi="Lato" w:eastAsia="Lato"/>
          <w:b/>
          <w:color w:val="2B2B2B"/>
        </w:rPr>
        <w:t>Trust Covenant</w:t>
      </w:r>
      <w:r>
        <w:rPr>
          <w:rFonts w:ascii="Lato" w:hAnsi="Lato" w:eastAsia="Lato"/>
          <w:color w:val="2B2B2B"/>
        </w:rPr>
        <w:t xml:space="preserve"> module with specific promises.</w:t>
      </w:r>
    </w:p>
    <w:p>
      <w:pPr>
        <w:pStyle w:val="NumberedNS"/>
        <w:ind w:left="312" w:hanging="238"/>
      </w:pPr>
      <w:r>
        <w:rPr>
          <w:rFonts w:ascii="Lato" w:hAnsi="Lato" w:eastAsia="Lato"/>
          <w:b/>
          <w:color w:val="E4572E"/>
        </w:rPr>
        <w:t xml:space="preserve">4. </w:t>
      </w:r>
      <w:r>
        <w:rPr>
          <w:rFonts w:ascii="Lato" w:hAnsi="Lato" w:eastAsia="Lato"/>
          <w:color w:val="2B2B2B"/>
        </w:rPr>
        <w:t>Demonstrate the three quick logging paths rather than generic AI claims.</w:t>
      </w:r>
    </w:p>
    <w:p>
      <w:pPr>
        <w:pStyle w:val="NumberedNS"/>
        <w:ind w:left="312" w:hanging="238"/>
      </w:pPr>
      <w:r>
        <w:rPr>
          <w:rFonts w:ascii="Lato" w:hAnsi="Lato" w:eastAsia="Lato"/>
          <w:b/>
          <w:color w:val="E4572E"/>
        </w:rPr>
        <w:t xml:space="preserve">5. </w:t>
      </w:r>
      <w:r>
        <w:rPr>
          <w:rFonts w:ascii="Lato" w:hAnsi="Lato" w:eastAsia="Lato"/>
          <w:color w:val="2B2B2B"/>
        </w:rPr>
        <w:t>Show one segment-of-one example with uncertainty.</w:t>
      </w:r>
    </w:p>
    <w:p>
      <w:pPr>
        <w:pStyle w:val="NumberedNS"/>
        <w:ind w:left="312" w:hanging="238"/>
      </w:pPr>
      <w:r>
        <w:rPr>
          <w:rFonts w:ascii="Lato" w:hAnsi="Lato" w:eastAsia="Lato"/>
          <w:b/>
          <w:color w:val="E4572E"/>
        </w:rPr>
        <w:t xml:space="preserve">6. </w:t>
      </w:r>
      <w:r>
        <w:rPr>
          <w:rFonts w:ascii="Lato" w:hAnsi="Lato" w:eastAsia="Lato"/>
          <w:color w:val="2B2B2B"/>
        </w:rPr>
        <w:t>Add Spain-first localised URLs and metadata.</w:t>
      </w:r>
    </w:p>
    <w:p>
      <w:pPr>
        <w:pStyle w:val="NumberedNS"/>
        <w:ind w:left="312" w:hanging="238"/>
      </w:pPr>
      <w:r>
        <w:rPr>
          <w:rFonts w:ascii="Lato" w:hAnsi="Lato" w:eastAsia="Lato"/>
          <w:b/>
          <w:color w:val="E4572E"/>
        </w:rPr>
        <w:t xml:space="preserve">7. </w:t>
      </w:r>
      <w:r>
        <w:rPr>
          <w:rFonts w:ascii="Lato" w:hAnsi="Lato" w:eastAsia="Lato"/>
          <w:color w:val="2B2B2B"/>
        </w:rPr>
        <w:t>Keep the product CTA dominant over editorial content.</w:t>
      </w:r>
    </w:p>
    <w:p>
      <w:pPr/>
      <w:r>
        <w:rPr>
          <w:rFonts w:ascii="Lato" w:hAnsi="Lato" w:eastAsia="Lato"/>
          <w:color w:val="2B2B2B"/>
        </w:rPr>
        <w:t xml:space="preserve">For </w:t>
      </w:r>
      <w:r>
        <w:rPr>
          <w:rFonts w:ascii="DejaVu Sans Mono" w:hAnsi="DejaVu Sans Mono"/>
          <w:color w:val="5D3428"/>
          <w:sz w:val="16"/>
          <w:shd w:fill="F5EFEA"/>
        </w:rPr>
        <w:t>m.nutrisynccollective.com</w:t>
      </w:r>
      <w:r>
        <w:rPr>
          <w:rFonts w:ascii="Lato" w:hAnsi="Lato" w:eastAsia="Lato"/>
          <w:color w:val="2B2B2B"/>
        </w:rPr>
        <w:t>:</w:t>
      </w:r>
    </w:p>
    <w:p>
      <w:pPr>
        <w:pStyle w:val="NumberedNS"/>
        <w:ind w:left="312" w:hanging="238"/>
      </w:pPr>
      <w:r>
        <w:rPr>
          <w:rFonts w:ascii="Lato" w:hAnsi="Lato" w:eastAsia="Lato"/>
          <w:b/>
          <w:color w:val="E4572E"/>
        </w:rPr>
        <w:t xml:space="preserve">1. </w:t>
      </w:r>
      <w:r>
        <w:rPr>
          <w:rFonts w:ascii="Lato" w:hAnsi="Lato" w:eastAsia="Lato"/>
          <w:color w:val="2B2B2B"/>
        </w:rPr>
        <w:t xml:space="preserve">Make </w:t>
      </w:r>
      <w:r>
        <w:rPr>
          <w:rFonts w:ascii="Lato" w:hAnsi="Lato" w:eastAsia="Lato"/>
          <w:b/>
          <w:color w:val="2B2B2B"/>
        </w:rPr>
        <w:t>Hoy</w:t>
      </w:r>
      <w:r>
        <w:rPr>
          <w:rFonts w:ascii="Lato" w:hAnsi="Lato" w:eastAsia="Lato"/>
          <w:color w:val="2B2B2B"/>
        </w:rPr>
        <w:t xml:space="preserve"> the central surface.</w:t>
      </w:r>
    </w:p>
    <w:p>
      <w:pPr>
        <w:pStyle w:val="NumberedNS"/>
        <w:ind w:left="312" w:hanging="238"/>
      </w:pPr>
      <w:r>
        <w:rPr>
          <w:rFonts w:ascii="Lato" w:hAnsi="Lato" w:eastAsia="Lato"/>
          <w:b/>
          <w:color w:val="E4572E"/>
        </w:rPr>
        <w:t xml:space="preserve">2. </w:t>
      </w:r>
      <w:r>
        <w:rPr>
          <w:rFonts w:ascii="Lato" w:hAnsi="Lato" w:eastAsia="Lato"/>
          <w:color w:val="2B2B2B"/>
        </w:rPr>
        <w:t>Add the Daily Context strip.</w:t>
      </w:r>
    </w:p>
    <w:p>
      <w:pPr>
        <w:pStyle w:val="NumberedNS"/>
        <w:ind w:left="312" w:hanging="238"/>
      </w:pPr>
      <w:r>
        <w:rPr>
          <w:rFonts w:ascii="Lato" w:hAnsi="Lato" w:eastAsia="Lato"/>
          <w:b/>
          <w:color w:val="E4572E"/>
        </w:rPr>
        <w:t xml:space="preserve">3. </w:t>
      </w:r>
      <w:r>
        <w:rPr>
          <w:rFonts w:ascii="Lato" w:hAnsi="Lato" w:eastAsia="Lato"/>
          <w:color w:val="2B2B2B"/>
        </w:rPr>
        <w:t>Add the adaptive composer.</w:t>
      </w:r>
    </w:p>
    <w:p>
      <w:pPr>
        <w:pStyle w:val="NumberedNS"/>
        <w:ind w:left="312" w:hanging="238"/>
      </w:pPr>
      <w:r>
        <w:rPr>
          <w:rFonts w:ascii="Lato" w:hAnsi="Lato" w:eastAsia="Lato"/>
          <w:b/>
          <w:color w:val="E4572E"/>
        </w:rPr>
        <w:t xml:space="preserve">4. </w:t>
      </w:r>
      <w:r>
        <w:rPr>
          <w:rFonts w:ascii="Lato" w:hAnsi="Lato" w:eastAsia="Lato"/>
          <w:color w:val="2B2B2B"/>
        </w:rPr>
        <w:t>Add personal timeline and prompt explanation.</w:t>
      </w:r>
    </w:p>
    <w:p>
      <w:pPr>
        <w:pStyle w:val="NumberedNS"/>
        <w:ind w:left="312" w:hanging="238"/>
      </w:pPr>
      <w:r>
        <w:rPr>
          <w:rFonts w:ascii="Lato" w:hAnsi="Lato" w:eastAsia="Lato"/>
          <w:b/>
          <w:color w:val="E4572E"/>
        </w:rPr>
        <w:t xml:space="preserve">5. </w:t>
      </w:r>
      <w:r>
        <w:rPr>
          <w:rFonts w:ascii="Lato" w:hAnsi="Lato" w:eastAsia="Lato"/>
          <w:color w:val="2B2B2B"/>
        </w:rPr>
        <w:t>Add one editorial card at most.</w:t>
      </w:r>
    </w:p>
    <w:p>
      <w:pPr>
        <w:pStyle w:val="NumberedNS"/>
        <w:ind w:left="312" w:hanging="238"/>
      </w:pPr>
      <w:r>
        <w:rPr>
          <w:rFonts w:ascii="Lato" w:hAnsi="Lato" w:eastAsia="Lato"/>
          <w:b/>
          <w:color w:val="E4572E"/>
        </w:rPr>
        <w:t xml:space="preserve">6. </w:t>
      </w:r>
      <w:r>
        <w:rPr>
          <w:rFonts w:ascii="Lato" w:hAnsi="Lato" w:eastAsia="Lato"/>
          <w:color w:val="2B2B2B"/>
        </w:rPr>
        <w:t xml:space="preserve">Add a direct route to </w:t>
      </w:r>
      <w:r>
        <w:rPr>
          <w:rFonts w:ascii="Lato" w:hAnsi="Lato" w:eastAsia="Lato"/>
          <w:b/>
          <w:color w:val="2B2B2B"/>
        </w:rPr>
        <w:t>Mis datos y aprendizaje</w:t>
      </w:r>
      <w:r>
        <w:rPr>
          <w:rFonts w:ascii="Lato" w:hAnsi="Lato" w:eastAsia="Lato"/>
          <w:color w:val="2B2B2B"/>
        </w:rPr>
        <w:t>.</w:t>
      </w:r>
    </w:p>
    <w:p>
      <w:pPr>
        <w:pStyle w:val="Heading2"/>
        <w:keepNext/>
      </w:pPr>
      <w:r>
        <w:rPr>
          <w:rFonts w:ascii="Lato" w:hAnsi="Lato" w:eastAsia="Lato"/>
          <w:b/>
          <w:color w:val="E4572E"/>
          <w:sz w:val="25"/>
        </w:rPr>
        <w:t>12.11 Moon visual treatment</w:t>
      </w:r>
    </w:p>
    <w:p>
      <w:pPr/>
      <w:r>
        <w:rPr>
          <w:rFonts w:ascii="Lato" w:hAnsi="Lato" w:eastAsia="Lato"/>
          <w:color w:val="2B2B2B"/>
        </w:rPr>
        <w:t>Use eight simple icons with the current phase highlighted. The tone should feel astronomical and calm rather than mystical or medical.</w:t>
      </w:r>
    </w:p>
    <w:p>
      <w:pPr/>
      <w:r>
        <w:rPr>
          <w:rFonts w:ascii="Lato" w:hAnsi="Lato" w:eastAsia="Lato"/>
          <w:color w:val="2B2B2B"/>
        </w:rPr>
        <w:t>Recommended caption:</w:t>
      </w:r>
    </w:p>
    <w:p>
      <w:pPr>
        <w:pStyle w:val="QuoteNS"/>
        <w:shd w:fill="FFF0EA" w:val="clear"/>
        <w:pBdr>
          <w:left w:val="single" w:sz="24" w:space="6" w:color="E4572E"/>
        </w:pBdr>
      </w:pPr>
      <w:r>
        <w:rPr>
          <w:rFonts w:ascii="Lato" w:hAnsi="Lato" w:eastAsia="Lato"/>
          <w:b/>
          <w:color w:val="514741"/>
          <w:sz w:val="19"/>
        </w:rPr>
        <w:t>Fase lunar · contexto opcional</w:t>
      </w:r>
      <w:r>
        <w:rPr>
          <w:rFonts w:ascii="Lato" w:hAnsi="Lato" w:eastAsia="Lato"/>
          <w:color w:val="514741"/>
          <w:sz w:val="19"/>
        </w:rPr>
        <w:t xml:space="preserve"> Visible, discreta y nunca utilizada como diagnóstico o predicción automática del estado de ánimo.</w:t>
      </w:r>
    </w:p>
    <w:p>
      <w:pPr>
        <w:pStyle w:val="Heading2"/>
        <w:keepNext/>
      </w:pPr>
      <w:r>
        <w:rPr>
          <w:rFonts w:ascii="Lato" w:hAnsi="Lato" w:eastAsia="Lato"/>
          <w:b/>
          <w:color w:val="E4572E"/>
          <w:sz w:val="25"/>
        </w:rPr>
        <w:t>12.12 Accessibility and ethical design</w:t>
      </w:r>
    </w:p>
    <w:p>
      <w:pPr>
        <w:pStyle w:val="ListBullet"/>
      </w:pPr>
      <w:r>
        <w:rPr>
          <w:rFonts w:ascii="Lato" w:hAnsi="Lato" w:eastAsia="Lato"/>
          <w:color w:val="2B2B2B"/>
        </w:rPr>
        <w:t>Do not rely on colour alone.</w:t>
      </w:r>
    </w:p>
    <w:p>
      <w:pPr>
        <w:pStyle w:val="ListBullet"/>
      </w:pPr>
      <w:r>
        <w:rPr>
          <w:rFonts w:ascii="Lato" w:hAnsi="Lato" w:eastAsia="Lato"/>
          <w:color w:val="2B2B2B"/>
        </w:rPr>
        <w:t>Provide text labels for moon/weather icons.</w:t>
      </w:r>
    </w:p>
    <w:p>
      <w:pPr>
        <w:pStyle w:val="ListBullet"/>
      </w:pPr>
      <w:r>
        <w:rPr>
          <w:rFonts w:ascii="Lato" w:hAnsi="Lato" w:eastAsia="Lato"/>
          <w:color w:val="2B2B2B"/>
        </w:rPr>
        <w:t>Support Dynamic Type/font scaling.</w:t>
      </w:r>
    </w:p>
    <w:p>
      <w:pPr>
        <w:pStyle w:val="ListBullet"/>
      </w:pPr>
      <w:r>
        <w:rPr>
          <w:rFonts w:ascii="Lato" w:hAnsi="Lato" w:eastAsia="Lato"/>
          <w:color w:val="2B2B2B"/>
        </w:rPr>
        <w:t>Use accessible tap targets.</w:t>
      </w:r>
    </w:p>
    <w:p>
      <w:pPr>
        <w:pStyle w:val="ListBullet"/>
      </w:pPr>
      <w:r>
        <w:rPr>
          <w:rFonts w:ascii="Lato" w:hAnsi="Lato" w:eastAsia="Lato"/>
          <w:color w:val="2B2B2B"/>
        </w:rPr>
        <w:t>Avoid gendered body stereotypes.</w:t>
      </w:r>
    </w:p>
    <w:p>
      <w:pPr>
        <w:pStyle w:val="ListBullet"/>
      </w:pPr>
      <w:r>
        <w:rPr>
          <w:rFonts w:ascii="Lato" w:hAnsi="Lato" w:eastAsia="Lato"/>
          <w:color w:val="2B2B2B"/>
        </w:rPr>
        <w:t>Avoid guilt, streak loss and punitive notifications.</w:t>
      </w:r>
    </w:p>
    <w:p>
      <w:pPr>
        <w:pStyle w:val="ListBullet"/>
      </w:pPr>
      <w:r>
        <w:rPr>
          <w:rFonts w:ascii="Lato" w:hAnsi="Lato" w:eastAsia="Lato"/>
          <w:color w:val="2B2B2B"/>
        </w:rPr>
        <w:t>Allow “Prefer not to say”.</w:t>
      </w:r>
    </w:p>
    <w:p>
      <w:pPr>
        <w:pStyle w:val="ListBullet"/>
      </w:pPr>
      <w:r>
        <w:rPr>
          <w:rFonts w:ascii="Lato" w:hAnsi="Lato" w:eastAsia="Lato"/>
          <w:color w:val="2B2B2B"/>
        </w:rPr>
        <w:t>Ensure every inferred candidate can be rejected.</w:t>
      </w:r>
    </w:p>
    <w:p>
      <w:pPr>
        <w:pStyle w:val="ListBullet"/>
      </w:pPr>
      <w:r>
        <w:rPr>
          <w:rFonts w:ascii="Lato" w:hAnsi="Lato" w:eastAsia="Lato"/>
          <w:color w:val="2B2B2B"/>
        </w:rPr>
        <w:t>Explain approximate values.</w:t>
      </w:r>
    </w:p>
    <w:p>
      <w:pPr>
        <w:pStyle w:val="ListBullet"/>
      </w:pPr>
      <w:r>
        <w:rPr>
          <w:rFonts w:ascii="Lato" w:hAnsi="Lato" w:eastAsia="Lato"/>
          <w:color w:val="2B2B2B"/>
        </w:rPr>
        <w:t>Test all Spain/co-official-language screens at large text sizes.</w:t>
      </w:r>
    </w:p>
    <w:p>
      <w:pPr>
        <w:pStyle w:val="Heading2"/>
        <w:keepNext/>
      </w:pPr>
      <w:r>
        <w:rPr>
          <w:rFonts w:ascii="Lato" w:hAnsi="Lato" w:eastAsia="Lato"/>
          <w:b/>
          <w:color w:val="E4572E"/>
          <w:sz w:val="25"/>
        </w:rPr>
        <w:t>12.13 Figma and live-app review</w:t>
      </w:r>
    </w:p>
    <w:p>
      <w:pPr/>
      <w:r>
        <w:rPr>
          <w:rFonts w:ascii="Lato" w:hAnsi="Lato" w:eastAsia="Lato"/>
          <w:color w:val="2B2B2B"/>
        </w:rPr>
        <w:t>The architecture can be approved without a test login. A later screen-by-screen implementation pass should use:</w:t>
      </w:r>
    </w:p>
    <w:p>
      <w:pPr>
        <w:pStyle w:val="ListBullet"/>
      </w:pPr>
      <w:r>
        <w:rPr>
          <w:rFonts w:ascii="Lato" w:hAnsi="Lato" w:eastAsia="Lato"/>
          <w:color w:val="2B2B2B"/>
        </w:rPr>
        <w:t>The latest Figma source.</w:t>
      </w:r>
    </w:p>
    <w:p>
      <w:pPr>
        <w:pStyle w:val="ListBullet"/>
      </w:pPr>
      <w:r>
        <w:rPr>
          <w:rFonts w:ascii="Lato" w:hAnsi="Lato" w:eastAsia="Lato"/>
          <w:color w:val="2B2B2B"/>
        </w:rPr>
        <w:t>A test user for both React Native apps.</w:t>
      </w:r>
    </w:p>
    <w:p>
      <w:pPr>
        <w:pStyle w:val="ListBullet"/>
      </w:pPr>
      <w:r>
        <w:rPr>
          <w:rFonts w:ascii="Lato" w:hAnsi="Lato" w:eastAsia="Lato"/>
          <w:color w:val="2B2B2B"/>
        </w:rPr>
        <w:t>Current navigation and component inventory.</w:t>
      </w:r>
    </w:p>
    <w:p>
      <w:pPr>
        <w:pStyle w:val="ListBullet"/>
      </w:pPr>
      <w:r>
        <w:rPr>
          <w:rFonts w:ascii="Lato" w:hAnsi="Lato" w:eastAsia="Lato"/>
          <w:color w:val="2B2B2B"/>
        </w:rPr>
        <w:t>Existing database/event names.</w:t>
      </w:r>
    </w:p>
    <w:p>
      <w:pPr>
        <w:pStyle w:val="ListBullet"/>
      </w:pPr>
      <w:r>
        <w:rPr>
          <w:rFonts w:ascii="Lato" w:hAnsi="Lato" w:eastAsia="Lato"/>
          <w:color w:val="2B2B2B"/>
        </w:rPr>
        <w:t xml:space="preserve">Screenshots under </w:t>
      </w:r>
      <w:r>
        <w:rPr>
          <w:rFonts w:ascii="DejaVu Sans Mono" w:hAnsi="DejaVu Sans Mono"/>
          <w:color w:val="5D3428"/>
          <w:sz w:val="16"/>
          <w:shd w:fill="F5EFEA"/>
        </w:rPr>
        <w:t>es-ES</w:t>
      </w:r>
      <w:r>
        <w:rPr>
          <w:rFonts w:ascii="Lato" w:hAnsi="Lato" w:eastAsia="Lato"/>
          <w:color w:val="2B2B2B"/>
        </w:rPr>
        <w:t xml:space="preserve"> and long-string test locales.</w:t>
      </w:r>
    </w:p>
    <w:p>
      <w:pPr/>
      <w:r>
        <w:rPr>
          <w:rFonts w:ascii="Lato" w:hAnsi="Lato" w:eastAsia="Lato"/>
          <w:color w:val="2B2B2B"/>
        </w:rPr>
        <w:t>That pass should produce a component-level change list rather than reopening the product principles.</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13. Unified user journeys</w:t>
      </w:r>
    </w:p>
    <w:p>
      <w:pPr>
        <w:pStyle w:val="Heading2"/>
        <w:keepNext/>
      </w:pPr>
      <w:r>
        <w:rPr>
          <w:rFonts w:ascii="Lato" w:hAnsi="Lato" w:eastAsia="Lato"/>
          <w:b/>
          <w:color w:val="E4572E"/>
          <w:sz w:val="25"/>
        </w:rPr>
        <w:t>J1 — Meal photo to confirmed pattern</w:t>
      </w:r>
    </w:p>
    <w:p>
      <w:pPr/>
      <w:r>
        <w:rPr>
          <w:rFonts w:ascii="Lato" w:hAnsi="Lato" w:eastAsia="Lato"/>
          <w:color w:val="2B2B2B"/>
        </w:rPr>
        <w:t>María photographs yoghurt, fruit, coffee and toast. The app returns a draft, asks whether the yoghurt was natural or Greek and lets her confirm in two taps. The record stores food groups, nutrient ranges and provenance. After repeated days, NutriSync can say that a protein source appeared at breakfast more often on higher-energy mornings, while clearly labelling the observation as an association.</w:t>
      </w:r>
    </w:p>
    <w:p>
      <w:pPr>
        <w:pStyle w:val="Heading2"/>
        <w:keepNext/>
      </w:pPr>
      <w:r>
        <w:rPr>
          <w:rFonts w:ascii="Lato" w:hAnsi="Lato" w:eastAsia="Lato"/>
          <w:b/>
          <w:color w:val="E4572E"/>
          <w:sz w:val="25"/>
        </w:rPr>
        <w:t>J2 — Imported gym workout without duplication</w:t>
      </w:r>
    </w:p>
    <w:p>
      <w:pPr/>
      <w:r>
        <w:rPr>
          <w:rFonts w:ascii="Lato" w:hAnsi="Lato" w:eastAsia="Lato"/>
          <w:color w:val="2B2B2B"/>
        </w:rPr>
        <w:t>HealthKit imports a 56-minute strength session. A Smart Place event overlaps with it. NutriSync enriches the same workout with “gym” context and does not create a second record or ask whether exercise occurred.</w:t>
      </w:r>
    </w:p>
    <w:p>
      <w:pPr>
        <w:pStyle w:val="Heading2"/>
        <w:keepNext/>
      </w:pPr>
      <w:r>
        <w:rPr>
          <w:rFonts w:ascii="Lato" w:hAnsi="Lato" w:eastAsia="Lato"/>
          <w:b/>
          <w:color w:val="E4572E"/>
          <w:sz w:val="25"/>
        </w:rPr>
        <w:t>J3 — Home exercise learned progressively</w:t>
      </w:r>
    </w:p>
    <w:p>
      <w:pPr/>
      <w:r>
        <w:rPr>
          <w:rFonts w:ascii="Lato" w:hAnsi="Lato" w:eastAsia="Lato"/>
          <w:color w:val="2B2B2B"/>
        </w:rPr>
        <w:t xml:space="preserve">A user logs “Pilates at home, about 45 minutes.” On the second similar Thursday the app asks whether it was like the previous session. After the fourth confirmation, it offers to save </w:t>
      </w:r>
      <w:r>
        <w:rPr>
          <w:rFonts w:ascii="Lato" w:hAnsi="Lato" w:eastAsia="Lato"/>
          <w:b/>
          <w:color w:val="2B2B2B"/>
        </w:rPr>
        <w:t>Pilates habitual</w:t>
      </w:r>
      <w:r>
        <w:rPr>
          <w:rFonts w:ascii="Lato" w:hAnsi="Lato" w:eastAsia="Lato"/>
          <w:color w:val="2B2B2B"/>
        </w:rPr>
        <w:t>. Future sessions can start or confirm with one tap.</w:t>
      </w:r>
    </w:p>
    <w:p>
      <w:pPr>
        <w:pStyle w:val="Heading2"/>
        <w:keepNext/>
      </w:pPr>
      <w:r>
        <w:rPr>
          <w:rFonts w:ascii="Lato" w:hAnsi="Lato" w:eastAsia="Lato"/>
          <w:b/>
          <w:color w:val="E4572E"/>
          <w:sz w:val="25"/>
        </w:rPr>
        <w:t>J4 — Behavioural change creates a neutral check-in</w:t>
      </w:r>
    </w:p>
    <w:p>
      <w:pPr/>
      <w:r>
        <w:rPr>
          <w:rFonts w:ascii="Lato" w:hAnsi="Lato" w:eastAsia="Lato"/>
          <w:color w:val="2B2B2B"/>
        </w:rPr>
        <w:t>Sleep was shorter, the usual activity was absent and the commute was much longer. NutriSync waits until evening and asks:</w:t>
      </w:r>
    </w:p>
    <w:p>
      <w:pPr>
        <w:pStyle w:val="QuoteNS"/>
        <w:shd w:fill="FFF0EA" w:val="clear"/>
        <w:pBdr>
          <w:left w:val="single" w:sz="24" w:space="6" w:color="E4572E"/>
        </w:pBdr>
      </w:pPr>
      <w:r>
        <w:rPr>
          <w:rFonts w:ascii="Lato" w:hAnsi="Lato" w:eastAsia="Lato"/>
          <w:color w:val="514741"/>
          <w:sz w:val="19"/>
        </w:rPr>
        <w:t>“Hoy ha sido distinto a lo habitual. ¿Te apetece contar cómo lo llevas?”</w:t>
      </w:r>
    </w:p>
    <w:p>
      <w:pPr/>
      <w:r>
        <w:rPr>
          <w:rFonts w:ascii="Lato" w:hAnsi="Lato" w:eastAsia="Lato"/>
          <w:color w:val="2B2B2B"/>
        </w:rPr>
        <w:t>It does not preselect a negative mood.</w:t>
      </w:r>
    </w:p>
    <w:p>
      <w:pPr>
        <w:pStyle w:val="Heading2"/>
        <w:keepNext/>
      </w:pPr>
      <w:r>
        <w:rPr>
          <w:rFonts w:ascii="Lato" w:hAnsi="Lato" w:eastAsia="Lato"/>
          <w:b/>
          <w:color w:val="E4572E"/>
          <w:sz w:val="25"/>
        </w:rPr>
        <w:t>J5 — Health appointment without sensitive exposure</w:t>
      </w:r>
    </w:p>
    <w:p>
      <w:pPr/>
      <w:r>
        <w:rPr>
          <w:rFonts w:ascii="Lato" w:hAnsi="Lato" w:eastAsia="Lato"/>
          <w:color w:val="2B2B2B"/>
        </w:rPr>
        <w:t xml:space="preserve">A user-enabled sensitive-place rule creates a local candidate after a clinic visit. No real-time notification appears. That evening the app offers a generic life-event picker. If the user selects </w:t>
      </w:r>
      <w:r>
        <w:rPr>
          <w:rFonts w:ascii="Lato" w:hAnsi="Lato" w:eastAsia="Lato"/>
          <w:b/>
          <w:color w:val="2B2B2B"/>
        </w:rPr>
        <w:t>Cita de salud</w:t>
      </w:r>
      <w:r>
        <w:rPr>
          <w:rFonts w:ascii="Lato" w:hAnsi="Lato" w:eastAsia="Lato"/>
          <w:color w:val="2B2B2B"/>
        </w:rPr>
        <w:t>, only that category and chosen impact are saved; the facility and diagnosis are not inferred.</w:t>
      </w:r>
    </w:p>
    <w:p>
      <w:pPr>
        <w:pStyle w:val="Heading2"/>
        <w:keepNext/>
      </w:pPr>
      <w:r>
        <w:rPr>
          <w:rFonts w:ascii="Lato" w:hAnsi="Lato" w:eastAsia="Lato"/>
          <w:b/>
          <w:color w:val="E4572E"/>
          <w:sz w:val="25"/>
        </w:rPr>
        <w:t>J6 — Supermarket becomes useful context</w:t>
      </w:r>
    </w:p>
    <w:p>
      <w:pPr/>
      <w:r>
        <w:rPr>
          <w:rFonts w:ascii="Lato" w:hAnsi="Lato" w:eastAsia="Lato"/>
          <w:color w:val="2B2B2B"/>
        </w:rPr>
        <w:t xml:space="preserve">The user confirms </w:t>
      </w:r>
      <w:r>
        <w:rPr>
          <w:rFonts w:ascii="Lato" w:hAnsi="Lato" w:eastAsia="Lato"/>
          <w:b/>
          <w:color w:val="2B2B2B"/>
        </w:rPr>
        <w:t>Compra de comida</w:t>
      </w:r>
      <w:r>
        <w:rPr>
          <w:rFonts w:ascii="Lato" w:hAnsi="Lato" w:eastAsia="Lato"/>
          <w:color w:val="2B2B2B"/>
        </w:rPr>
        <w:t>. NutriSync may offer a saved shopping list and later observe whether those days are followed by more home-prepared meals. It does not infer spending or emotion.</w:t>
      </w:r>
    </w:p>
    <w:p>
      <w:pPr>
        <w:pStyle w:val="Heading2"/>
        <w:keepNext/>
      </w:pPr>
      <w:r>
        <w:rPr>
          <w:rFonts w:ascii="Lato" w:hAnsi="Lato" w:eastAsia="Lato"/>
          <w:b/>
          <w:color w:val="E4572E"/>
          <w:sz w:val="25"/>
        </w:rPr>
        <w:t>J7 — Moon and weather remain context</w:t>
      </w:r>
    </w:p>
    <w:p>
      <w:pPr/>
      <w:r>
        <w:rPr>
          <w:rFonts w:ascii="Lato" w:hAnsi="Lato" w:eastAsia="Lato"/>
          <w:color w:val="2B2B2B"/>
        </w:rPr>
        <w:t xml:space="preserve">The Today strip shows </w:t>
      </w:r>
      <w:r>
        <w:rPr>
          <w:rFonts w:ascii="DejaVu Sans Mono" w:hAnsi="DejaVu Sans Mono"/>
          <w:color w:val="5D3428"/>
          <w:sz w:val="16"/>
          <w:shd w:fill="F5EFEA"/>
        </w:rPr>
        <w:t>🌕 Luna llena</w:t>
      </w:r>
      <w:r>
        <w:rPr>
          <w:rFonts w:ascii="Lato" w:hAnsi="Lato" w:eastAsia="Lato"/>
          <w:color w:val="2B2B2B"/>
        </w:rPr>
        <w:t xml:space="preserve"> and a windy-weather chip. Neither creates a prompt. Months later, an optional chart may show confirmed energy by lunar phase or weather condition with sample sizes and a strong “association, not cause” label.</w:t>
      </w:r>
    </w:p>
    <w:p>
      <w:pPr>
        <w:pStyle w:val="Heading2"/>
        <w:keepNext/>
      </w:pPr>
      <w:r>
        <w:rPr>
          <w:rFonts w:ascii="Lato" w:hAnsi="Lato" w:eastAsia="Lato"/>
          <w:b/>
          <w:color w:val="E4572E"/>
          <w:sz w:val="25"/>
        </w:rPr>
        <w:t>J8 — Spain-first health news</w:t>
      </w:r>
    </w:p>
    <w:p>
      <w:pPr/>
      <w:r>
        <w:rPr>
          <w:rFonts w:ascii="Lato" w:hAnsi="Lato" w:eastAsia="Lato"/>
          <w:color w:val="2B2B2B"/>
        </w:rPr>
        <w:t xml:space="preserve">An AEMPS semaglutide update appears in </w:t>
      </w:r>
      <w:r>
        <w:rPr>
          <w:rFonts w:ascii="Lato" w:hAnsi="Lato" w:eastAsia="Lato"/>
          <w:b/>
          <w:color w:val="2B2B2B"/>
        </w:rPr>
        <w:t>Actualidad y evidencia</w:t>
      </w:r>
      <w:r>
        <w:rPr>
          <w:rFonts w:ascii="Lato" w:hAnsi="Lato" w:eastAsia="Lato"/>
          <w:color w:val="2B2B2B"/>
        </w:rPr>
        <w:t>, with an official-source badge and a clear explanation. It is not inserted into a meal or mood recommendation and does not imply the user takes the medicine.</w:t>
      </w:r>
    </w:p>
    <w:p>
      <w:pPr>
        <w:pStyle w:val="Heading2"/>
        <w:keepNext/>
      </w:pPr>
      <w:r>
        <w:rPr>
          <w:rFonts w:ascii="Lato" w:hAnsi="Lato" w:eastAsia="Lato"/>
          <w:b/>
          <w:color w:val="E4572E"/>
          <w:sz w:val="25"/>
        </w:rPr>
        <w:t>J9 — Native Spain-Spanish experience</w:t>
      </w:r>
    </w:p>
    <w:p>
      <w:pPr/>
      <w:r>
        <w:rPr>
          <w:rFonts w:ascii="Lato" w:hAnsi="Lato" w:eastAsia="Lato"/>
          <w:color w:val="2B2B2B"/>
        </w:rPr>
        <w:t xml:space="preserve">The app says </w:t>
      </w:r>
      <w:r>
        <w:rPr>
          <w:rFonts w:ascii="Lato" w:hAnsi="Lato" w:eastAsia="Lato"/>
          <w:b/>
          <w:color w:val="2B2B2B"/>
        </w:rPr>
        <w:t>Registra tu comida</w:t>
      </w:r>
      <w:r>
        <w:rPr>
          <w:rFonts w:ascii="Lato" w:hAnsi="Lato" w:eastAsia="Lato"/>
          <w:color w:val="2B2B2B"/>
        </w:rPr>
        <w:t xml:space="preserve">, </w:t>
      </w:r>
      <w:r>
        <w:rPr>
          <w:rFonts w:ascii="Lato" w:hAnsi="Lato" w:eastAsia="Lato"/>
          <w:b/>
          <w:color w:val="2B2B2B"/>
        </w:rPr>
        <w:t>Entrenamiento</w:t>
      </w:r>
      <w:r>
        <w:rPr>
          <w:rFonts w:ascii="Lato" w:hAnsi="Lato" w:eastAsia="Lato"/>
          <w:color w:val="2B2B2B"/>
        </w:rPr>
        <w:t xml:space="preserve">, </w:t>
      </w:r>
      <w:r>
        <w:rPr>
          <w:rFonts w:ascii="Lato" w:hAnsi="Lato" w:eastAsia="Lato"/>
          <w:b/>
          <w:color w:val="2B2B2B"/>
        </w:rPr>
        <w:t>Estado de ánimo</w:t>
      </w:r>
      <w:r>
        <w:rPr>
          <w:rFonts w:ascii="Lato" w:hAnsi="Lato" w:eastAsia="Lato"/>
          <w:color w:val="2B2B2B"/>
        </w:rPr>
        <w:t xml:space="preserve">, </w:t>
      </w:r>
      <w:r>
        <w:rPr>
          <w:rFonts w:ascii="Lato" w:hAnsi="Lato" w:eastAsia="Lato"/>
          <w:b/>
          <w:color w:val="2B2B2B"/>
        </w:rPr>
        <w:t>zumo</w:t>
      </w:r>
      <w:r>
        <w:rPr>
          <w:rFonts w:ascii="Lato" w:hAnsi="Lato" w:eastAsia="Lato"/>
          <w:color w:val="2B2B2B"/>
        </w:rPr>
        <w:t xml:space="preserve">, </w:t>
      </w:r>
      <w:r>
        <w:rPr>
          <w:rFonts w:ascii="Lato" w:hAnsi="Lato" w:eastAsia="Lato"/>
          <w:b/>
          <w:color w:val="2B2B2B"/>
        </w:rPr>
        <w:t>judías verdes</w:t>
      </w:r>
      <w:r>
        <w:rPr>
          <w:rFonts w:ascii="Lato" w:hAnsi="Lato" w:eastAsia="Lato"/>
          <w:color w:val="2B2B2B"/>
        </w:rPr>
        <w:t xml:space="preserve"> and </w:t>
      </w:r>
      <w:r>
        <w:rPr>
          <w:rFonts w:ascii="Lato" w:hAnsi="Lato" w:eastAsia="Lato"/>
          <w:b/>
          <w:color w:val="2B2B2B"/>
        </w:rPr>
        <w:t>Tus datos</w:t>
      </w:r>
      <w:r>
        <w:rPr>
          <w:rFonts w:ascii="Lato" w:hAnsi="Lato" w:eastAsia="Lato"/>
          <w:color w:val="2B2B2B"/>
        </w:rPr>
        <w:t>, rather than generic translated or Latin-American default language. Users can report wording that feels unnatural.</w:t>
      </w:r>
    </w:p>
    <w:p>
      <w:pPr>
        <w:pStyle w:val="Heading2"/>
        <w:keepNext/>
      </w:pPr>
      <w:r>
        <w:rPr>
          <w:rFonts w:ascii="Lato" w:hAnsi="Lato" w:eastAsia="Lato"/>
          <w:b/>
          <w:color w:val="E4572E"/>
          <w:sz w:val="25"/>
        </w:rPr>
        <w:t>J10 — Trust dashboard</w:t>
      </w:r>
    </w:p>
    <w:p>
      <w:pPr/>
      <w:r>
        <w:rPr>
          <w:rFonts w:ascii="Lato" w:hAnsi="Lato" w:eastAsia="Lato"/>
          <w:color w:val="2B2B2B"/>
        </w:rPr>
        <w:t>The user sees that meal AI is enabled, image thumbnails are retained, Health workouts are connected, Smart Places are off, Moon is visible but excluded from analysis and no professional has access. She can change each choice without leaving the screen.</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14. Technical architecture</w:t>
      </w:r>
    </w:p>
    <w:p>
      <w:pPr>
        <w:pStyle w:val="Heading2"/>
        <w:keepNext/>
      </w:pPr>
      <w:r>
        <w:rPr>
          <w:rFonts w:ascii="Lato" w:hAnsi="Lato" w:eastAsia="Lato"/>
          <w:b/>
          <w:color w:val="E4572E"/>
          <w:sz w:val="25"/>
        </w:rPr>
        <w:t>14.1 Target architecture</w:t>
      </w:r>
    </w:p>
    <w:p>
      <w:pPr>
        <w:pStyle w:val="CodeNS"/>
        <w:keepLines w:val="0"/>
        <w:shd w:fill="2B2B2B" w:val="clear"/>
      </w:pPr>
      <w:r>
        <w:rPr>
          <w:rFonts w:ascii="DejaVu Sans Mono" w:hAnsi="DejaVu Sans Mono"/>
          <w:color w:val="FFFFFF"/>
          <w:sz w:val="15"/>
        </w:rPr>
        <w:t>React Native apps</w:t>
        <w:br/>
        <w:t>│</w:t>
        <w:br/>
        <w:t>├── Camera / gallery / barcode / voice</w:t>
        <w:br/>
        <w:t>├── HealthKit / Health Connect</w:t>
        <w:br/>
        <w:t>├── Local image resize + EXIF removal</w:t>
        <w:br/>
        <w:t>├── Optional on-device geofences</w:t>
        <w:br/>
        <w:t>├── Local moon calculation</w:t>
        <w:br/>
        <w:t>└── Just-in-time consent and confirmation UI</w:t>
        <w:br/>
        <w:t xml:space="preserve">        │</w:t>
        <w:br/>
        <w:t xml:space="preserve">        ▼</w:t>
        <w:br/>
        <w:t>Supabase API boundary</w:t>
        <w:br/>
        <w:t>│</w:t>
        <w:br/>
        <w:t>├── Auth</w:t>
        <w:br/>
        <w:t>├── Postgres + Row Level Security</w:t>
        <w:br/>
        <w:t>├── Private Storage</w:t>
        <w:br/>
        <w:t>├── Edge Functions</w:t>
        <w:br/>
        <w:t>├── Queues / scheduled jobs</w:t>
        <w:br/>
        <w:t>├── Realtime status</w:t>
        <w:br/>
        <w:t>└── pgvector for governed-content retrieval</w:t>
        <w:br/>
        <w:t xml:space="preserve">        │</w:t>
        <w:br/>
        <w:t xml:space="preserve">        ├── OpenAI Responses API</w:t>
        <w:br/>
        <w:t xml:space="preserve">        │     ├── meal-photo parsing</w:t>
        <w:br/>
        <w:t xml:space="preserve">        │     ├── language extraction</w:t>
        <w:br/>
        <w:t xml:space="preserve">        │     └── explanation of verified findings</w:t>
        <w:br/>
        <w:t xml:space="preserve">        │</w:t>
        <w:br/>
        <w:t xml:space="preserve">        ├── FoodData Central / approved local sources</w:t>
        <w:br/>
        <w:t xml:space="preserve">        │     └── deterministic nutrients</w:t>
        <w:br/>
        <w:t xml:space="preserve">        │</w:t>
        <w:br/>
        <w:t xml:space="preserve">        ├── Weather data</w:t>
        <w:br/>
        <w:t xml:space="preserve">        │     └── coarse optional daily context</w:t>
        <w:br/>
        <w:t xml:space="preserve">        │</w:t>
        <w:br/>
        <w:t xml:space="preserve">        └── Editorial source pipeline</w:t>
        <w:br/>
        <w:t xml:space="preserve">              └── source → review → localisation → publish</w:t>
      </w:r>
    </w:p>
    <w:p>
      <w:pPr>
        <w:pStyle w:val="Heading2"/>
        <w:keepNext/>
      </w:pPr>
      <w:r>
        <w:rPr>
          <w:rFonts w:ascii="Lato" w:hAnsi="Lato" w:eastAsia="Lato"/>
          <w:b/>
          <w:color w:val="E4572E"/>
          <w:sz w:val="25"/>
        </w:rPr>
        <w:t>14.2 Domain-specific Edge Functions</w:t>
      </w:r>
    </w:p>
    <w:p>
      <w:pPr/>
      <w:r>
        <w:rPr>
          <w:rFonts w:ascii="Lato" w:hAnsi="Lato" w:eastAsia="Lato"/>
          <w:color w:val="2B2B2B"/>
        </w:rPr>
        <w:t xml:space="preserve">Do not expose one unrestricted </w:t>
      </w:r>
      <w:r>
        <w:rPr>
          <w:rFonts w:ascii="DejaVu Sans Mono" w:hAnsi="DejaVu Sans Mono"/>
          <w:color w:val="5D3428"/>
          <w:sz w:val="16"/>
          <w:shd w:fill="F5EFEA"/>
        </w:rPr>
        <w:t>ai-router</w:t>
      </w:r>
      <w:r>
        <w:rPr>
          <w:rFonts w:ascii="Lato" w:hAnsi="Lato" w:eastAsia="Lato"/>
          <w:color w:val="2B2B2B"/>
        </w:rPr>
        <w:t xml:space="preserve"> accepting arbitrary prompts and tools from the client.</w:t>
      </w:r>
    </w:p>
    <w:p>
      <w:pPr/>
      <w:r>
        <w:rPr>
          <w:rFonts w:ascii="Lato" w:hAnsi="Lato" w:eastAsia="Lato"/>
          <w:color w:val="2B2B2B"/>
        </w:rPr>
        <w:t>Use a shared internal gateway/library behind narrowly scoped functions:</w:t>
      </w:r>
    </w:p>
    <w:p>
      <w:pPr>
        <w:pStyle w:val="CodeNS"/>
        <w:keepLines/>
        <w:shd w:fill="2B2B2B" w:val="clear"/>
      </w:pPr>
      <w:r>
        <w:rPr>
          <w:rFonts w:ascii="DejaVu Sans Mono" w:hAnsi="DejaVu Sans Mono"/>
          <w:color w:val="FFFFFF"/>
          <w:sz w:val="15"/>
        </w:rPr>
        <w:t>analyse-meal</w:t>
        <w:br/>
        <w:t>normalise-meal-items</w:t>
        <w:br/>
        <w:t>import-health-activity</w:t>
        <w:br/>
        <w:t>reconcile-activity</w:t>
        <w:br/>
        <w:t>create-checkin-candidate</w:t>
        <w:br/>
        <w:t>parse-activity-text</w:t>
        <w:br/>
        <w:t>parse-wellbeing-response</w:t>
        <w:br/>
        <w:t>calculate-personal-baseline</w:t>
        <w:br/>
        <w:t>calculate-personal-associations</w:t>
        <w:br/>
        <w:t>narrate-personal-insight</w:t>
        <w:br/>
        <w:t>rank-approved-content</w:t>
        <w:br/>
        <w:t>summarise-editorial-source</w:t>
      </w:r>
    </w:p>
    <w:p>
      <w:pPr/>
      <w:r>
        <w:rPr>
          <w:rFonts w:ascii="Lato" w:hAnsi="Lato" w:eastAsia="Lato"/>
          <w:color w:val="2B2B2B"/>
        </w:rPr>
        <w:t>Each function has:</w:t>
      </w:r>
    </w:p>
    <w:p>
      <w:pPr>
        <w:pStyle w:val="ListBullet"/>
      </w:pPr>
      <w:r>
        <w:rPr>
          <w:rFonts w:ascii="Lato" w:hAnsi="Lato" w:eastAsia="Lato"/>
          <w:color w:val="2B2B2B"/>
        </w:rPr>
        <w:t>Fixed input allowlist.</w:t>
      </w:r>
    </w:p>
    <w:p>
      <w:pPr>
        <w:pStyle w:val="ListBullet"/>
      </w:pPr>
      <w:r>
        <w:rPr>
          <w:rFonts w:ascii="Lato" w:hAnsi="Lato" w:eastAsia="Lato"/>
          <w:color w:val="2B2B2B"/>
        </w:rPr>
        <w:t>Fixed prompt/schema version.</w:t>
      </w:r>
    </w:p>
    <w:p>
      <w:pPr>
        <w:pStyle w:val="ListBullet"/>
      </w:pPr>
      <w:r>
        <w:rPr>
          <w:rFonts w:ascii="Lato" w:hAnsi="Lato" w:eastAsia="Lato"/>
          <w:color w:val="2B2B2B"/>
        </w:rPr>
        <w:t>Approved model route.</w:t>
      </w:r>
    </w:p>
    <w:p>
      <w:pPr>
        <w:pStyle w:val="ListBullet"/>
      </w:pPr>
      <w:r>
        <w:rPr>
          <w:rFonts w:ascii="Lato" w:hAnsi="Lato" w:eastAsia="Lato"/>
          <w:color w:val="2B2B2B"/>
        </w:rPr>
        <w:t>Token/time budget.</w:t>
      </w:r>
    </w:p>
    <w:p>
      <w:pPr>
        <w:pStyle w:val="ListBullet"/>
      </w:pPr>
      <w:r>
        <w:rPr>
          <w:rFonts w:ascii="Lato" w:hAnsi="Lato" w:eastAsia="Lato"/>
          <w:color w:val="2B2B2B"/>
        </w:rPr>
        <w:t>Retention policy.</w:t>
      </w:r>
    </w:p>
    <w:p>
      <w:pPr>
        <w:pStyle w:val="ListBullet"/>
      </w:pPr>
      <w:r>
        <w:rPr>
          <w:rFonts w:ascii="Lato" w:hAnsi="Lato" w:eastAsia="Lato"/>
          <w:color w:val="2B2B2B"/>
        </w:rPr>
        <w:t>No arbitrary client-provided system prompt.</w:t>
      </w:r>
    </w:p>
    <w:p>
      <w:pPr>
        <w:pStyle w:val="ListBullet"/>
      </w:pPr>
      <w:r>
        <w:rPr>
          <w:rFonts w:ascii="Lato" w:hAnsi="Lato" w:eastAsia="Lato"/>
          <w:color w:val="2B2B2B"/>
        </w:rPr>
        <w:t>No tools unless explicitly required.</w:t>
      </w:r>
    </w:p>
    <w:p>
      <w:pPr>
        <w:pStyle w:val="ListBullet"/>
      </w:pPr>
      <w:r>
        <w:rPr>
          <w:rFonts w:ascii="Lato" w:hAnsi="Lato" w:eastAsia="Lato"/>
          <w:color w:val="2B2B2B"/>
        </w:rPr>
        <w:t>Audit and cost telemetry.</w:t>
      </w:r>
    </w:p>
    <w:p>
      <w:pPr>
        <w:pStyle w:val="Heading2"/>
        <w:keepNext/>
      </w:pPr>
      <w:r>
        <w:rPr>
          <w:rFonts w:ascii="Lato" w:hAnsi="Lato" w:eastAsia="Lato"/>
          <w:b/>
          <w:color w:val="E4572E"/>
          <w:sz w:val="25"/>
        </w:rPr>
        <w:t>14.3 Shared React Native packages</w:t>
      </w:r>
    </w:p>
    <w:p>
      <w:pPr>
        <w:pStyle w:val="CodeNS"/>
        <w:keepLines w:val="0"/>
        <w:shd w:fill="2B2B2B" w:val="clear"/>
      </w:pPr>
      <w:r>
        <w:rPr>
          <w:rFonts w:ascii="DejaVu Sans Mono" w:hAnsi="DejaVu Sans Mono"/>
          <w:color w:val="FFFFFF"/>
          <w:sz w:val="15"/>
        </w:rPr>
        <w:t>packages/</w:t>
        <w:br/>
        <w:t xml:space="preserve">  meal-capture/</w:t>
        <w:br/>
        <w:t xml:space="preserve">    captureMeal.ts</w:t>
        <w:br/>
        <w:t xml:space="preserve">    uploadMeal.ts</w:t>
        <w:br/>
        <w:t xml:space="preserve">    mealTypes.ts</w:t>
        <w:br/>
        <w:t xml:space="preserve">    useMealStatus.ts</w:t>
        <w:br/>
        <w:br/>
        <w:t xml:space="preserve">  activity-domain/</w:t>
        <w:br/>
        <w:t xml:space="preserve">    activityTypes.ts</w:t>
        <w:br/>
        <w:t xml:space="preserve">    routineTypes.ts</w:t>
        <w:br/>
        <w:t xml:space="preserve">    reconciliation.ts</w:t>
        <w:br/>
        <w:br/>
        <w:t xml:space="preserve">  native-health/</w:t>
        <w:br/>
        <w:t xml:space="preserve">    iosHealthKit.ts</w:t>
        <w:br/>
        <w:t xml:space="preserve">    androidHealthConnect.ts</w:t>
        <w:br/>
        <w:t xml:space="preserve">    normaliseWorkout.ts</w:t>
        <w:br/>
        <w:br/>
        <w:t xml:space="preserve">  smart-context/</w:t>
        <w:br/>
        <w:t xml:space="preserve">    smartPlaces.ts</w:t>
        <w:br/>
        <w:t xml:space="preserve">    geofenceEvents.ts</w:t>
        <w:br/>
        <w:t xml:space="preserve">    weatherContext.ts</w:t>
        <w:br/>
        <w:t xml:space="preserve">    moonPhase.ts</w:t>
        <w:br/>
        <w:br/>
        <w:t xml:space="preserve">  wellbeing-domain/</w:t>
        <w:br/>
        <w:t xml:space="preserve">    checkinTypes.ts</w:t>
        <w:br/>
        <w:t xml:space="preserve">    candidateReasons.ts</w:t>
        <w:br/>
        <w:t xml:space="preserve">    promptPolicy.ts</w:t>
        <w:br/>
        <w:br/>
        <w:t xml:space="preserve">  trust-consent/</w:t>
        <w:br/>
        <w:t xml:space="preserve">    permissionCards.ts</w:t>
        <w:br/>
        <w:t xml:space="preserve">    consentState.ts</w:t>
        <w:br/>
        <w:t xml:space="preserve">    sharingGrants.ts</w:t>
        <w:br/>
        <w:br/>
        <w:t xml:space="preserve">  localisation/</w:t>
        <w:br/>
        <w:t xml:space="preserve">    localeContext.ts</w:t>
        <w:br/>
        <w:t xml:space="preserve">    messageKeys.ts</w:t>
        <w:br/>
        <w:t xml:space="preserve">    foodDisplayNames.ts</w:t>
        <w:br/>
        <w:br/>
        <w:t xml:space="preserve">  supabase-client/</w:t>
        <w:br/>
        <w:t xml:space="preserve">    client.ts</w:t>
        <w:br/>
        <w:t xml:space="preserve">    generatedDatabaseTypes.ts</w:t>
      </w:r>
    </w:p>
    <w:p>
      <w:pPr/>
      <w:r>
        <w:rPr>
          <w:rFonts w:ascii="Lato" w:hAnsi="Lato" w:eastAsia="Lato"/>
          <w:color w:val="2B2B2B"/>
        </w:rPr>
        <w:t>Both React Native apps use the same domain packages rather than duplicating business logic.</w:t>
      </w:r>
    </w:p>
    <w:p>
      <w:pPr>
        <w:pStyle w:val="Heading2"/>
        <w:keepNext/>
      </w:pPr>
      <w:r>
        <w:rPr>
          <w:rFonts w:ascii="Lato" w:hAnsi="Lato" w:eastAsia="Lato"/>
          <w:b/>
          <w:color w:val="E4572E"/>
          <w:sz w:val="25"/>
        </w:rPr>
        <w:t>14.4 Representative React Native contracts</w:t>
      </w:r>
    </w:p>
    <w:p>
      <w:pPr>
        <w:pStyle w:val="CodeNS"/>
        <w:keepLines w:val="0"/>
        <w:shd w:fill="2B2B2B" w:val="clear"/>
      </w:pPr>
      <w:r>
        <w:rPr>
          <w:rFonts w:ascii="DejaVu Sans Mono" w:hAnsi="DejaVu Sans Mono"/>
          <w:color w:val="FFFFFF"/>
          <w:sz w:val="15"/>
        </w:rPr>
        <w:t>export type Provenance =</w:t>
        <w:br/>
        <w:t xml:space="preserve">  | 'user'</w:t>
        <w:br/>
        <w:t xml:space="preserve">  | 'healthkit'</w:t>
        <w:br/>
        <w:t xml:space="preserve">  | 'health_connect'</w:t>
        <w:br/>
        <w:t xml:space="preserve">  | 'nutrisync_timer'</w:t>
        <w:br/>
        <w:t xml:space="preserve">  | 'smart_place'</w:t>
        <w:br/>
        <w:t xml:space="preserve">  | 'vision_draft'</w:t>
        <w:br/>
        <w:t xml:space="preserve">  | 'conversation_draft'</w:t>
        <w:br/>
        <w:t xml:space="preserve">  | 'calculated';</w:t>
        <w:br/>
        <w:br/>
        <w:t>export interface CandidateBase {</w:t>
        <w:br/>
        <w:t xml:space="preserve">  id: string;</w:t>
        <w:br/>
        <w:t xml:space="preserve">  userId: string;</w:t>
        <w:br/>
        <w:t xml:space="preserve">  occurredAt: string;</w:t>
        <w:br/>
        <w:t xml:space="preserve">  status: 'candidate' | 'confirmed' | 'corrected' | 'rejected' | 'expired';</w:t>
        <w:br/>
        <w:t xml:space="preserve">  provenance: Provenance;</w:t>
        <w:br/>
        <w:t xml:space="preserve">  reasonCodes: string[];</w:t>
        <w:br/>
        <w:t>}</w:t>
        <w:br/>
        <w:br/>
        <w:t>export interface ImportedWorkout {</w:t>
        <w:br/>
        <w:t xml:space="preserve">  source: 'healthkit' | 'health_connect';</w:t>
        <w:br/>
        <w:t xml:space="preserve">  sourceRecordId: string;</w:t>
        <w:br/>
        <w:t xml:space="preserve">  activityType: string;</w:t>
        <w:br/>
        <w:t xml:space="preserve">  startedAt: string;</w:t>
        <w:br/>
        <w:t xml:space="preserve">  endedAt: string;</w:t>
        <w:br/>
        <w:t xml:space="preserve">  durationMinutes: number;</w:t>
        <w:br/>
        <w:t xml:space="preserve">  distanceMetres?: number;</w:t>
        <w:br/>
        <w:t xml:space="preserve">  activeEnergyKcal?: number;</w:t>
        <w:br/>
        <w:t xml:space="preserve">  averageHeartRate?: number;</w:t>
        <w:br/>
        <w:t>}</w:t>
        <w:br/>
        <w:br/>
        <w:t>export interface WellbeingResponse {</w:t>
        <w:br/>
        <w:t xml:space="preserve">  mood?: 1 | 2 | 3 | 4 | 5;</w:t>
        <w:br/>
        <w:t xml:space="preserve">  energy?: 1 | 2 | 3 | 4 | 5;</w:t>
        <w:br/>
        <w:t xml:space="preserve">  stress?: 1 | 2 | 3 | 4 | 5;</w:t>
        <w:br/>
        <w:t xml:space="preserve">  physicalComfort?: 1 | 2 | 3 | 4 | 5;</w:t>
        <w:br/>
        <w:t xml:space="preserve">  lifeEventId?: string;</w:t>
        <w:br/>
        <w:t xml:space="preserve">  note?: string;</w:t>
        <w:br/>
        <w:t xml:space="preserve">  userConfirmed: true;</w:t>
        <w:br/>
        <w:t>}</w:t>
      </w:r>
    </w:p>
    <w:p>
      <w:pPr>
        <w:pStyle w:val="Heading2"/>
        <w:keepNext/>
      </w:pPr>
      <w:r>
        <w:rPr>
          <w:rFonts w:ascii="Lato" w:hAnsi="Lato" w:eastAsia="Lato"/>
          <w:b/>
          <w:color w:val="E4572E"/>
          <w:sz w:val="25"/>
        </w:rPr>
        <w:t>14.5 Meal capture concept</w:t>
      </w:r>
    </w:p>
    <w:p>
      <w:pPr>
        <w:pStyle w:val="CodeNS"/>
        <w:keepLines w:val="0"/>
        <w:shd w:fill="2B2B2B" w:val="clear"/>
      </w:pPr>
      <w:r>
        <w:rPr>
          <w:rFonts w:ascii="DejaVu Sans Mono" w:hAnsi="DejaVu Sans Mono"/>
          <w:color w:val="FFFFFF"/>
          <w:sz w:val="15"/>
        </w:rPr>
        <w:t>export async function submitMealPhoto(uri: string): Promise&lt;string&gt; {</w:t>
        <w:br/>
        <w:t xml:space="preserve">  const session = await requireSession();</w:t>
        <w:br/>
        <w:t xml:space="preserve">  const processed = await cropResizeAndStripMetadata(uri, {</w:t>
        <w:br/>
        <w:t xml:space="preserve">    maxDimension: 1024,</w:t>
        <w:br/>
        <w:t xml:space="preserve">    format: 'jpeg',</w:t>
        <w:br/>
        <w:t xml:space="preserve">    quality: 0.75,</w:t>
        <w:br/>
        <w:t xml:space="preserve">  });</w:t>
        <w:br/>
        <w:br/>
        <w:t xml:space="preserve">  const meal = await createMealDraft({</w:t>
        <w:br/>
        <w:t xml:space="preserve">    userId: session.user.id,</w:t>
        <w:br/>
        <w:t xml:space="preserve">    status: 'uploading',</w:t>
        <w:br/>
        <w:t xml:space="preserve">  });</w:t>
        <w:br/>
        <w:br/>
        <w:t xml:space="preserve">  const path = `${session.user.id}/${meal.id}/analysis.jpg`;</w:t>
        <w:br/>
        <w:t xml:space="preserve">  await uploadPrivateArrayBuffer(path, await processed.arrayBuffer());</w:t>
        <w:br/>
        <w:br/>
        <w:t xml:space="preserve">  await enqueueMealAnalysis({ mealId: meal.id, imagePath: path });</w:t>
        <w:br/>
        <w:t xml:space="preserve">  return meal.id;</w:t>
        <w:br/>
        <w:t>}</w:t>
      </w:r>
    </w:p>
    <w:p>
      <w:pPr/>
      <w:r>
        <w:rPr>
          <w:rFonts w:ascii="Lato" w:hAnsi="Lato" w:eastAsia="Lato"/>
          <w:color w:val="2B2B2B"/>
        </w:rPr>
        <w:t>The AI key never appears in React Native.</w:t>
      </w:r>
    </w:p>
    <w:p>
      <w:pPr>
        <w:pStyle w:val="Heading2"/>
        <w:keepNext/>
      </w:pPr>
      <w:r>
        <w:rPr>
          <w:rFonts w:ascii="Lato" w:hAnsi="Lato" w:eastAsia="Lato"/>
          <w:b/>
          <w:color w:val="E4572E"/>
          <w:sz w:val="25"/>
        </w:rPr>
        <w:t>14.6 Check-in eligibility concept</w:t>
      </w:r>
    </w:p>
    <w:p>
      <w:pPr>
        <w:pStyle w:val="CodeNS"/>
        <w:keepLines/>
        <w:shd w:fill="2B2B2B" w:val="clear"/>
      </w:pPr>
      <w:r>
        <w:rPr>
          <w:rFonts w:ascii="DejaVu Sans Mono" w:hAnsi="DejaVu Sans Mono"/>
          <w:color w:val="FFFFFF"/>
          <w:sz w:val="15"/>
        </w:rPr>
        <w:t>interface ContextEvidence {</w:t>
        <w:br/>
        <w:t xml:space="preserve">  signal: string;</w:t>
        <w:br/>
        <w:t xml:space="preserve">  deviationScore: number;</w:t>
        <w:br/>
        <w:t xml:space="preserve">  reliability: number;</w:t>
        <w:br/>
        <w:t xml:space="preserve">  independentFamily: string;</w:t>
        <w:br/>
        <w:t>}</w:t>
        <w:br/>
        <w:br/>
        <w:t>export function shouldOfferCheckIn(evidence: ContextEvidence[]): boolean {</w:t>
        <w:br/>
        <w:t xml:space="preserve">  const eligible = evidence.filter(</w:t>
        <w:br/>
        <w:t xml:space="preserve">    e =&gt; e.deviationScore &gt;= 1.5 &amp;&amp; e.reliability &gt;= 0.6</w:t>
        <w:br/>
        <w:t xml:space="preserve">  );</w:t>
        <w:br/>
        <w:br/>
        <w:t xml:space="preserve">  const independentFamilies = new Set(</w:t>
        <w:br/>
        <w:t xml:space="preserve">    eligible.map(e =&gt; e.independentFamily)</w:t>
        <w:br/>
        <w:t xml:space="preserve">  );</w:t>
        <w:br/>
        <w:br/>
        <w:t xml:space="preserve">  return independentFamilies.size &gt;= 2;</w:t>
        <w:br/>
        <w:t>}</w:t>
      </w:r>
    </w:p>
    <w:p>
      <w:pPr/>
      <w:r>
        <w:rPr>
          <w:rFonts w:ascii="Lato" w:hAnsi="Lato" w:eastAsia="Lato"/>
          <w:color w:val="2B2B2B"/>
        </w:rPr>
        <w:t>Actual thresholds must be calibrated in pilot data. Weather, Moon and a single location event are explicitly excluded from standalone eligibility.</w:t>
      </w:r>
    </w:p>
    <w:p>
      <w:pPr>
        <w:pStyle w:val="Heading2"/>
        <w:keepNext/>
      </w:pPr>
      <w:r>
        <w:rPr>
          <w:rFonts w:ascii="Lato" w:hAnsi="Lato" w:eastAsia="Lato"/>
          <w:b/>
          <w:color w:val="E4572E"/>
          <w:sz w:val="25"/>
        </w:rPr>
        <w:t>14.7 Asynchronous processing</w:t>
      </w:r>
    </w:p>
    <w:p>
      <w:pPr/>
      <w:r>
        <w:rPr>
          <w:rFonts w:ascii="Lato" w:hAnsi="Lato" w:eastAsia="Lato"/>
          <w:color w:val="2B2B2B"/>
        </w:rPr>
        <w:t>Meal analysis and other non-instant jobs should use an asynchronous state model:</w:t>
      </w:r>
    </w:p>
    <w:p>
      <w:pPr>
        <w:pStyle w:val="CodeNS"/>
        <w:keepLines/>
        <w:shd w:fill="2B2B2B" w:val="clear"/>
      </w:pPr>
      <w:r>
        <w:rPr>
          <w:rFonts w:ascii="DejaVu Sans Mono" w:hAnsi="DejaVu Sans Mono"/>
          <w:color w:val="FFFFFF"/>
          <w:sz w:val="15"/>
        </w:rPr>
        <w:t>client creates job</w:t>
        <w:br/>
        <w:t>→ durable queue</w:t>
        <w:br/>
        <w:t>→ Edge Function worker</w:t>
        <w:br/>
        <w:t>→ external API call</w:t>
        <w:br/>
        <w:t>→ result stored</w:t>
        <w:br/>
        <w:t>→ Realtime update</w:t>
        <w:br/>
        <w:t>→ user review</w:t>
      </w:r>
    </w:p>
    <w:p>
      <w:pPr/>
      <w:r>
        <w:rPr>
          <w:rFonts w:ascii="Lato" w:hAnsi="Lato" w:eastAsia="Lato"/>
          <w:color w:val="2B2B2B"/>
        </w:rPr>
        <w:t>This supports retries, idempotency, failure recovery and cost control. Supabase Edge Functions are suitable for server-side integrations; durable queue/background patterns should be used for longer or retryable work. [R5–R7]</w:t>
      </w:r>
    </w:p>
    <w:p>
      <w:pPr>
        <w:pStyle w:val="Heading2"/>
        <w:keepNext/>
      </w:pPr>
      <w:r>
        <w:rPr>
          <w:rFonts w:ascii="Lato" w:hAnsi="Lato" w:eastAsia="Lato"/>
          <w:b/>
          <w:color w:val="E4572E"/>
          <w:sz w:val="25"/>
        </w:rPr>
        <w:t>14.8 Editorial and localisation services</w:t>
      </w:r>
    </w:p>
    <w:p>
      <w:pPr/>
      <w:r>
        <w:rPr>
          <w:rFonts w:ascii="Lato" w:hAnsi="Lato" w:eastAsia="Lato"/>
          <w:color w:val="2B2B2B"/>
        </w:rPr>
        <w:t>Tables/services:</w:t>
      </w:r>
    </w:p>
    <w:p>
      <w:pPr>
        <w:pStyle w:val="ListBullet"/>
      </w:pPr>
      <w:r>
        <w:rPr>
          <w:rFonts w:ascii="DejaVu Sans Mono" w:hAnsi="DejaVu Sans Mono"/>
          <w:color w:val="5D3428"/>
          <w:sz w:val="16"/>
          <w:shd w:fill="F5EFEA"/>
        </w:rPr>
        <w:t>editorial_sources</w:t>
      </w:r>
    </w:p>
    <w:p>
      <w:pPr>
        <w:pStyle w:val="ListBullet"/>
      </w:pPr>
      <w:r>
        <w:rPr>
          <w:rFonts w:ascii="DejaVu Sans Mono" w:hAnsi="DejaVu Sans Mono"/>
          <w:color w:val="5D3428"/>
          <w:sz w:val="16"/>
          <w:shd w:fill="F5EFEA"/>
        </w:rPr>
        <w:t>editorial_items</w:t>
      </w:r>
    </w:p>
    <w:p>
      <w:pPr>
        <w:pStyle w:val="ListBullet"/>
      </w:pPr>
      <w:r>
        <w:rPr>
          <w:rFonts w:ascii="DejaVu Sans Mono" w:hAnsi="DejaVu Sans Mono"/>
          <w:color w:val="5D3428"/>
          <w:sz w:val="16"/>
          <w:shd w:fill="F5EFEA"/>
        </w:rPr>
        <w:t>editorial_claims</w:t>
      </w:r>
    </w:p>
    <w:p>
      <w:pPr>
        <w:pStyle w:val="ListBullet"/>
      </w:pPr>
      <w:r>
        <w:rPr>
          <w:rFonts w:ascii="DejaVu Sans Mono" w:hAnsi="DejaVu Sans Mono"/>
          <w:color w:val="5D3428"/>
          <w:sz w:val="16"/>
          <w:shd w:fill="F5EFEA"/>
        </w:rPr>
        <w:t>editorial_reviews</w:t>
      </w:r>
    </w:p>
    <w:p>
      <w:pPr>
        <w:pStyle w:val="ListBullet"/>
      </w:pPr>
      <w:r>
        <w:rPr>
          <w:rFonts w:ascii="DejaVu Sans Mono" w:hAnsi="DejaVu Sans Mono"/>
          <w:color w:val="5D3428"/>
          <w:sz w:val="16"/>
          <w:shd w:fill="F5EFEA"/>
        </w:rPr>
        <w:t>editorial_localisations</w:t>
      </w:r>
    </w:p>
    <w:p>
      <w:pPr>
        <w:pStyle w:val="ListBullet"/>
      </w:pPr>
      <w:r>
        <w:rPr>
          <w:rFonts w:ascii="DejaVu Sans Mono" w:hAnsi="DejaVu Sans Mono"/>
          <w:color w:val="5D3428"/>
          <w:sz w:val="16"/>
          <w:shd w:fill="F5EFEA"/>
        </w:rPr>
        <w:t>market_packs</w:t>
      </w:r>
    </w:p>
    <w:p>
      <w:pPr>
        <w:pStyle w:val="ListBullet"/>
      </w:pPr>
      <w:r>
        <w:rPr>
          <w:rFonts w:ascii="DejaVu Sans Mono" w:hAnsi="DejaVu Sans Mono"/>
          <w:color w:val="5D3428"/>
          <w:sz w:val="16"/>
          <w:shd w:fill="F5EFEA"/>
        </w:rPr>
        <w:t>translation_keys</w:t>
      </w:r>
    </w:p>
    <w:p>
      <w:pPr>
        <w:pStyle w:val="ListBullet"/>
      </w:pPr>
      <w:r>
        <w:rPr>
          <w:rFonts w:ascii="DejaVu Sans Mono" w:hAnsi="DejaVu Sans Mono"/>
          <w:color w:val="5D3428"/>
          <w:sz w:val="16"/>
          <w:shd w:fill="F5EFEA"/>
        </w:rPr>
        <w:t>glossary_terms</w:t>
      </w:r>
    </w:p>
    <w:p>
      <w:pPr>
        <w:pStyle w:val="ListBullet"/>
      </w:pPr>
      <w:r>
        <w:rPr>
          <w:rFonts w:ascii="DejaVu Sans Mono" w:hAnsi="DejaVu Sans Mono"/>
          <w:color w:val="5D3428"/>
          <w:sz w:val="16"/>
          <w:shd w:fill="F5EFEA"/>
        </w:rPr>
        <w:t>linguistic_reviews</w:t>
      </w:r>
    </w:p>
    <w:p>
      <w:pPr/>
      <w:r>
        <w:rPr>
          <w:rFonts w:ascii="Lato" w:hAnsi="Lato" w:eastAsia="Lato"/>
          <w:color w:val="2B2B2B"/>
        </w:rPr>
        <w:t>No health article should be published by an LLM without a responsible human reviewer.</w:t>
      </w:r>
    </w:p>
    <w:p>
      <w:pPr>
        <w:pStyle w:val="Heading2"/>
        <w:keepNext/>
      </w:pPr>
      <w:r>
        <w:rPr>
          <w:rFonts w:ascii="Lato" w:hAnsi="Lato" w:eastAsia="Lato"/>
          <w:b/>
          <w:color w:val="E4572E"/>
          <w:sz w:val="25"/>
        </w:rPr>
        <w:t>14.9 No graph database initially</w:t>
      </w:r>
    </w:p>
    <w:p>
      <w:pPr/>
      <w:r>
        <w:rPr>
          <w:rFonts w:ascii="Lato" w:hAnsi="Lato" w:eastAsia="Lato"/>
          <w:color w:val="2B2B2B"/>
        </w:rPr>
        <w:t>Current queries are relational and temporal:</w:t>
      </w:r>
    </w:p>
    <w:p>
      <w:pPr>
        <w:pStyle w:val="ListBullet"/>
      </w:pPr>
      <w:r>
        <w:rPr>
          <w:rFonts w:ascii="Lato" w:hAnsi="Lato" w:eastAsia="Lato"/>
          <w:color w:val="2B2B2B"/>
        </w:rPr>
        <w:t>Events over time.</w:t>
      </w:r>
    </w:p>
    <w:p>
      <w:pPr>
        <w:pStyle w:val="ListBullet"/>
      </w:pPr>
      <w:r>
        <w:rPr>
          <w:rFonts w:ascii="Lato" w:hAnsi="Lato" w:eastAsia="Lato"/>
          <w:color w:val="2B2B2B"/>
        </w:rPr>
        <w:t>Baselines and trends.</w:t>
      </w:r>
    </w:p>
    <w:p>
      <w:pPr>
        <w:pStyle w:val="ListBullet"/>
      </w:pPr>
      <w:r>
        <w:rPr>
          <w:rFonts w:ascii="Lato" w:hAnsi="Lato" w:eastAsia="Lato"/>
          <w:color w:val="2B2B2B"/>
        </w:rPr>
        <w:t>Recommendation/action/response links.</w:t>
      </w:r>
    </w:p>
    <w:p>
      <w:pPr>
        <w:pStyle w:val="ListBullet"/>
      </w:pPr>
      <w:r>
        <w:rPr>
          <w:rFonts w:ascii="Lato" w:hAnsi="Lato" w:eastAsia="Lato"/>
          <w:color w:val="2B2B2B"/>
        </w:rPr>
        <w:t>Content tags and users.</w:t>
      </w:r>
    </w:p>
    <w:p>
      <w:pPr/>
      <w:r>
        <w:rPr>
          <w:rFonts w:ascii="Lato" w:hAnsi="Lato" w:eastAsia="Lato"/>
          <w:color w:val="2B2B2B"/>
        </w:rPr>
        <w:t>Postgres plus pgvector is sufficient. Reconsider a graph only if NutriSync later needs complex multi-hop community or biomedical knowledge queries that are demonstrably awkward in Postgres.</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15. Data model and event lifecycle</w:t>
      </w:r>
    </w:p>
    <w:p>
      <w:pPr>
        <w:pStyle w:val="Heading2"/>
        <w:keepNext/>
      </w:pPr>
      <w:r>
        <w:rPr>
          <w:rFonts w:ascii="Lato" w:hAnsi="Lato" w:eastAsia="Lato"/>
          <w:b/>
          <w:color w:val="E4572E"/>
          <w:sz w:val="25"/>
        </w:rPr>
        <w:t>15.1 Core entities</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4989"/>
        <w:gridCol w:w="4989"/>
      </w:tblGrid>
      <w:tr>
        <w:trPr>
          <w:tblHeader w:val="true"/>
          <w:cantSplit/>
        </w:trPr>
        <w:tc>
          <w:tcPr>
            <w:tcW w:type="dxa" w:w="2667"/>
            <w:vAlign w:val="top"/>
            <w:tcMar>
              <w:top w:w="65" w:type="dxa"/>
              <w:start w:w="75" w:type="dxa"/>
              <w:bottom w:w="65" w:type="dxa"/>
              <w:end w:w="75" w:type="dxa"/>
            </w:tcMar>
            <w:shd w:fill="2B2B2B" w:val="clear"/>
          </w:tcPr>
          <w:p>
            <w:pPr>
              <w:spacing w:after="0" w:line="240" w:lineRule="auto"/>
            </w:pPr>
            <w:r>
              <w:rPr>
                <w:rFonts w:ascii="Lato" w:hAnsi="Lato"/>
                <w:b/>
                <w:color w:val="FFFFFF"/>
                <w:sz w:val="16"/>
              </w:rPr>
              <w:t>Domain</w:t>
            </w:r>
          </w:p>
        </w:tc>
        <w:tc>
          <w:tcPr>
            <w:tcW w:type="dxa" w:w="7197"/>
            <w:vAlign w:val="top"/>
            <w:tcMar>
              <w:top w:w="65" w:type="dxa"/>
              <w:start w:w="75" w:type="dxa"/>
              <w:bottom w:w="65" w:type="dxa"/>
              <w:end w:w="75" w:type="dxa"/>
            </w:tcMar>
            <w:shd w:fill="2B2B2B" w:val="clear"/>
          </w:tcPr>
          <w:p>
            <w:pPr>
              <w:spacing w:after="0" w:line="240" w:lineRule="auto"/>
            </w:pPr>
            <w:r>
              <w:rPr>
                <w:rFonts w:ascii="Lato" w:hAnsi="Lato"/>
                <w:b/>
                <w:color w:val="FFFFFF"/>
                <w:sz w:val="16"/>
              </w:rPr>
              <w:t>Suggested entities</w:t>
            </w:r>
          </w:p>
        </w:tc>
      </w:tr>
      <w:tr>
        <w:trPr>
          <w:cantSplit/>
        </w:trPr>
        <w:tc>
          <w:tcPr>
            <w:tcW w:type="dxa" w:w="2667"/>
            <w:vAlign w:val="top"/>
            <w:tcMar>
              <w:top w:w="65" w:type="dxa"/>
              <w:start w:w="75" w:type="dxa"/>
              <w:bottom w:w="65" w:type="dxa"/>
              <w:end w:w="75" w:type="dxa"/>
            </w:tcMar>
            <w:shd w:fill="FFFFFF" w:val="clear"/>
          </w:tcPr>
          <w:p>
            <w:pPr>
              <w:spacing w:after="0" w:line="240" w:lineRule="auto"/>
            </w:pPr>
            <w:r>
              <w:rPr>
                <w:rFonts w:ascii="Lato" w:hAnsi="Lato"/>
                <w:color w:val="2B2B2B"/>
                <w:sz w:val="16"/>
              </w:rPr>
              <w:t>Meals</w:t>
            </w:r>
          </w:p>
        </w:tc>
        <w:tc>
          <w:tcPr>
            <w:tcW w:type="dxa" w:w="7197"/>
            <w:vAlign w:val="top"/>
            <w:tcMar>
              <w:top w:w="65" w:type="dxa"/>
              <w:start w:w="75" w:type="dxa"/>
              <w:bottom w:w="65" w:type="dxa"/>
              <w:end w:w="75" w:type="dxa"/>
            </w:tcMar>
            <w:shd w:fill="FFFFFF" w:val="clear"/>
          </w:tcPr>
          <w:p>
            <w:pPr>
              <w:spacing w:after="0" w:line="240" w:lineRule="auto"/>
            </w:pPr>
            <w:r>
              <w:rPr>
                <w:rFonts w:ascii="Lato" w:hAnsi="Lato"/>
                <w:color w:val="5D3428"/>
                <w:sz w:val="14"/>
                <w:shd w:fill="F5EFEA"/>
              </w:rPr>
              <w:t>meal_logs</w:t>
            </w:r>
            <w:r>
              <w:rPr>
                <w:rFonts w:ascii="Lato" w:hAnsi="Lato"/>
                <w:color w:val="2B2B2B"/>
                <w:sz w:val="16"/>
              </w:rPr>
              <w:t xml:space="preserve">, </w:t>
            </w:r>
            <w:r>
              <w:rPr>
                <w:rFonts w:ascii="Lato" w:hAnsi="Lato"/>
                <w:color w:val="5D3428"/>
                <w:sz w:val="14"/>
                <w:shd w:fill="F5EFEA"/>
              </w:rPr>
              <w:t>meal_items</w:t>
            </w:r>
            <w:r>
              <w:rPr>
                <w:rFonts w:ascii="Lato" w:hAnsi="Lato"/>
                <w:color w:val="2B2B2B"/>
                <w:sz w:val="16"/>
              </w:rPr>
              <w:t xml:space="preserve">, </w:t>
            </w:r>
            <w:r>
              <w:rPr>
                <w:rFonts w:ascii="Lato" w:hAnsi="Lato"/>
                <w:color w:val="5D3428"/>
                <w:sz w:val="14"/>
                <w:shd w:fill="F5EFEA"/>
              </w:rPr>
              <w:t>meal_edits</w:t>
            </w:r>
            <w:r>
              <w:rPr>
                <w:rFonts w:ascii="Lato" w:hAnsi="Lato"/>
                <w:color w:val="2B2B2B"/>
                <w:sz w:val="16"/>
              </w:rPr>
              <w:t xml:space="preserve">, </w:t>
            </w:r>
            <w:r>
              <w:rPr>
                <w:rFonts w:ascii="Lato" w:hAnsi="Lato"/>
                <w:color w:val="5D3428"/>
                <w:sz w:val="14"/>
                <w:shd w:fill="F5EFEA"/>
              </w:rPr>
              <w:t>canonical_foods</w:t>
            </w:r>
            <w:r>
              <w:rPr>
                <w:rFonts w:ascii="Lato" w:hAnsi="Lato"/>
                <w:color w:val="2B2B2B"/>
                <w:sz w:val="16"/>
              </w:rPr>
              <w:t xml:space="preserve">, </w:t>
            </w:r>
            <w:r>
              <w:rPr>
                <w:rFonts w:ascii="Lato" w:hAnsi="Lato"/>
                <w:color w:val="5D3428"/>
                <w:sz w:val="14"/>
                <w:shd w:fill="F5EFEA"/>
              </w:rPr>
              <w:t>food_aliases</w:t>
            </w:r>
            <w:r>
              <w:rPr>
                <w:rFonts w:ascii="Lato" w:hAnsi="Lato"/>
                <w:color w:val="2B2B2B"/>
                <w:sz w:val="16"/>
              </w:rPr>
              <w:t xml:space="preserve">, </w:t>
            </w:r>
            <w:r>
              <w:rPr>
                <w:rFonts w:ascii="Lato" w:hAnsi="Lato"/>
                <w:color w:val="5D3428"/>
                <w:sz w:val="14"/>
                <w:shd w:fill="F5EFEA"/>
              </w:rPr>
              <w:t>food_group_tags</w:t>
            </w:r>
          </w:p>
        </w:tc>
      </w:tr>
      <w:tr>
        <w:trPr>
          <w:cantSplit/>
        </w:trPr>
        <w:tc>
          <w:tcPr>
            <w:tcW w:type="dxa" w:w="2667"/>
            <w:vAlign w:val="top"/>
            <w:tcMar>
              <w:top w:w="65" w:type="dxa"/>
              <w:start w:w="75" w:type="dxa"/>
              <w:bottom w:w="65" w:type="dxa"/>
              <w:end w:w="75" w:type="dxa"/>
            </w:tcMar>
            <w:shd w:fill="FCF8F5" w:val="clear"/>
          </w:tcPr>
          <w:p>
            <w:pPr>
              <w:spacing w:after="0" w:line="240" w:lineRule="auto"/>
            </w:pPr>
            <w:r>
              <w:rPr>
                <w:rFonts w:ascii="Lato" w:hAnsi="Lato"/>
                <w:color w:val="2B2B2B"/>
                <w:sz w:val="16"/>
              </w:rPr>
              <w:t>Activity</w:t>
            </w:r>
          </w:p>
        </w:tc>
        <w:tc>
          <w:tcPr>
            <w:tcW w:type="dxa" w:w="7197"/>
            <w:vAlign w:val="top"/>
            <w:tcMar>
              <w:top w:w="65" w:type="dxa"/>
              <w:start w:w="75" w:type="dxa"/>
              <w:bottom w:w="65" w:type="dxa"/>
              <w:end w:w="75" w:type="dxa"/>
            </w:tcMar>
            <w:shd w:fill="FCF8F5" w:val="clear"/>
          </w:tcPr>
          <w:p>
            <w:pPr>
              <w:spacing w:after="0" w:line="240" w:lineRule="auto"/>
            </w:pPr>
            <w:r>
              <w:rPr>
                <w:rFonts w:ascii="Lato" w:hAnsi="Lato"/>
                <w:color w:val="5D3428"/>
                <w:sz w:val="14"/>
                <w:shd w:fill="F5EFEA"/>
              </w:rPr>
              <w:t>activity_logs</w:t>
            </w:r>
            <w:r>
              <w:rPr>
                <w:rFonts w:ascii="Lato" w:hAnsi="Lato"/>
                <w:color w:val="2B2B2B"/>
                <w:sz w:val="16"/>
              </w:rPr>
              <w:t xml:space="preserve">, </w:t>
            </w:r>
            <w:r>
              <w:rPr>
                <w:rFonts w:ascii="Lato" w:hAnsi="Lato"/>
                <w:color w:val="5D3428"/>
                <w:sz w:val="14"/>
                <w:shd w:fill="F5EFEA"/>
              </w:rPr>
              <w:t>activity_components</w:t>
            </w:r>
            <w:r>
              <w:rPr>
                <w:rFonts w:ascii="Lato" w:hAnsi="Lato"/>
                <w:color w:val="2B2B2B"/>
                <w:sz w:val="16"/>
              </w:rPr>
              <w:t xml:space="preserve">, </w:t>
            </w:r>
            <w:r>
              <w:rPr>
                <w:rFonts w:ascii="Lato" w:hAnsi="Lato"/>
                <w:color w:val="5D3428"/>
                <w:sz w:val="14"/>
                <w:shd w:fill="F5EFEA"/>
              </w:rPr>
              <w:t>activity_candidates</w:t>
            </w:r>
            <w:r>
              <w:rPr>
                <w:rFonts w:ascii="Lato" w:hAnsi="Lato"/>
                <w:color w:val="2B2B2B"/>
                <w:sz w:val="16"/>
              </w:rPr>
              <w:t xml:space="preserve">, </w:t>
            </w:r>
            <w:r>
              <w:rPr>
                <w:rFonts w:ascii="Lato" w:hAnsi="Lato"/>
                <w:color w:val="5D3428"/>
                <w:sz w:val="14"/>
                <w:shd w:fill="F5EFEA"/>
              </w:rPr>
              <w:t>activity_routine_templates</w:t>
            </w:r>
            <w:r>
              <w:rPr>
                <w:rFonts w:ascii="Lato" w:hAnsi="Lato"/>
                <w:color w:val="2B2B2B"/>
                <w:sz w:val="16"/>
              </w:rPr>
              <w:t xml:space="preserve">, </w:t>
            </w:r>
            <w:r>
              <w:rPr>
                <w:rFonts w:ascii="Lato" w:hAnsi="Lato"/>
                <w:color w:val="5D3428"/>
                <w:sz w:val="14"/>
                <w:shd w:fill="F5EFEA"/>
              </w:rPr>
              <w:t>smart_places</w:t>
            </w:r>
            <w:r>
              <w:rPr>
                <w:rFonts w:ascii="Lato" w:hAnsi="Lato"/>
                <w:color w:val="2B2B2B"/>
                <w:sz w:val="16"/>
              </w:rPr>
              <w:t xml:space="preserve">, </w:t>
            </w:r>
            <w:r>
              <w:rPr>
                <w:rFonts w:ascii="Lato" w:hAnsi="Lato"/>
                <w:color w:val="5D3428"/>
                <w:sz w:val="14"/>
                <w:shd w:fill="F5EFEA"/>
              </w:rPr>
              <w:t>health_sync_state</w:t>
            </w:r>
          </w:p>
        </w:tc>
      </w:tr>
      <w:tr>
        <w:trPr>
          <w:cantSplit/>
        </w:trPr>
        <w:tc>
          <w:tcPr>
            <w:tcW w:type="dxa" w:w="2667"/>
            <w:vAlign w:val="top"/>
            <w:tcMar>
              <w:top w:w="65" w:type="dxa"/>
              <w:start w:w="75" w:type="dxa"/>
              <w:bottom w:w="65" w:type="dxa"/>
              <w:end w:w="75" w:type="dxa"/>
            </w:tcMar>
            <w:shd w:fill="FFFFFF" w:val="clear"/>
          </w:tcPr>
          <w:p>
            <w:pPr>
              <w:spacing w:after="0" w:line="240" w:lineRule="auto"/>
            </w:pPr>
            <w:r>
              <w:rPr>
                <w:rFonts w:ascii="Lato" w:hAnsi="Lato"/>
                <w:color w:val="2B2B2B"/>
                <w:sz w:val="16"/>
              </w:rPr>
              <w:t>Wellbeing</w:t>
            </w:r>
          </w:p>
        </w:tc>
        <w:tc>
          <w:tcPr>
            <w:tcW w:type="dxa" w:w="7197"/>
            <w:vAlign w:val="top"/>
            <w:tcMar>
              <w:top w:w="65" w:type="dxa"/>
              <w:start w:w="75" w:type="dxa"/>
              <w:bottom w:w="65" w:type="dxa"/>
              <w:end w:w="75" w:type="dxa"/>
            </w:tcMar>
            <w:shd w:fill="FFFFFF" w:val="clear"/>
          </w:tcPr>
          <w:p>
            <w:pPr>
              <w:spacing w:after="0" w:line="240" w:lineRule="auto"/>
            </w:pPr>
            <w:r>
              <w:rPr>
                <w:rFonts w:ascii="Lato" w:hAnsi="Lato"/>
                <w:color w:val="5D3428"/>
                <w:sz w:val="14"/>
                <w:shd w:fill="F5EFEA"/>
              </w:rPr>
              <w:t>wellbeing_checkins</w:t>
            </w:r>
            <w:r>
              <w:rPr>
                <w:rFonts w:ascii="Lato" w:hAnsi="Lato"/>
                <w:color w:val="2B2B2B"/>
                <w:sz w:val="16"/>
              </w:rPr>
              <w:t xml:space="preserve">, </w:t>
            </w:r>
            <w:r>
              <w:rPr>
                <w:rFonts w:ascii="Lato" w:hAnsi="Lato"/>
                <w:color w:val="5D3428"/>
                <w:sz w:val="14"/>
                <w:shd w:fill="F5EFEA"/>
              </w:rPr>
              <w:t>daily_context_features</w:t>
            </w:r>
            <w:r>
              <w:rPr>
                <w:rFonts w:ascii="Lato" w:hAnsi="Lato"/>
                <w:color w:val="2B2B2B"/>
                <w:sz w:val="16"/>
              </w:rPr>
              <w:t xml:space="preserve">, </w:t>
            </w:r>
            <w:r>
              <w:rPr>
                <w:rFonts w:ascii="Lato" w:hAnsi="Lato"/>
                <w:color w:val="5D3428"/>
                <w:sz w:val="14"/>
                <w:shd w:fill="F5EFEA"/>
              </w:rPr>
              <w:t>behavioural_baselines</w:t>
            </w:r>
            <w:r>
              <w:rPr>
                <w:rFonts w:ascii="Lato" w:hAnsi="Lato"/>
                <w:color w:val="2B2B2B"/>
                <w:sz w:val="16"/>
              </w:rPr>
              <w:t xml:space="preserve">, </w:t>
            </w:r>
            <w:r>
              <w:rPr>
                <w:rFonts w:ascii="Lato" w:hAnsi="Lato"/>
                <w:color w:val="5D3428"/>
                <w:sz w:val="14"/>
                <w:shd w:fill="F5EFEA"/>
              </w:rPr>
              <w:t>checkin_candidates</w:t>
            </w:r>
            <w:r>
              <w:rPr>
                <w:rFonts w:ascii="Lato" w:hAnsi="Lato"/>
                <w:color w:val="2B2B2B"/>
                <w:sz w:val="16"/>
              </w:rPr>
              <w:t xml:space="preserve">, </w:t>
            </w:r>
            <w:r>
              <w:rPr>
                <w:rFonts w:ascii="Lato" w:hAnsi="Lato"/>
                <w:color w:val="5D3428"/>
                <w:sz w:val="14"/>
                <w:shd w:fill="F5EFEA"/>
              </w:rPr>
              <w:t>prompt_events</w:t>
            </w:r>
          </w:p>
        </w:tc>
      </w:tr>
      <w:tr>
        <w:trPr>
          <w:cantSplit/>
        </w:trPr>
        <w:tc>
          <w:tcPr>
            <w:tcW w:type="dxa" w:w="2667"/>
            <w:vAlign w:val="top"/>
            <w:tcMar>
              <w:top w:w="65" w:type="dxa"/>
              <w:start w:w="75" w:type="dxa"/>
              <w:bottom w:w="65" w:type="dxa"/>
              <w:end w:w="75" w:type="dxa"/>
            </w:tcMar>
            <w:shd w:fill="FCF8F5" w:val="clear"/>
          </w:tcPr>
          <w:p>
            <w:pPr>
              <w:spacing w:after="0" w:line="240" w:lineRule="auto"/>
            </w:pPr>
            <w:r>
              <w:rPr>
                <w:rFonts w:ascii="Lato" w:hAnsi="Lato"/>
                <w:color w:val="2B2B2B"/>
                <w:sz w:val="16"/>
              </w:rPr>
              <w:t>Life events</w:t>
            </w:r>
          </w:p>
        </w:tc>
        <w:tc>
          <w:tcPr>
            <w:tcW w:type="dxa" w:w="7197"/>
            <w:vAlign w:val="top"/>
            <w:tcMar>
              <w:top w:w="65" w:type="dxa"/>
              <w:start w:w="75" w:type="dxa"/>
              <w:bottom w:w="65" w:type="dxa"/>
              <w:end w:w="75" w:type="dxa"/>
            </w:tcMar>
            <w:shd w:fill="FCF8F5" w:val="clear"/>
          </w:tcPr>
          <w:p>
            <w:pPr>
              <w:spacing w:after="0" w:line="240" w:lineRule="auto"/>
            </w:pPr>
            <w:r>
              <w:rPr>
                <w:rFonts w:ascii="Lato" w:hAnsi="Lato"/>
                <w:color w:val="5D3428"/>
                <w:sz w:val="14"/>
                <w:shd w:fill="F5EFEA"/>
              </w:rPr>
              <w:t>life_event_candidates</w:t>
            </w:r>
            <w:r>
              <w:rPr>
                <w:rFonts w:ascii="Lato" w:hAnsi="Lato"/>
                <w:color w:val="2B2B2B"/>
                <w:sz w:val="16"/>
              </w:rPr>
              <w:t xml:space="preserve">, </w:t>
            </w:r>
            <w:r>
              <w:rPr>
                <w:rFonts w:ascii="Lato" w:hAnsi="Lato"/>
                <w:color w:val="5D3428"/>
                <w:sz w:val="14"/>
                <w:shd w:fill="F5EFEA"/>
              </w:rPr>
              <w:t>life_events</w:t>
            </w:r>
            <w:r>
              <w:rPr>
                <w:rFonts w:ascii="Lato" w:hAnsi="Lato"/>
                <w:color w:val="2B2B2B"/>
                <w:sz w:val="16"/>
              </w:rPr>
              <w:t xml:space="preserve">, </w:t>
            </w:r>
            <w:r>
              <w:rPr>
                <w:rFonts w:ascii="Lato" w:hAnsi="Lato"/>
                <w:color w:val="5D3428"/>
                <w:sz w:val="14"/>
                <w:shd w:fill="F5EFEA"/>
              </w:rPr>
              <w:t>event_impacts</w:t>
            </w:r>
          </w:p>
        </w:tc>
      </w:tr>
      <w:tr>
        <w:trPr>
          <w:cantSplit/>
        </w:trPr>
        <w:tc>
          <w:tcPr>
            <w:tcW w:type="dxa" w:w="2667"/>
            <w:vAlign w:val="top"/>
            <w:tcMar>
              <w:top w:w="65" w:type="dxa"/>
              <w:start w:w="75" w:type="dxa"/>
              <w:bottom w:w="65" w:type="dxa"/>
              <w:end w:w="75" w:type="dxa"/>
            </w:tcMar>
            <w:shd w:fill="FFFFFF" w:val="clear"/>
          </w:tcPr>
          <w:p>
            <w:pPr>
              <w:spacing w:after="0" w:line="240" w:lineRule="auto"/>
            </w:pPr>
            <w:r>
              <w:rPr>
                <w:rFonts w:ascii="Lato" w:hAnsi="Lato"/>
                <w:color w:val="2B2B2B"/>
                <w:sz w:val="16"/>
              </w:rPr>
              <w:t>Segment of one</w:t>
            </w:r>
          </w:p>
        </w:tc>
        <w:tc>
          <w:tcPr>
            <w:tcW w:type="dxa" w:w="7197"/>
            <w:vAlign w:val="top"/>
            <w:tcMar>
              <w:top w:w="65" w:type="dxa"/>
              <w:start w:w="75" w:type="dxa"/>
              <w:bottom w:w="65" w:type="dxa"/>
              <w:end w:w="75" w:type="dxa"/>
            </w:tcMar>
            <w:shd w:fill="FFFFFF" w:val="clear"/>
          </w:tcPr>
          <w:p>
            <w:pPr>
              <w:spacing w:after="0" w:line="240" w:lineRule="auto"/>
            </w:pPr>
            <w:r>
              <w:rPr>
                <w:rFonts w:ascii="Lato" w:hAnsi="Lato"/>
                <w:color w:val="5D3428"/>
                <w:sz w:val="14"/>
                <w:shd w:fill="F5EFEA"/>
              </w:rPr>
              <w:t>personal_associations</w:t>
            </w:r>
            <w:r>
              <w:rPr>
                <w:rFonts w:ascii="Lato" w:hAnsi="Lato"/>
                <w:color w:val="2B2B2B"/>
                <w:sz w:val="16"/>
              </w:rPr>
              <w:t xml:space="preserve">, </w:t>
            </w:r>
            <w:r>
              <w:rPr>
                <w:rFonts w:ascii="Lato" w:hAnsi="Lato"/>
                <w:color w:val="5D3428"/>
                <w:sz w:val="14"/>
                <w:shd w:fill="F5EFEA"/>
              </w:rPr>
              <w:t>association_evidence</w:t>
            </w:r>
            <w:r>
              <w:rPr>
                <w:rFonts w:ascii="Lato" w:hAnsi="Lato"/>
                <w:color w:val="2B2B2B"/>
                <w:sz w:val="16"/>
              </w:rPr>
              <w:t xml:space="preserve">, </w:t>
            </w:r>
            <w:r>
              <w:rPr>
                <w:rFonts w:ascii="Lato" w:hAnsi="Lato"/>
                <w:color w:val="5D3428"/>
                <w:sz w:val="14"/>
                <w:shd w:fill="F5EFEA"/>
              </w:rPr>
              <w:t>recommendation_events</w:t>
            </w:r>
            <w:r>
              <w:rPr>
                <w:rFonts w:ascii="Lato" w:hAnsi="Lato"/>
                <w:color w:val="2B2B2B"/>
                <w:sz w:val="16"/>
              </w:rPr>
              <w:t xml:space="preserve">, </w:t>
            </w:r>
            <w:r>
              <w:rPr>
                <w:rFonts w:ascii="Lato" w:hAnsi="Lato"/>
                <w:color w:val="5D3428"/>
                <w:sz w:val="14"/>
                <w:shd w:fill="F5EFEA"/>
              </w:rPr>
              <w:t>n_of_1_experiments</w:t>
            </w:r>
          </w:p>
        </w:tc>
      </w:tr>
      <w:tr>
        <w:trPr>
          <w:cantSplit/>
        </w:trPr>
        <w:tc>
          <w:tcPr>
            <w:tcW w:type="dxa" w:w="2667"/>
            <w:vAlign w:val="top"/>
            <w:tcMar>
              <w:top w:w="65" w:type="dxa"/>
              <w:start w:w="75" w:type="dxa"/>
              <w:bottom w:w="65" w:type="dxa"/>
              <w:end w:w="75" w:type="dxa"/>
            </w:tcMar>
            <w:shd w:fill="FCF8F5" w:val="clear"/>
          </w:tcPr>
          <w:p>
            <w:pPr>
              <w:spacing w:after="0" w:line="240" w:lineRule="auto"/>
            </w:pPr>
            <w:r>
              <w:rPr>
                <w:rFonts w:ascii="Lato" w:hAnsi="Lato"/>
                <w:color w:val="2B2B2B"/>
                <w:sz w:val="16"/>
              </w:rPr>
              <w:t>Trust</w:t>
            </w:r>
          </w:p>
        </w:tc>
        <w:tc>
          <w:tcPr>
            <w:tcW w:type="dxa" w:w="7197"/>
            <w:vAlign w:val="top"/>
            <w:tcMar>
              <w:top w:w="65" w:type="dxa"/>
              <w:start w:w="75" w:type="dxa"/>
              <w:bottom w:w="65" w:type="dxa"/>
              <w:end w:w="75" w:type="dxa"/>
            </w:tcMar>
            <w:shd w:fill="FCF8F5" w:val="clear"/>
          </w:tcPr>
          <w:p>
            <w:pPr>
              <w:spacing w:after="0" w:line="240" w:lineRule="auto"/>
            </w:pPr>
            <w:r>
              <w:rPr>
                <w:rFonts w:ascii="Lato" w:hAnsi="Lato"/>
                <w:color w:val="5D3428"/>
                <w:sz w:val="14"/>
                <w:shd w:fill="F5EFEA"/>
              </w:rPr>
              <w:t>signal_consents</w:t>
            </w:r>
            <w:r>
              <w:rPr>
                <w:rFonts w:ascii="Lato" w:hAnsi="Lato"/>
                <w:color w:val="2B2B2B"/>
                <w:sz w:val="16"/>
              </w:rPr>
              <w:t xml:space="preserve">, </w:t>
            </w:r>
            <w:r>
              <w:rPr>
                <w:rFonts w:ascii="Lato" w:hAnsi="Lato"/>
                <w:color w:val="5D3428"/>
                <w:sz w:val="14"/>
                <w:shd w:fill="F5EFEA"/>
              </w:rPr>
              <w:t>sharing_grants</w:t>
            </w:r>
            <w:r>
              <w:rPr>
                <w:rFonts w:ascii="Lato" w:hAnsi="Lato"/>
                <w:color w:val="2B2B2B"/>
                <w:sz w:val="16"/>
              </w:rPr>
              <w:t xml:space="preserve">, </w:t>
            </w:r>
            <w:r>
              <w:rPr>
                <w:rFonts w:ascii="Lato" w:hAnsi="Lato"/>
                <w:color w:val="5D3428"/>
                <w:sz w:val="14"/>
                <w:shd w:fill="F5EFEA"/>
              </w:rPr>
              <w:t>access_audit</w:t>
            </w:r>
            <w:r>
              <w:rPr>
                <w:rFonts w:ascii="Lato" w:hAnsi="Lato"/>
                <w:color w:val="2B2B2B"/>
                <w:sz w:val="16"/>
              </w:rPr>
              <w:t xml:space="preserve">, </w:t>
            </w:r>
            <w:r>
              <w:rPr>
                <w:rFonts w:ascii="Lato" w:hAnsi="Lato"/>
                <w:color w:val="5D3428"/>
                <w:sz w:val="14"/>
                <w:shd w:fill="F5EFEA"/>
              </w:rPr>
              <w:t>retention_jobs</w:t>
            </w:r>
            <w:r>
              <w:rPr>
                <w:rFonts w:ascii="Lato" w:hAnsi="Lato"/>
                <w:color w:val="2B2B2B"/>
                <w:sz w:val="16"/>
              </w:rPr>
              <w:t xml:space="preserve">, </w:t>
            </w:r>
            <w:r>
              <w:rPr>
                <w:rFonts w:ascii="Lato" w:hAnsi="Lato"/>
                <w:color w:val="5D3428"/>
                <w:sz w:val="14"/>
                <w:shd w:fill="F5EFEA"/>
              </w:rPr>
              <w:t>data_exports</w:t>
            </w:r>
          </w:p>
        </w:tc>
      </w:tr>
      <w:tr>
        <w:trPr>
          <w:cantSplit/>
        </w:trPr>
        <w:tc>
          <w:tcPr>
            <w:tcW w:type="dxa" w:w="2667"/>
            <w:vAlign w:val="top"/>
            <w:tcMar>
              <w:top w:w="65" w:type="dxa"/>
              <w:start w:w="75" w:type="dxa"/>
              <w:bottom w:w="65" w:type="dxa"/>
              <w:end w:w="75" w:type="dxa"/>
            </w:tcMar>
            <w:shd w:fill="FFFFFF" w:val="clear"/>
          </w:tcPr>
          <w:p>
            <w:pPr>
              <w:spacing w:after="0" w:line="240" w:lineRule="auto"/>
            </w:pPr>
            <w:r>
              <w:rPr>
                <w:rFonts w:ascii="Lato" w:hAnsi="Lato"/>
                <w:color w:val="2B2B2B"/>
                <w:sz w:val="16"/>
              </w:rPr>
              <w:t>Localisation</w:t>
            </w:r>
          </w:p>
        </w:tc>
        <w:tc>
          <w:tcPr>
            <w:tcW w:type="dxa" w:w="7197"/>
            <w:vAlign w:val="top"/>
            <w:tcMar>
              <w:top w:w="65" w:type="dxa"/>
              <w:start w:w="75" w:type="dxa"/>
              <w:bottom w:w="65" w:type="dxa"/>
              <w:end w:w="75" w:type="dxa"/>
            </w:tcMar>
            <w:shd w:fill="FFFFFF" w:val="clear"/>
          </w:tcPr>
          <w:p>
            <w:pPr>
              <w:spacing w:after="0" w:line="240" w:lineRule="auto"/>
            </w:pPr>
            <w:r>
              <w:rPr>
                <w:rFonts w:ascii="Lato" w:hAnsi="Lato"/>
                <w:color w:val="5D3428"/>
                <w:sz w:val="14"/>
                <w:shd w:fill="F5EFEA"/>
              </w:rPr>
              <w:t>locales</w:t>
            </w:r>
            <w:r>
              <w:rPr>
                <w:rFonts w:ascii="Lato" w:hAnsi="Lato"/>
                <w:color w:val="2B2B2B"/>
                <w:sz w:val="16"/>
              </w:rPr>
              <w:t xml:space="preserve">, </w:t>
            </w:r>
            <w:r>
              <w:rPr>
                <w:rFonts w:ascii="Lato" w:hAnsi="Lato"/>
                <w:color w:val="5D3428"/>
                <w:sz w:val="14"/>
                <w:shd w:fill="F5EFEA"/>
              </w:rPr>
              <w:t>market_packs</w:t>
            </w:r>
            <w:r>
              <w:rPr>
                <w:rFonts w:ascii="Lato" w:hAnsi="Lato"/>
                <w:color w:val="2B2B2B"/>
                <w:sz w:val="16"/>
              </w:rPr>
              <w:t xml:space="preserve">, </w:t>
            </w:r>
            <w:r>
              <w:rPr>
                <w:rFonts w:ascii="Lato" w:hAnsi="Lato"/>
                <w:color w:val="5D3428"/>
                <w:sz w:val="14"/>
                <w:shd w:fill="F5EFEA"/>
              </w:rPr>
              <w:t>translation_keys</w:t>
            </w:r>
            <w:r>
              <w:rPr>
                <w:rFonts w:ascii="Lato" w:hAnsi="Lato"/>
                <w:color w:val="2B2B2B"/>
                <w:sz w:val="16"/>
              </w:rPr>
              <w:t xml:space="preserve">, </w:t>
            </w:r>
            <w:r>
              <w:rPr>
                <w:rFonts w:ascii="Lato" w:hAnsi="Lato"/>
                <w:color w:val="5D3428"/>
                <w:sz w:val="14"/>
                <w:shd w:fill="F5EFEA"/>
              </w:rPr>
              <w:t>translation_versions</w:t>
            </w:r>
            <w:r>
              <w:rPr>
                <w:rFonts w:ascii="Lato" w:hAnsi="Lato"/>
                <w:color w:val="2B2B2B"/>
                <w:sz w:val="16"/>
              </w:rPr>
              <w:t xml:space="preserve">, </w:t>
            </w:r>
            <w:r>
              <w:rPr>
                <w:rFonts w:ascii="Lato" w:hAnsi="Lato"/>
                <w:color w:val="5D3428"/>
                <w:sz w:val="14"/>
                <w:shd w:fill="F5EFEA"/>
              </w:rPr>
              <w:t>glossary_terms</w:t>
            </w:r>
            <w:r>
              <w:rPr>
                <w:rFonts w:ascii="Lato" w:hAnsi="Lato"/>
                <w:color w:val="2B2B2B"/>
                <w:sz w:val="16"/>
              </w:rPr>
              <w:t xml:space="preserve">, </w:t>
            </w:r>
            <w:r>
              <w:rPr>
                <w:rFonts w:ascii="Lato" w:hAnsi="Lato"/>
                <w:color w:val="5D3428"/>
                <w:sz w:val="14"/>
                <w:shd w:fill="F5EFEA"/>
              </w:rPr>
              <w:t>linguistic_reviews</w:t>
            </w:r>
          </w:p>
        </w:tc>
      </w:tr>
      <w:tr>
        <w:trPr>
          <w:cantSplit/>
        </w:trPr>
        <w:tc>
          <w:tcPr>
            <w:tcW w:type="dxa" w:w="2667"/>
            <w:vAlign w:val="top"/>
            <w:tcMar>
              <w:top w:w="65" w:type="dxa"/>
              <w:start w:w="75" w:type="dxa"/>
              <w:bottom w:w="65" w:type="dxa"/>
              <w:end w:w="75" w:type="dxa"/>
            </w:tcMar>
            <w:shd w:fill="FCF8F5" w:val="clear"/>
          </w:tcPr>
          <w:p>
            <w:pPr>
              <w:spacing w:after="0" w:line="240" w:lineRule="auto"/>
            </w:pPr>
            <w:r>
              <w:rPr>
                <w:rFonts w:ascii="Lato" w:hAnsi="Lato"/>
                <w:color w:val="2B2B2B"/>
                <w:sz w:val="16"/>
              </w:rPr>
              <w:t>Editorial</w:t>
            </w:r>
          </w:p>
        </w:tc>
        <w:tc>
          <w:tcPr>
            <w:tcW w:type="dxa" w:w="7197"/>
            <w:vAlign w:val="top"/>
            <w:tcMar>
              <w:top w:w="65" w:type="dxa"/>
              <w:start w:w="75" w:type="dxa"/>
              <w:bottom w:w="65" w:type="dxa"/>
              <w:end w:w="75" w:type="dxa"/>
            </w:tcMar>
            <w:shd w:fill="FCF8F5" w:val="clear"/>
          </w:tcPr>
          <w:p>
            <w:pPr>
              <w:spacing w:after="0" w:line="240" w:lineRule="auto"/>
            </w:pPr>
            <w:r>
              <w:rPr>
                <w:rFonts w:ascii="Lato" w:hAnsi="Lato"/>
                <w:color w:val="5D3428"/>
                <w:sz w:val="14"/>
                <w:shd w:fill="F5EFEA"/>
              </w:rPr>
              <w:t>news_items</w:t>
            </w:r>
            <w:r>
              <w:rPr>
                <w:rFonts w:ascii="Lato" w:hAnsi="Lato"/>
                <w:color w:val="2B2B2B"/>
                <w:sz w:val="16"/>
              </w:rPr>
              <w:t xml:space="preserve">, </w:t>
            </w:r>
            <w:r>
              <w:rPr>
                <w:rFonts w:ascii="Lato" w:hAnsi="Lato"/>
                <w:color w:val="5D3428"/>
                <w:sz w:val="14"/>
                <w:shd w:fill="F5EFEA"/>
              </w:rPr>
              <w:t>news_sources</w:t>
            </w:r>
            <w:r>
              <w:rPr>
                <w:rFonts w:ascii="Lato" w:hAnsi="Lato"/>
                <w:color w:val="2B2B2B"/>
                <w:sz w:val="16"/>
              </w:rPr>
              <w:t xml:space="preserve">, </w:t>
            </w:r>
            <w:r>
              <w:rPr>
                <w:rFonts w:ascii="Lato" w:hAnsi="Lato"/>
                <w:color w:val="5D3428"/>
                <w:sz w:val="14"/>
                <w:shd w:fill="F5EFEA"/>
              </w:rPr>
              <w:t>news_versions</w:t>
            </w:r>
            <w:r>
              <w:rPr>
                <w:rFonts w:ascii="Lato" w:hAnsi="Lato"/>
                <w:color w:val="2B2B2B"/>
                <w:sz w:val="16"/>
              </w:rPr>
              <w:t xml:space="preserve">, </w:t>
            </w:r>
            <w:r>
              <w:rPr>
                <w:rFonts w:ascii="Lato" w:hAnsi="Lato"/>
                <w:color w:val="5D3428"/>
                <w:sz w:val="14"/>
                <w:shd w:fill="F5EFEA"/>
              </w:rPr>
              <w:t>news_reviews</w:t>
            </w:r>
            <w:r>
              <w:rPr>
                <w:rFonts w:ascii="Lato" w:hAnsi="Lato"/>
                <w:color w:val="2B2B2B"/>
                <w:sz w:val="16"/>
              </w:rPr>
              <w:t xml:space="preserve">, </w:t>
            </w:r>
            <w:r>
              <w:rPr>
                <w:rFonts w:ascii="Lato" w:hAnsi="Lato"/>
                <w:color w:val="5D3428"/>
                <w:sz w:val="14"/>
                <w:shd w:fill="F5EFEA"/>
              </w:rPr>
              <w:t>news_topics</w:t>
            </w:r>
            <w:r>
              <w:rPr>
                <w:rFonts w:ascii="Lato" w:hAnsi="Lato"/>
                <w:color w:val="2B2B2B"/>
                <w:sz w:val="16"/>
              </w:rPr>
              <w:t xml:space="preserve">, </w:t>
            </w:r>
            <w:r>
              <w:rPr>
                <w:rFonts w:ascii="Lato" w:hAnsi="Lato"/>
                <w:color w:val="5D3428"/>
                <w:sz w:val="14"/>
                <w:shd w:fill="F5EFEA"/>
              </w:rPr>
              <w:t>news_localisations</w:t>
            </w:r>
          </w:p>
        </w:tc>
      </w:tr>
      <w:tr>
        <w:trPr>
          <w:cantSplit/>
        </w:trPr>
        <w:tc>
          <w:tcPr>
            <w:tcW w:type="dxa" w:w="2667"/>
            <w:vAlign w:val="top"/>
            <w:tcMar>
              <w:top w:w="65" w:type="dxa"/>
              <w:start w:w="75" w:type="dxa"/>
              <w:bottom w:w="65" w:type="dxa"/>
              <w:end w:w="75" w:type="dxa"/>
            </w:tcMar>
            <w:shd w:fill="FFFFFF" w:val="clear"/>
          </w:tcPr>
          <w:p>
            <w:pPr>
              <w:spacing w:after="0" w:line="240" w:lineRule="auto"/>
            </w:pPr>
            <w:r>
              <w:rPr>
                <w:rFonts w:ascii="Lato" w:hAnsi="Lato"/>
                <w:color w:val="2B2B2B"/>
                <w:sz w:val="16"/>
              </w:rPr>
              <w:t>AI operations</w:t>
            </w:r>
          </w:p>
        </w:tc>
        <w:tc>
          <w:tcPr>
            <w:tcW w:type="dxa" w:w="7197"/>
            <w:vAlign w:val="top"/>
            <w:tcMar>
              <w:top w:w="65" w:type="dxa"/>
              <w:start w:w="75" w:type="dxa"/>
              <w:bottom w:w="65" w:type="dxa"/>
              <w:end w:w="75" w:type="dxa"/>
            </w:tcMar>
            <w:shd w:fill="FFFFFF" w:val="clear"/>
          </w:tcPr>
          <w:p>
            <w:pPr>
              <w:spacing w:after="0" w:line="240" w:lineRule="auto"/>
            </w:pPr>
            <w:r>
              <w:rPr>
                <w:rFonts w:ascii="Lato" w:hAnsi="Lato"/>
                <w:color w:val="5D3428"/>
                <w:sz w:val="14"/>
                <w:shd w:fill="F5EFEA"/>
              </w:rPr>
              <w:t>ai_jobs</w:t>
            </w:r>
            <w:r>
              <w:rPr>
                <w:rFonts w:ascii="Lato" w:hAnsi="Lato"/>
                <w:color w:val="2B2B2B"/>
                <w:sz w:val="16"/>
              </w:rPr>
              <w:t xml:space="preserve">, </w:t>
            </w:r>
            <w:r>
              <w:rPr>
                <w:rFonts w:ascii="Lato" w:hAnsi="Lato"/>
                <w:color w:val="5D3428"/>
                <w:sz w:val="14"/>
                <w:shd w:fill="F5EFEA"/>
              </w:rPr>
              <w:t>model_registry</w:t>
            </w:r>
            <w:r>
              <w:rPr>
                <w:rFonts w:ascii="Lato" w:hAnsi="Lato"/>
                <w:color w:val="2B2B2B"/>
                <w:sz w:val="16"/>
              </w:rPr>
              <w:t xml:space="preserve">, </w:t>
            </w:r>
            <w:r>
              <w:rPr>
                <w:rFonts w:ascii="Lato" w:hAnsi="Lato"/>
                <w:color w:val="5D3428"/>
                <w:sz w:val="14"/>
                <w:shd w:fill="F5EFEA"/>
              </w:rPr>
              <w:t>prompt_versions</w:t>
            </w:r>
            <w:r>
              <w:rPr>
                <w:rFonts w:ascii="Lato" w:hAnsi="Lato"/>
                <w:color w:val="2B2B2B"/>
                <w:sz w:val="16"/>
              </w:rPr>
              <w:t xml:space="preserve">, </w:t>
            </w:r>
            <w:r>
              <w:rPr>
                <w:rFonts w:ascii="Lato" w:hAnsi="Lato"/>
                <w:color w:val="5D3428"/>
                <w:sz w:val="14"/>
                <w:shd w:fill="F5EFEA"/>
              </w:rPr>
              <w:t>ai_evaluations</w:t>
            </w:r>
            <w:r>
              <w:rPr>
                <w:rFonts w:ascii="Lato" w:hAnsi="Lato"/>
                <w:color w:val="2B2B2B"/>
                <w:sz w:val="16"/>
              </w:rPr>
              <w:t xml:space="preserve">, </w:t>
            </w:r>
            <w:r>
              <w:rPr>
                <w:rFonts w:ascii="Lato" w:hAnsi="Lato"/>
                <w:color w:val="5D3428"/>
                <w:sz w:val="14"/>
                <w:shd w:fill="F5EFEA"/>
              </w:rPr>
              <w:t>cost_telemetry</w:t>
            </w:r>
          </w:p>
        </w:tc>
      </w:tr>
    </w:tbl>
    <w:p>
      <w:pPr>
        <w:spacing w:after="0"/>
      </w:pPr>
    </w:p>
    <w:p>
      <w:pPr>
        <w:pStyle w:val="Heading2"/>
        <w:keepNext/>
      </w:pPr>
      <w:r>
        <w:rPr>
          <w:rFonts w:ascii="Lato" w:hAnsi="Lato" w:eastAsia="Lato"/>
          <w:b/>
          <w:color w:val="E4572E"/>
          <w:sz w:val="25"/>
        </w:rPr>
        <w:t>15.2 Provenance on every record</w:t>
      </w:r>
    </w:p>
    <w:p>
      <w:pPr/>
      <w:r>
        <w:rPr>
          <w:rFonts w:ascii="Lato" w:hAnsi="Lato" w:eastAsia="Lato"/>
          <w:color w:val="2B2B2B"/>
        </w:rPr>
        <w:t>Store:</w:t>
      </w:r>
    </w:p>
    <w:p>
      <w:pPr>
        <w:pStyle w:val="CodeNS"/>
        <w:keepLines/>
        <w:shd w:fill="2B2B2B" w:val="clear"/>
      </w:pPr>
      <w:r>
        <w:rPr>
          <w:rFonts w:ascii="DejaVu Sans Mono" w:hAnsi="DejaVu Sans Mono"/>
          <w:color w:val="FFFFFF"/>
          <w:sz w:val="15"/>
        </w:rPr>
        <w:t>source</w:t>
        <w:br/>
        <w:t>source_record_id</w:t>
        <w:br/>
        <w:t>source_application/device</w:t>
        <w:br/>
        <w:t>occurred_at / created_at</w:t>
        <w:br/>
        <w:t>confirmation status</w:t>
        <w:br/>
        <w:t>model/prompt/schema version where applicable</w:t>
        <w:br/>
        <w:t>confidence and uncertainty</w:t>
        <w:br/>
        <w:t>correction history</w:t>
        <w:br/>
        <w:t>retention class</w:t>
        <w:br/>
        <w:t>locale/market</w:t>
      </w:r>
    </w:p>
    <w:p>
      <w:pPr>
        <w:pStyle w:val="Heading2"/>
        <w:keepNext/>
      </w:pPr>
      <w:r>
        <w:rPr>
          <w:rFonts w:ascii="Lato" w:hAnsi="Lato" w:eastAsia="Lato"/>
          <w:b/>
          <w:color w:val="E4572E"/>
          <w:sz w:val="25"/>
        </w:rPr>
        <w:t>15.3 State machines</w:t>
      </w:r>
    </w:p>
    <w:p>
      <w:pPr/>
      <w:r>
        <w:rPr>
          <w:rFonts w:ascii="Lato" w:hAnsi="Lato" w:eastAsia="Lato"/>
          <w:b/>
          <w:color w:val="2B2B2B"/>
        </w:rPr>
        <w:t>Meal</w:t>
      </w:r>
    </w:p>
    <w:p>
      <w:pPr>
        <w:pStyle w:val="CodeNS"/>
        <w:keepLines/>
        <w:shd w:fill="2B2B2B" w:val="clear"/>
      </w:pPr>
      <w:r>
        <w:rPr>
          <w:rFonts w:ascii="DejaVu Sans Mono" w:hAnsi="DejaVu Sans Mono"/>
          <w:color w:val="FFFFFF"/>
          <w:sz w:val="15"/>
        </w:rPr>
        <w:t>uploading → queued → processing → needs_review → confirmed / corrected</w:t>
        <w:br/>
        <w:t xml:space="preserve">                                      └────────→ failed</w:t>
      </w:r>
    </w:p>
    <w:p>
      <w:pPr/>
      <w:r>
        <w:rPr>
          <w:rFonts w:ascii="Lato" w:hAnsi="Lato" w:eastAsia="Lato"/>
          <w:b/>
          <w:color w:val="2B2B2B"/>
        </w:rPr>
        <w:t>Activity candidate</w:t>
      </w:r>
    </w:p>
    <w:p>
      <w:pPr>
        <w:pStyle w:val="CodeNS"/>
        <w:keepLines/>
        <w:shd w:fill="2B2B2B" w:val="clear"/>
      </w:pPr>
      <w:r>
        <w:rPr>
          <w:rFonts w:ascii="DejaVu Sans Mono" w:hAnsi="DejaVu Sans Mono"/>
          <w:color w:val="FFFFFF"/>
          <w:sz w:val="15"/>
        </w:rPr>
        <w:t>detected → awaiting_health_sync → matched / needs_confirmation / discarded</w:t>
        <w:br/>
        <w:t xml:space="preserve">                                      ↓</w:t>
        <w:br/>
        <w:t xml:space="preserve">                              confirmed / corrected / rejected</w:t>
      </w:r>
    </w:p>
    <w:p>
      <w:pPr/>
      <w:r>
        <w:rPr>
          <w:rFonts w:ascii="Lato" w:hAnsi="Lato" w:eastAsia="Lato"/>
          <w:b/>
          <w:color w:val="2B2B2B"/>
        </w:rPr>
        <w:t>Wellbeing check-in</w:t>
      </w:r>
    </w:p>
    <w:p>
      <w:pPr>
        <w:pStyle w:val="CodeNS"/>
        <w:keepLines/>
        <w:shd w:fill="2B2B2B" w:val="clear"/>
      </w:pPr>
      <w:r>
        <w:rPr>
          <w:rFonts w:ascii="DejaVu Sans Mono" w:hAnsi="DejaVu Sans Mono"/>
          <w:color w:val="FFFFFF"/>
          <w:sz w:val="15"/>
        </w:rPr>
        <w:t>candidate → queued_for_review → shown → answered / skipped / suppressed</w:t>
      </w:r>
    </w:p>
    <w:p>
      <w:pPr/>
      <w:r>
        <w:rPr>
          <w:rFonts w:ascii="Lato" w:hAnsi="Lato" w:eastAsia="Lato"/>
          <w:b/>
          <w:color w:val="2B2B2B"/>
        </w:rPr>
        <w:t>Life event</w:t>
      </w:r>
    </w:p>
    <w:p>
      <w:pPr>
        <w:pStyle w:val="CodeNS"/>
        <w:keepLines/>
        <w:shd w:fill="2B2B2B" w:val="clear"/>
      </w:pPr>
      <w:r>
        <w:rPr>
          <w:rFonts w:ascii="DejaVu Sans Mono" w:hAnsi="DejaVu Sans Mono"/>
          <w:color w:val="FFFFFF"/>
          <w:sz w:val="15"/>
        </w:rPr>
        <w:t>context_candidate → user_prompted → confirmed / rejected / expired</w:t>
      </w:r>
    </w:p>
    <w:p>
      <w:pPr/>
      <w:r>
        <w:rPr>
          <w:rFonts w:ascii="Lato" w:hAnsi="Lato" w:eastAsia="Lato"/>
          <w:b/>
          <w:color w:val="2B2B2B"/>
        </w:rPr>
        <w:t>Recommendation</w:t>
      </w:r>
    </w:p>
    <w:p>
      <w:pPr>
        <w:pStyle w:val="CodeNS"/>
        <w:keepLines/>
        <w:shd w:fill="2B2B2B" w:val="clear"/>
      </w:pPr>
      <w:r>
        <w:rPr>
          <w:rFonts w:ascii="DejaVu Sans Mono" w:hAnsi="DejaVu Sans Mono"/>
          <w:color w:val="FFFFFF"/>
          <w:sz w:val="15"/>
        </w:rPr>
        <w:t>eligible → shown → viewed → accepted/rejected → completed/not_completed → response_window_closed</w:t>
      </w:r>
    </w:p>
    <w:p>
      <w:pPr>
        <w:pStyle w:val="Heading2"/>
        <w:keepNext/>
      </w:pPr>
      <w:r>
        <w:rPr>
          <w:rFonts w:ascii="Lato" w:hAnsi="Lato" w:eastAsia="Lato"/>
          <w:b/>
          <w:color w:val="E4572E"/>
          <w:sz w:val="25"/>
        </w:rPr>
        <w:t>15.4 Representative meal schema</w:t>
      </w:r>
    </w:p>
    <w:p>
      <w:pPr>
        <w:pStyle w:val="CodeNS"/>
        <w:keepLines w:val="0"/>
        <w:shd w:fill="2B2B2B" w:val="clear"/>
      </w:pPr>
      <w:r>
        <w:rPr>
          <w:rFonts w:ascii="DejaVu Sans Mono" w:hAnsi="DejaVu Sans Mono"/>
          <w:color w:val="FFFFFF"/>
          <w:sz w:val="15"/>
        </w:rPr>
        <w:t>create table public.meal_logs (</w:t>
        <w:br/>
        <w:t xml:space="preserve">  id uuid primary key default gen_random_uuid(),</w:t>
        <w:br/>
        <w:t xml:space="preserve">  user_id uuid not null references auth.users(id) on delete cascade,</w:t>
        <w:br/>
        <w:t xml:space="preserve">  occurred_at timestamptz not null default now(),</w:t>
        <w:br/>
        <w:t xml:space="preserve">  meal_type text,</w:t>
        <w:br/>
        <w:t xml:space="preserve">  status text not null,</w:t>
        <w:br/>
        <w:t xml:space="preserve">  image_path text,</w:t>
        <w:br/>
        <w:t xml:space="preserve">  thumbnail_path text,</w:t>
        <w:br/>
        <w:t xml:space="preserve">  ai_provider text,</w:t>
        <w:br/>
        <w:t xml:space="preserve">  ai_model text,</w:t>
        <w:br/>
        <w:t xml:space="preserve">  prompt_version text,</w:t>
        <w:br/>
        <w:t xml:space="preserve">  schema_version text,</w:t>
        <w:br/>
        <w:t xml:space="preserve">  raw_ai_analysis jsonb,</w:t>
        <w:br/>
        <w:t xml:space="preserve">  calories_low numeric,</w:t>
        <w:br/>
        <w:t xml:space="preserve">  calories_high numeric,</w:t>
        <w:br/>
        <w:t xml:space="preserve">  protein_low_g numeric,</w:t>
        <w:br/>
        <w:t xml:space="preserve">  protein_high_g numeric,</w:t>
        <w:br/>
        <w:t xml:space="preserve">  carbohydrates_low_g numeric,</w:t>
        <w:br/>
        <w:t xml:space="preserve">  carbohydrates_high_g numeric,</w:t>
        <w:br/>
        <w:t xml:space="preserve">  fat_low_g numeric,</w:t>
        <w:br/>
        <w:t xml:space="preserve">  fat_high_g numeric,</w:t>
        <w:br/>
        <w:t xml:space="preserve">  fibre_low_g numeric,</w:t>
        <w:br/>
        <w:t xml:space="preserve">  fibre_high_g numeric,</w:t>
        <w:br/>
        <w:t xml:space="preserve">  confirmed_at timestamptz,</w:t>
        <w:br/>
        <w:t xml:space="preserve">  created_at timestamptz not null default now()</w:t>
        <w:br/>
        <w:t>);</w:t>
      </w:r>
    </w:p>
    <w:p>
      <w:pPr>
        <w:pStyle w:val="Heading2"/>
        <w:keepNext/>
      </w:pPr>
      <w:r>
        <w:rPr>
          <w:rFonts w:ascii="Lato" w:hAnsi="Lato" w:eastAsia="Lato"/>
          <w:b/>
          <w:color w:val="E4572E"/>
          <w:sz w:val="25"/>
        </w:rPr>
        <w:t>15.5 Representative activity schema</w:t>
      </w:r>
    </w:p>
    <w:p>
      <w:pPr>
        <w:pStyle w:val="CodeNS"/>
        <w:keepLines w:val="0"/>
        <w:shd w:fill="2B2B2B" w:val="clear"/>
      </w:pPr>
      <w:r>
        <w:rPr>
          <w:rFonts w:ascii="DejaVu Sans Mono" w:hAnsi="DejaVu Sans Mono"/>
          <w:color w:val="FFFFFF"/>
          <w:sz w:val="15"/>
        </w:rPr>
        <w:t>create table public.activity_logs (</w:t>
        <w:br/>
        <w:t xml:space="preserve">  id uuid primary key default gen_random_uuid(),</w:t>
        <w:br/>
        <w:t xml:space="preserve">  user_id uuid not null references auth.users(id) on delete cascade,</w:t>
        <w:br/>
        <w:t xml:space="preserve">  activity_type text not null,</w:t>
        <w:br/>
        <w:t xml:space="preserve">  started_at timestamptz not null,</w:t>
        <w:br/>
        <w:t xml:space="preserve">  ended_at timestamptz,</w:t>
        <w:br/>
        <w:t xml:space="preserve">  duration_minutes integer,</w:t>
        <w:br/>
        <w:t xml:space="preserve">  context text,</w:t>
        <w:br/>
        <w:t xml:space="preserve">  source text not null,</w:t>
        <w:br/>
        <w:t xml:space="preserve">  source_record_id text,</w:t>
        <w:br/>
        <w:t xml:space="preserve">  source_application text,</w:t>
        <w:br/>
        <w:t xml:space="preserve">  venue_id uuid,</w:t>
        <w:br/>
        <w:t xml:space="preserve">  venue_presence_minutes integer,</w:t>
        <w:br/>
        <w:t xml:space="preserve">  duration_source text,</w:t>
        <w:br/>
        <w:t xml:space="preserve">  intensity text,</w:t>
        <w:br/>
        <w:t xml:space="preserve">  perceived_effort smallint,</w:t>
        <w:br/>
        <w:t xml:space="preserve">  steps integer,</w:t>
        <w:br/>
        <w:t xml:space="preserve">  distance_metres numeric,</w:t>
        <w:br/>
        <w:t xml:space="preserve">  active_energy_kcal numeric,</w:t>
        <w:br/>
        <w:t xml:space="preserve">  confirmation_status text not null,</w:t>
        <w:br/>
        <w:t xml:space="preserve">  evidence_summary jsonb,</w:t>
        <w:br/>
        <w:t xml:space="preserve">  confirmed_at timestamptz,</w:t>
        <w:br/>
        <w:t xml:space="preserve">  created_at timestamptz not null default now()</w:t>
        <w:br/>
        <w:t>);</w:t>
      </w:r>
    </w:p>
    <w:p>
      <w:pPr>
        <w:pStyle w:val="Heading2"/>
        <w:keepNext/>
      </w:pPr>
      <w:r>
        <w:rPr>
          <w:rFonts w:ascii="Lato" w:hAnsi="Lato" w:eastAsia="Lato"/>
          <w:b/>
          <w:color w:val="E4572E"/>
          <w:sz w:val="25"/>
        </w:rPr>
        <w:t>15.6 Representative check-in candidate schema</w:t>
      </w:r>
    </w:p>
    <w:p>
      <w:pPr>
        <w:pStyle w:val="CodeNS"/>
        <w:keepLines/>
        <w:shd w:fill="2B2B2B" w:val="clear"/>
      </w:pPr>
      <w:r>
        <w:rPr>
          <w:rFonts w:ascii="DejaVu Sans Mono" w:hAnsi="DejaVu Sans Mono"/>
          <w:color w:val="FFFFFF"/>
          <w:sz w:val="15"/>
        </w:rPr>
        <w:t>create table public.checkin_candidates (</w:t>
        <w:br/>
        <w:t xml:space="preserve">  id uuid primary key default gen_random_uuid(),</w:t>
        <w:br/>
        <w:t xml:space="preserve">  user_id uuid not null references auth.users(id) on delete cascade,</w:t>
        <w:br/>
        <w:t xml:space="preserve">  candidate_date date not null,</w:t>
        <w:br/>
        <w:t xml:space="preserve">  reason_codes text[] not null,</w:t>
        <w:br/>
        <w:t xml:space="preserve">  evidence jsonb not null,</w:t>
        <w:br/>
        <w:t xml:space="preserve">  priority text not null,</w:t>
        <w:br/>
        <w:t xml:space="preserve">  status text not null,</w:t>
        <w:br/>
        <w:t xml:space="preserve">  expires_at timestamptz not null,</w:t>
        <w:br/>
        <w:t xml:space="preserve">  shown_at timestamptz,</w:t>
        <w:br/>
        <w:t xml:space="preserve">  answered_at timestamptz,</w:t>
        <w:br/>
        <w:t xml:space="preserve">  created_at timestamptz not null default now()</w:t>
        <w:br/>
        <w:t>);</w:t>
      </w:r>
    </w:p>
    <w:p>
      <w:pPr/>
      <w:r>
        <w:rPr>
          <w:rFonts w:ascii="Lato" w:hAnsi="Lato" w:eastAsia="Lato"/>
          <w:color w:val="2B2B2B"/>
        </w:rPr>
        <w:t xml:space="preserve">Do not include a </w:t>
      </w:r>
      <w:r>
        <w:rPr>
          <w:rFonts w:ascii="DejaVu Sans Mono" w:hAnsi="DejaVu Sans Mono"/>
          <w:color w:val="5D3428"/>
          <w:sz w:val="16"/>
          <w:shd w:fill="F5EFEA"/>
        </w:rPr>
        <w:t>predicted_mood</w:t>
      </w:r>
      <w:r>
        <w:rPr>
          <w:rFonts w:ascii="Lato" w:hAnsi="Lato" w:eastAsia="Lato"/>
          <w:color w:val="2B2B2B"/>
        </w:rPr>
        <w:t xml:space="preserve"> field.</w:t>
      </w:r>
    </w:p>
    <w:p>
      <w:pPr>
        <w:pStyle w:val="Heading2"/>
        <w:keepNext/>
      </w:pPr>
      <w:r>
        <w:rPr>
          <w:rFonts w:ascii="Lato" w:hAnsi="Lato" w:eastAsia="Lato"/>
          <w:b/>
          <w:color w:val="E4572E"/>
          <w:sz w:val="25"/>
        </w:rPr>
        <w:t>15.7 Retention classes</w:t>
      </w:r>
    </w:p>
    <w:p>
      <w:pPr/>
      <w:r>
        <w:rPr>
          <w:rFonts w:ascii="Lato" w:hAnsi="Lato" w:eastAsia="Lato"/>
          <w:color w:val="2B2B2B"/>
        </w:rPr>
        <w:t>Suggested defaults, subject to legal review:</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4989"/>
        <w:gridCol w:w="4989"/>
      </w:tblGrid>
      <w:tr>
        <w:trPr>
          <w:tblHeader w:val="true"/>
          <w:cantSplit/>
        </w:trPr>
        <w:tc>
          <w:tcPr>
            <w:tcW w:type="dxa" w:w="4642"/>
            <w:vAlign w:val="top"/>
            <w:tcMar>
              <w:top w:w="65" w:type="dxa"/>
              <w:start w:w="75" w:type="dxa"/>
              <w:bottom w:w="65" w:type="dxa"/>
              <w:end w:w="75" w:type="dxa"/>
            </w:tcMar>
            <w:shd w:fill="2B2B2B" w:val="clear"/>
          </w:tcPr>
          <w:p>
            <w:pPr>
              <w:spacing w:after="0" w:line="240" w:lineRule="auto"/>
            </w:pPr>
            <w:r>
              <w:rPr>
                <w:rFonts w:ascii="Lato" w:hAnsi="Lato"/>
                <w:b/>
                <w:color w:val="FFFFFF"/>
                <w:sz w:val="16"/>
              </w:rPr>
              <w:t>Data</w:t>
            </w:r>
          </w:p>
        </w:tc>
        <w:tc>
          <w:tcPr>
            <w:tcW w:type="dxa" w:w="5222"/>
            <w:vAlign w:val="top"/>
            <w:tcMar>
              <w:top w:w="65" w:type="dxa"/>
              <w:start w:w="75" w:type="dxa"/>
              <w:bottom w:w="65" w:type="dxa"/>
              <w:end w:w="75" w:type="dxa"/>
            </w:tcMar>
            <w:shd w:fill="2B2B2B" w:val="clear"/>
          </w:tcPr>
          <w:p>
            <w:pPr>
              <w:spacing w:after="0" w:line="240" w:lineRule="auto"/>
            </w:pPr>
            <w:r>
              <w:rPr>
                <w:rFonts w:ascii="Lato" w:hAnsi="Lato"/>
                <w:b/>
                <w:color w:val="FFFFFF"/>
                <w:sz w:val="16"/>
              </w:rPr>
              <w:t>Default</w:t>
            </w:r>
          </w:p>
        </w:tc>
      </w:tr>
      <w:tr>
        <w:trPr>
          <w:cantSplit/>
        </w:trPr>
        <w:tc>
          <w:tcPr>
            <w:tcW w:type="dxa" w:w="4642"/>
            <w:vAlign w:val="top"/>
            <w:tcMar>
              <w:top w:w="65" w:type="dxa"/>
              <w:start w:w="75" w:type="dxa"/>
              <w:bottom w:w="65" w:type="dxa"/>
              <w:end w:w="75" w:type="dxa"/>
            </w:tcMar>
            <w:shd w:fill="FFFFFF" w:val="clear"/>
          </w:tcPr>
          <w:p>
            <w:pPr>
              <w:spacing w:after="0" w:line="240" w:lineRule="auto"/>
            </w:pPr>
            <w:r>
              <w:rPr>
                <w:rFonts w:ascii="Lato" w:hAnsi="Lato"/>
                <w:color w:val="2B2B2B"/>
                <w:sz w:val="16"/>
              </w:rPr>
              <w:t>Original meal image</w:t>
            </w:r>
          </w:p>
        </w:tc>
        <w:tc>
          <w:tcPr>
            <w:tcW w:type="dxa" w:w="5222"/>
            <w:vAlign w:val="top"/>
            <w:tcMar>
              <w:top w:w="65" w:type="dxa"/>
              <w:start w:w="75" w:type="dxa"/>
              <w:bottom w:w="65" w:type="dxa"/>
              <w:end w:w="75" w:type="dxa"/>
            </w:tcMar>
            <w:shd w:fill="FFFFFF" w:val="clear"/>
          </w:tcPr>
          <w:p>
            <w:pPr>
              <w:spacing w:after="0" w:line="240" w:lineRule="auto"/>
            </w:pPr>
            <w:r>
              <w:rPr>
                <w:rFonts w:ascii="Lato" w:hAnsi="Lato"/>
                <w:color w:val="2B2B2B"/>
                <w:sz w:val="16"/>
              </w:rPr>
              <w:t>Not retained/uploaded by default</w:t>
            </w:r>
          </w:p>
        </w:tc>
      </w:tr>
      <w:tr>
        <w:trPr>
          <w:cantSplit/>
        </w:trPr>
        <w:tc>
          <w:tcPr>
            <w:tcW w:type="dxa" w:w="4642"/>
            <w:vAlign w:val="top"/>
            <w:tcMar>
              <w:top w:w="65" w:type="dxa"/>
              <w:start w:w="75" w:type="dxa"/>
              <w:bottom w:w="65" w:type="dxa"/>
              <w:end w:w="75" w:type="dxa"/>
            </w:tcMar>
            <w:shd w:fill="FCF8F5" w:val="clear"/>
          </w:tcPr>
          <w:p>
            <w:pPr>
              <w:spacing w:after="0" w:line="240" w:lineRule="auto"/>
            </w:pPr>
            <w:r>
              <w:rPr>
                <w:rFonts w:ascii="Lato" w:hAnsi="Lato"/>
                <w:color w:val="2B2B2B"/>
                <w:sz w:val="16"/>
              </w:rPr>
              <w:t>Analysis-sized image</w:t>
            </w:r>
          </w:p>
        </w:tc>
        <w:tc>
          <w:tcPr>
            <w:tcW w:type="dxa" w:w="5222"/>
            <w:vAlign w:val="top"/>
            <w:tcMar>
              <w:top w:w="65" w:type="dxa"/>
              <w:start w:w="75" w:type="dxa"/>
              <w:bottom w:w="65" w:type="dxa"/>
              <w:end w:w="75" w:type="dxa"/>
            </w:tcMar>
            <w:shd w:fill="FCF8F5" w:val="clear"/>
          </w:tcPr>
          <w:p>
            <w:pPr>
              <w:spacing w:after="0" w:line="240" w:lineRule="auto"/>
            </w:pPr>
            <w:r>
              <w:rPr>
                <w:rFonts w:ascii="Lato" w:hAnsi="Lato"/>
                <w:color w:val="2B2B2B"/>
                <w:sz w:val="16"/>
              </w:rPr>
              <w:t>Delete after confirmation or short operational window</w:t>
            </w:r>
          </w:p>
        </w:tc>
      </w:tr>
      <w:tr>
        <w:trPr>
          <w:cantSplit/>
        </w:trPr>
        <w:tc>
          <w:tcPr>
            <w:tcW w:type="dxa" w:w="4642"/>
            <w:vAlign w:val="top"/>
            <w:tcMar>
              <w:top w:w="65" w:type="dxa"/>
              <w:start w:w="75" w:type="dxa"/>
              <w:bottom w:w="65" w:type="dxa"/>
              <w:end w:w="75" w:type="dxa"/>
            </w:tcMar>
            <w:shd w:fill="FFFFFF" w:val="clear"/>
          </w:tcPr>
          <w:p>
            <w:pPr>
              <w:spacing w:after="0" w:line="240" w:lineRule="auto"/>
            </w:pPr>
            <w:r>
              <w:rPr>
                <w:rFonts w:ascii="Lato" w:hAnsi="Lato"/>
                <w:color w:val="2B2B2B"/>
                <w:sz w:val="16"/>
              </w:rPr>
              <w:t>Optional diary thumbnail</w:t>
            </w:r>
          </w:p>
        </w:tc>
        <w:tc>
          <w:tcPr>
            <w:tcW w:type="dxa" w:w="5222"/>
            <w:vAlign w:val="top"/>
            <w:tcMar>
              <w:top w:w="65" w:type="dxa"/>
              <w:start w:w="75" w:type="dxa"/>
              <w:bottom w:w="65" w:type="dxa"/>
              <w:end w:w="75" w:type="dxa"/>
            </w:tcMar>
            <w:shd w:fill="FFFFFF" w:val="clear"/>
          </w:tcPr>
          <w:p>
            <w:pPr>
              <w:spacing w:after="0" w:line="240" w:lineRule="auto"/>
            </w:pPr>
            <w:r>
              <w:rPr>
                <w:rFonts w:ascii="Lato" w:hAnsi="Lato"/>
                <w:color w:val="2B2B2B"/>
                <w:sz w:val="16"/>
              </w:rPr>
              <w:t>Retain until user deletes/disables diary</w:t>
            </w:r>
          </w:p>
        </w:tc>
      </w:tr>
      <w:tr>
        <w:trPr>
          <w:cantSplit/>
        </w:trPr>
        <w:tc>
          <w:tcPr>
            <w:tcW w:type="dxa" w:w="4642"/>
            <w:vAlign w:val="top"/>
            <w:tcMar>
              <w:top w:w="65" w:type="dxa"/>
              <w:start w:w="75" w:type="dxa"/>
              <w:bottom w:w="65" w:type="dxa"/>
              <w:end w:w="75" w:type="dxa"/>
            </w:tcMar>
            <w:shd w:fill="FCF8F5" w:val="clear"/>
          </w:tcPr>
          <w:p>
            <w:pPr>
              <w:spacing w:after="0" w:line="240" w:lineRule="auto"/>
            </w:pPr>
            <w:r>
              <w:rPr>
                <w:rFonts w:ascii="Lato" w:hAnsi="Lato"/>
                <w:color w:val="2B2B2B"/>
                <w:sz w:val="16"/>
              </w:rPr>
              <w:t>Precise Smart Place coordinates</w:t>
            </w:r>
          </w:p>
        </w:tc>
        <w:tc>
          <w:tcPr>
            <w:tcW w:type="dxa" w:w="5222"/>
            <w:vAlign w:val="top"/>
            <w:tcMar>
              <w:top w:w="65" w:type="dxa"/>
              <w:start w:w="75" w:type="dxa"/>
              <w:bottom w:w="65" w:type="dxa"/>
              <w:end w:w="75" w:type="dxa"/>
            </w:tcMar>
            <w:shd w:fill="FCF8F5" w:val="clear"/>
          </w:tcPr>
          <w:p>
            <w:pPr>
              <w:spacing w:after="0" w:line="240" w:lineRule="auto"/>
            </w:pPr>
            <w:r>
              <w:rPr>
                <w:rFonts w:ascii="Lato" w:hAnsi="Lato"/>
                <w:color w:val="2B2B2B"/>
                <w:sz w:val="16"/>
              </w:rPr>
              <w:t>Device-only by default</w:t>
            </w:r>
          </w:p>
        </w:tc>
      </w:tr>
      <w:tr>
        <w:trPr>
          <w:cantSplit/>
        </w:trPr>
        <w:tc>
          <w:tcPr>
            <w:tcW w:type="dxa" w:w="4642"/>
            <w:vAlign w:val="top"/>
            <w:tcMar>
              <w:top w:w="65" w:type="dxa"/>
              <w:start w:w="75" w:type="dxa"/>
              <w:bottom w:w="65" w:type="dxa"/>
              <w:end w:w="75" w:type="dxa"/>
            </w:tcMar>
            <w:shd w:fill="FFFFFF" w:val="clear"/>
          </w:tcPr>
          <w:p>
            <w:pPr>
              <w:spacing w:after="0" w:line="240" w:lineRule="auto"/>
            </w:pPr>
            <w:r>
              <w:rPr>
                <w:rFonts w:ascii="Lato" w:hAnsi="Lato"/>
                <w:color w:val="2B2B2B"/>
                <w:sz w:val="16"/>
              </w:rPr>
              <w:t>Unconfirmed location/life-event candidate</w:t>
            </w:r>
          </w:p>
        </w:tc>
        <w:tc>
          <w:tcPr>
            <w:tcW w:type="dxa" w:w="5222"/>
            <w:vAlign w:val="top"/>
            <w:tcMar>
              <w:top w:w="65" w:type="dxa"/>
              <w:start w:w="75" w:type="dxa"/>
              <w:bottom w:w="65" w:type="dxa"/>
              <w:end w:w="75" w:type="dxa"/>
            </w:tcMar>
            <w:shd w:fill="FFFFFF" w:val="clear"/>
          </w:tcPr>
          <w:p>
            <w:pPr>
              <w:spacing w:after="0" w:line="240" w:lineRule="auto"/>
            </w:pPr>
            <w:r>
              <w:rPr>
                <w:rFonts w:ascii="Lato" w:hAnsi="Lato"/>
                <w:color w:val="2B2B2B"/>
                <w:sz w:val="16"/>
              </w:rPr>
              <w:t>Short retention, then delete</w:t>
            </w:r>
          </w:p>
        </w:tc>
      </w:tr>
      <w:tr>
        <w:trPr>
          <w:cantSplit/>
        </w:trPr>
        <w:tc>
          <w:tcPr>
            <w:tcW w:type="dxa" w:w="4642"/>
            <w:vAlign w:val="top"/>
            <w:tcMar>
              <w:top w:w="65" w:type="dxa"/>
              <w:start w:w="75" w:type="dxa"/>
              <w:bottom w:w="65" w:type="dxa"/>
              <w:end w:w="75" w:type="dxa"/>
            </w:tcMar>
            <w:shd w:fill="FCF8F5" w:val="clear"/>
          </w:tcPr>
          <w:p>
            <w:pPr>
              <w:spacing w:after="0" w:line="240" w:lineRule="auto"/>
            </w:pPr>
            <w:r>
              <w:rPr>
                <w:rFonts w:ascii="Lato" w:hAnsi="Lato"/>
                <w:color w:val="2B2B2B"/>
                <w:sz w:val="16"/>
              </w:rPr>
              <w:t>Confirmed structured meal/activity/check-in</w:t>
            </w:r>
          </w:p>
        </w:tc>
        <w:tc>
          <w:tcPr>
            <w:tcW w:type="dxa" w:w="5222"/>
            <w:vAlign w:val="top"/>
            <w:tcMar>
              <w:top w:w="65" w:type="dxa"/>
              <w:start w:w="75" w:type="dxa"/>
              <w:bottom w:w="65" w:type="dxa"/>
              <w:end w:w="75" w:type="dxa"/>
            </w:tcMar>
            <w:shd w:fill="FCF8F5" w:val="clear"/>
          </w:tcPr>
          <w:p>
            <w:pPr>
              <w:spacing w:after="0" w:line="240" w:lineRule="auto"/>
            </w:pPr>
            <w:r>
              <w:rPr>
                <w:rFonts w:ascii="Lato" w:hAnsi="Lato"/>
                <w:color w:val="2B2B2B"/>
                <w:sz w:val="16"/>
              </w:rPr>
              <w:t>Retain until user deletes/account policy applies</w:t>
            </w:r>
          </w:p>
        </w:tc>
      </w:tr>
      <w:tr>
        <w:trPr>
          <w:cantSplit/>
        </w:trPr>
        <w:tc>
          <w:tcPr>
            <w:tcW w:type="dxa" w:w="4642"/>
            <w:vAlign w:val="top"/>
            <w:tcMar>
              <w:top w:w="65" w:type="dxa"/>
              <w:start w:w="75" w:type="dxa"/>
              <w:bottom w:w="65" w:type="dxa"/>
              <w:end w:w="75" w:type="dxa"/>
            </w:tcMar>
            <w:shd w:fill="FFFFFF" w:val="clear"/>
          </w:tcPr>
          <w:p>
            <w:pPr>
              <w:spacing w:after="0" w:line="240" w:lineRule="auto"/>
            </w:pPr>
            <w:r>
              <w:rPr>
                <w:rFonts w:ascii="Lato" w:hAnsi="Lato"/>
                <w:color w:val="2B2B2B"/>
                <w:sz w:val="16"/>
              </w:rPr>
              <w:t>Weather snapshot</w:t>
            </w:r>
          </w:p>
        </w:tc>
        <w:tc>
          <w:tcPr>
            <w:tcW w:type="dxa" w:w="5222"/>
            <w:vAlign w:val="top"/>
            <w:tcMar>
              <w:top w:w="65" w:type="dxa"/>
              <w:start w:w="75" w:type="dxa"/>
              <w:bottom w:w="65" w:type="dxa"/>
              <w:end w:w="75" w:type="dxa"/>
            </w:tcMar>
            <w:shd w:fill="FFFFFF" w:val="clear"/>
          </w:tcPr>
          <w:p>
            <w:pPr>
              <w:spacing w:after="0" w:line="240" w:lineRule="auto"/>
            </w:pPr>
            <w:r>
              <w:rPr>
                <w:rFonts w:ascii="Lato" w:hAnsi="Lato"/>
                <w:color w:val="2B2B2B"/>
                <w:sz w:val="16"/>
              </w:rPr>
              <w:t>Coarse daily context only</w:t>
            </w:r>
          </w:p>
        </w:tc>
      </w:tr>
      <w:tr>
        <w:trPr>
          <w:cantSplit/>
        </w:trPr>
        <w:tc>
          <w:tcPr>
            <w:tcW w:type="dxa" w:w="4642"/>
            <w:vAlign w:val="top"/>
            <w:tcMar>
              <w:top w:w="65" w:type="dxa"/>
              <w:start w:w="75" w:type="dxa"/>
              <w:bottom w:w="65" w:type="dxa"/>
              <w:end w:w="75" w:type="dxa"/>
            </w:tcMar>
            <w:shd w:fill="FCF8F5" w:val="clear"/>
          </w:tcPr>
          <w:p>
            <w:pPr>
              <w:spacing w:after="0" w:line="240" w:lineRule="auto"/>
            </w:pPr>
            <w:r>
              <w:rPr>
                <w:rFonts w:ascii="Lato" w:hAnsi="Lato"/>
                <w:color w:val="2B2B2B"/>
                <w:sz w:val="16"/>
              </w:rPr>
              <w:t>Moon phase</w:t>
            </w:r>
          </w:p>
        </w:tc>
        <w:tc>
          <w:tcPr>
            <w:tcW w:type="dxa" w:w="5222"/>
            <w:vAlign w:val="top"/>
            <w:tcMar>
              <w:top w:w="65" w:type="dxa"/>
              <w:start w:w="75" w:type="dxa"/>
              <w:bottom w:w="65" w:type="dxa"/>
              <w:end w:w="75" w:type="dxa"/>
            </w:tcMar>
            <w:shd w:fill="FCF8F5" w:val="clear"/>
          </w:tcPr>
          <w:p>
            <w:pPr>
              <w:spacing w:after="0" w:line="240" w:lineRule="auto"/>
            </w:pPr>
            <w:r>
              <w:rPr>
                <w:rFonts w:ascii="Lato" w:hAnsi="Lato"/>
                <w:color w:val="2B2B2B"/>
                <w:sz w:val="16"/>
              </w:rPr>
              <w:t>Calculated context; no external transfer needed for basic phase</w:t>
            </w:r>
          </w:p>
        </w:tc>
      </w:tr>
      <w:tr>
        <w:trPr>
          <w:cantSplit/>
        </w:trPr>
        <w:tc>
          <w:tcPr>
            <w:tcW w:type="dxa" w:w="4642"/>
            <w:vAlign w:val="top"/>
            <w:tcMar>
              <w:top w:w="65" w:type="dxa"/>
              <w:start w:w="75" w:type="dxa"/>
              <w:bottom w:w="65" w:type="dxa"/>
              <w:end w:w="75" w:type="dxa"/>
            </w:tcMar>
            <w:shd w:fill="FFFFFF" w:val="clear"/>
          </w:tcPr>
          <w:p>
            <w:pPr>
              <w:spacing w:after="0" w:line="240" w:lineRule="auto"/>
            </w:pPr>
            <w:r>
              <w:rPr>
                <w:rFonts w:ascii="Lato" w:hAnsi="Lato"/>
                <w:color w:val="2B2B2B"/>
                <w:sz w:val="16"/>
              </w:rPr>
              <w:t>News reading history</w:t>
            </w:r>
          </w:p>
        </w:tc>
        <w:tc>
          <w:tcPr>
            <w:tcW w:type="dxa" w:w="5222"/>
            <w:vAlign w:val="top"/>
            <w:tcMar>
              <w:top w:w="65" w:type="dxa"/>
              <w:start w:w="75" w:type="dxa"/>
              <w:bottom w:w="65" w:type="dxa"/>
              <w:end w:w="75" w:type="dxa"/>
            </w:tcMar>
            <w:shd w:fill="FFFFFF" w:val="clear"/>
          </w:tcPr>
          <w:p>
            <w:pPr>
              <w:spacing w:after="0" w:line="240" w:lineRule="auto"/>
            </w:pPr>
            <w:r>
              <w:rPr>
                <w:rFonts w:ascii="Lato" w:hAnsi="Lato"/>
                <w:color w:val="2B2B2B"/>
                <w:sz w:val="16"/>
              </w:rPr>
              <w:t>Minimal/optional; never used to infer medicine or diagnosis</w:t>
            </w:r>
          </w:p>
        </w:tc>
      </w:tr>
      <w:tr>
        <w:trPr>
          <w:cantSplit/>
        </w:trPr>
        <w:tc>
          <w:tcPr>
            <w:tcW w:type="dxa" w:w="4642"/>
            <w:vAlign w:val="top"/>
            <w:tcMar>
              <w:top w:w="65" w:type="dxa"/>
              <w:start w:w="75" w:type="dxa"/>
              <w:bottom w:w="65" w:type="dxa"/>
              <w:end w:w="75" w:type="dxa"/>
            </w:tcMar>
            <w:shd w:fill="FCF8F5" w:val="clear"/>
          </w:tcPr>
          <w:p>
            <w:pPr>
              <w:spacing w:after="0" w:line="240" w:lineRule="auto"/>
            </w:pPr>
            <w:r>
              <w:rPr>
                <w:rFonts w:ascii="Lato" w:hAnsi="Lato"/>
                <w:color w:val="2B2B2B"/>
                <w:sz w:val="16"/>
              </w:rPr>
              <w:t>AI payload</w:t>
            </w:r>
          </w:p>
        </w:tc>
        <w:tc>
          <w:tcPr>
            <w:tcW w:type="dxa" w:w="5222"/>
            <w:vAlign w:val="top"/>
            <w:tcMar>
              <w:top w:w="65" w:type="dxa"/>
              <w:start w:w="75" w:type="dxa"/>
              <w:bottom w:w="65" w:type="dxa"/>
              <w:end w:w="75" w:type="dxa"/>
            </w:tcMar>
            <w:shd w:fill="FCF8F5" w:val="clear"/>
          </w:tcPr>
          <w:p>
            <w:pPr>
              <w:spacing w:after="0" w:line="240" w:lineRule="auto"/>
            </w:pPr>
            <w:r>
              <w:rPr>
                <w:rFonts w:ascii="Lato" w:hAnsi="Lato"/>
                <w:color w:val="2B2B2B"/>
                <w:sz w:val="16"/>
              </w:rPr>
              <w:t>Minimise; provider/project retention controls</w:t>
            </w:r>
          </w:p>
        </w:tc>
      </w:tr>
      <w:tr>
        <w:trPr>
          <w:cantSplit/>
        </w:trPr>
        <w:tc>
          <w:tcPr>
            <w:tcW w:type="dxa" w:w="4642"/>
            <w:vAlign w:val="top"/>
            <w:tcMar>
              <w:top w:w="65" w:type="dxa"/>
              <w:start w:w="75" w:type="dxa"/>
              <w:bottom w:w="65" w:type="dxa"/>
              <w:end w:w="75" w:type="dxa"/>
            </w:tcMar>
            <w:shd w:fill="FFFFFF" w:val="clear"/>
          </w:tcPr>
          <w:p>
            <w:pPr>
              <w:spacing w:after="0" w:line="240" w:lineRule="auto"/>
            </w:pPr>
            <w:r>
              <w:rPr>
                <w:rFonts w:ascii="Lato" w:hAnsi="Lato"/>
                <w:color w:val="2B2B2B"/>
                <w:sz w:val="16"/>
              </w:rPr>
              <w:t>Professional grant</w:t>
            </w:r>
          </w:p>
        </w:tc>
        <w:tc>
          <w:tcPr>
            <w:tcW w:type="dxa" w:w="5222"/>
            <w:vAlign w:val="top"/>
            <w:tcMar>
              <w:top w:w="65" w:type="dxa"/>
              <w:start w:w="75" w:type="dxa"/>
              <w:bottom w:w="65" w:type="dxa"/>
              <w:end w:w="75" w:type="dxa"/>
            </w:tcMar>
            <w:shd w:fill="FFFFFF" w:val="clear"/>
          </w:tcPr>
          <w:p>
            <w:pPr>
              <w:spacing w:after="0" w:line="240" w:lineRule="auto"/>
            </w:pPr>
            <w:r>
              <w:rPr>
                <w:rFonts w:ascii="Lato" w:hAnsi="Lato"/>
                <w:color w:val="2B2B2B"/>
                <w:sz w:val="16"/>
              </w:rPr>
              <w:t>Time-limited, revocable and audited</w:t>
            </w:r>
          </w:p>
        </w:tc>
      </w:tr>
    </w:tbl>
    <w:p>
      <w:pPr>
        <w:spacing w:after="0"/>
      </w:pPr>
    </w:p>
    <w:p>
      <w:pPr>
        <w:pStyle w:val="Heading2"/>
        <w:keepNext/>
      </w:pPr>
      <w:r>
        <w:rPr>
          <w:rFonts w:ascii="Lato" w:hAnsi="Lato" w:eastAsia="Lato"/>
          <w:b/>
          <w:color w:val="E4572E"/>
          <w:sz w:val="25"/>
        </w:rPr>
        <w:t>15.8 RLS pattern</w:t>
      </w:r>
    </w:p>
    <w:p>
      <w:pPr>
        <w:pStyle w:val="CodeNS"/>
        <w:keepLines/>
        <w:shd w:fill="2B2B2B" w:val="clear"/>
      </w:pPr>
      <w:r>
        <w:rPr>
          <w:rFonts w:ascii="DejaVu Sans Mono" w:hAnsi="DejaVu Sans Mono"/>
          <w:color w:val="FFFFFF"/>
          <w:sz w:val="15"/>
        </w:rPr>
        <w:t>alter table public.meal_logs enable row level security;</w:t>
        <w:br/>
        <w:br/>
        <w:t>create policy "users manage own meal logs"</w:t>
        <w:br/>
        <w:t>on public.meal_logs</w:t>
        <w:br/>
        <w:t>for all</w:t>
        <w:br/>
        <w:t>to authenticated</w:t>
        <w:br/>
        <w:t>using (user_id = auth.uid())</w:t>
        <w:br/>
        <w:t>with check (user_id = auth.uid());</w:t>
      </w:r>
    </w:p>
    <w:p>
      <w:pPr/>
      <w:r>
        <w:rPr>
          <w:rFonts w:ascii="Lato" w:hAnsi="Lato" w:eastAsia="Lato"/>
          <w:color w:val="2B2B2B"/>
        </w:rPr>
        <w:t>Equivalent ownership policies apply to private domains. Professional access is implemented through an explicit sharing grant, not a broad bypass role.</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16. AI model strategy and evaluation</w:t>
      </w:r>
    </w:p>
    <w:p>
      <w:pPr>
        <w:pStyle w:val="Heading2"/>
        <w:keepNext/>
      </w:pPr>
      <w:r>
        <w:rPr>
          <w:rFonts w:ascii="Lato" w:hAnsi="Lato" w:eastAsia="Lato"/>
          <w:b/>
          <w:color w:val="E4572E"/>
          <w:sz w:val="25"/>
        </w:rPr>
        <w:t>16.1 Correct product terminology</w:t>
      </w:r>
    </w:p>
    <w:p>
      <w:pPr/>
      <w:r>
        <w:rPr>
          <w:rFonts w:ascii="Lato" w:hAnsi="Lato" w:eastAsia="Lato"/>
          <w:color w:val="2B2B2B"/>
        </w:rPr>
        <w:t xml:space="preserve">Production uses </w:t>
      </w:r>
      <w:r>
        <w:rPr>
          <w:rFonts w:ascii="Lato" w:hAnsi="Lato" w:eastAsia="Lato"/>
          <w:b/>
          <w:color w:val="2B2B2B"/>
        </w:rPr>
        <w:t>OpenAI API image understanding through the Responses API</w:t>
      </w:r>
      <w:r>
        <w:rPr>
          <w:rFonts w:ascii="Lato" w:hAnsi="Lato" w:eastAsia="Lato"/>
          <w:color w:val="2B2B2B"/>
        </w:rPr>
        <w:t>, not the consumer ChatGPT application. ChatGPT may be used internally for prototyping and prompt/evaluation work.</w:t>
      </w:r>
    </w:p>
    <w:p>
      <w:pPr/>
      <w:r>
        <w:rPr>
          <w:rFonts w:ascii="Lato" w:hAnsi="Lato" w:eastAsia="Lato"/>
          <w:color w:val="2B2B2B"/>
        </w:rPr>
        <w:t>Current OpenAI models support text and image input through the Responses API, and Structured Outputs can constrain responses to a supplied JSON Schema. Structured shape does not guarantee factual accuracy, so food recognition, portion estimation, canonical matching and nutrient calculation require separate validation. [R1–R3]</w:t>
      </w:r>
    </w:p>
    <w:p>
      <w:pPr>
        <w:pStyle w:val="Heading2"/>
        <w:keepNext/>
      </w:pPr>
      <w:r>
        <w:rPr>
          <w:rFonts w:ascii="Lato" w:hAnsi="Lato" w:eastAsia="Lato"/>
          <w:b/>
          <w:color w:val="E4572E"/>
          <w:sz w:val="25"/>
        </w:rPr>
        <w:t>16.2 Provisional model routing</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3326"/>
        <w:gridCol w:w="3326"/>
        <w:gridCol w:w="3326"/>
      </w:tblGrid>
      <w:tr>
        <w:trPr>
          <w:tblHeader w:val="true"/>
          <w:cantSplit/>
        </w:trPr>
        <w:tc>
          <w:tcPr>
            <w:tcW w:type="dxa" w:w="3505"/>
            <w:vAlign w:val="top"/>
            <w:tcMar>
              <w:top w:w="65" w:type="dxa"/>
              <w:start w:w="75" w:type="dxa"/>
              <w:bottom w:w="65" w:type="dxa"/>
              <w:end w:w="75" w:type="dxa"/>
            </w:tcMar>
            <w:shd w:fill="2B2B2B" w:val="clear"/>
          </w:tcPr>
          <w:p>
            <w:pPr>
              <w:spacing w:after="0" w:line="240" w:lineRule="auto"/>
            </w:pPr>
            <w:r>
              <w:rPr>
                <w:rFonts w:ascii="Lato" w:hAnsi="Lato"/>
                <w:b/>
                <w:color w:val="FFFFFF"/>
                <w:sz w:val="16"/>
              </w:rPr>
              <w:t>Use case</w:t>
            </w:r>
          </w:p>
        </w:tc>
        <w:tc>
          <w:tcPr>
            <w:tcW w:type="dxa" w:w="2554"/>
            <w:vAlign w:val="top"/>
            <w:tcMar>
              <w:top w:w="65" w:type="dxa"/>
              <w:start w:w="75" w:type="dxa"/>
              <w:bottom w:w="65" w:type="dxa"/>
              <w:end w:w="75" w:type="dxa"/>
            </w:tcMar>
            <w:shd w:fill="2B2B2B" w:val="clear"/>
          </w:tcPr>
          <w:p>
            <w:pPr>
              <w:spacing w:after="0" w:line="240" w:lineRule="auto"/>
            </w:pPr>
            <w:r>
              <w:rPr>
                <w:rFonts w:ascii="Lato" w:hAnsi="Lato"/>
                <w:b/>
                <w:color w:val="FFFFFF"/>
                <w:sz w:val="16"/>
              </w:rPr>
              <w:t>Default</w:t>
            </w:r>
          </w:p>
        </w:tc>
        <w:tc>
          <w:tcPr>
            <w:tcW w:type="dxa" w:w="3805"/>
            <w:vAlign w:val="top"/>
            <w:tcMar>
              <w:top w:w="65" w:type="dxa"/>
              <w:start w:w="75" w:type="dxa"/>
              <w:bottom w:w="65" w:type="dxa"/>
              <w:end w:w="75" w:type="dxa"/>
            </w:tcMar>
            <w:shd w:fill="2B2B2B" w:val="clear"/>
          </w:tcPr>
          <w:p>
            <w:pPr>
              <w:spacing w:after="0" w:line="240" w:lineRule="auto"/>
            </w:pPr>
            <w:r>
              <w:rPr>
                <w:rFonts w:ascii="Lato" w:hAnsi="Lato"/>
                <w:b/>
                <w:color w:val="FFFFFF"/>
                <w:sz w:val="16"/>
              </w:rPr>
              <w:t>Fallback/alternative</w:t>
            </w:r>
          </w:p>
        </w:tc>
      </w:tr>
      <w:tr>
        <w:trPr>
          <w:cantSplit/>
        </w:trPr>
        <w:tc>
          <w:tcPr>
            <w:tcW w:type="dxa" w:w="3505"/>
            <w:vAlign w:val="top"/>
            <w:tcMar>
              <w:top w:w="65" w:type="dxa"/>
              <w:start w:w="75" w:type="dxa"/>
              <w:bottom w:w="65" w:type="dxa"/>
              <w:end w:w="75" w:type="dxa"/>
            </w:tcMar>
            <w:shd w:fill="FFFFFF" w:val="clear"/>
          </w:tcPr>
          <w:p>
            <w:pPr>
              <w:spacing w:after="0" w:line="240" w:lineRule="auto"/>
            </w:pPr>
            <w:r>
              <w:rPr>
                <w:rFonts w:ascii="Lato" w:hAnsi="Lato"/>
                <w:color w:val="2B2B2B"/>
                <w:sz w:val="16"/>
              </w:rPr>
              <w:t>Routine meal-photo parsing</w:t>
            </w:r>
          </w:p>
        </w:tc>
        <w:tc>
          <w:tcPr>
            <w:tcW w:type="dxa" w:w="2554"/>
            <w:vAlign w:val="top"/>
            <w:tcMar>
              <w:top w:w="65" w:type="dxa"/>
              <w:start w:w="75" w:type="dxa"/>
              <w:bottom w:w="65" w:type="dxa"/>
              <w:end w:w="75" w:type="dxa"/>
            </w:tcMar>
            <w:shd w:fill="FFFFFF" w:val="clear"/>
          </w:tcPr>
          <w:p>
            <w:pPr>
              <w:spacing w:after="0" w:line="240" w:lineRule="auto"/>
            </w:pPr>
            <w:r>
              <w:rPr>
                <w:rFonts w:ascii="Lato" w:hAnsi="Lato"/>
                <w:color w:val="5D3428"/>
                <w:sz w:val="14"/>
                <w:shd w:fill="F5EFEA"/>
              </w:rPr>
              <w:t>gpt-5.6-luna</w:t>
            </w:r>
          </w:p>
        </w:tc>
        <w:tc>
          <w:tcPr>
            <w:tcW w:type="dxa" w:w="3805"/>
            <w:vAlign w:val="top"/>
            <w:tcMar>
              <w:top w:w="65" w:type="dxa"/>
              <w:start w:w="75" w:type="dxa"/>
              <w:bottom w:w="65" w:type="dxa"/>
              <w:end w:w="75" w:type="dxa"/>
            </w:tcMar>
            <w:shd w:fill="FFFFFF" w:val="clear"/>
          </w:tcPr>
          <w:p>
            <w:pPr>
              <w:spacing w:after="0" w:line="240" w:lineRule="auto"/>
            </w:pPr>
            <w:r>
              <w:rPr>
                <w:rFonts w:ascii="Lato" w:hAnsi="Lato"/>
                <w:color w:val="2B2B2B"/>
                <w:sz w:val="16"/>
              </w:rPr>
              <w:t xml:space="preserve">Targeted user clarification, then </w:t>
            </w:r>
            <w:r>
              <w:rPr>
                <w:rFonts w:ascii="Lato" w:hAnsi="Lato"/>
                <w:color w:val="5D3428"/>
                <w:sz w:val="14"/>
                <w:shd w:fill="F5EFEA"/>
              </w:rPr>
              <w:t>gpt-5.6-terra</w:t>
            </w:r>
            <w:r>
              <w:rPr>
                <w:rFonts w:ascii="Lato" w:hAnsi="Lato"/>
                <w:color w:val="2B2B2B"/>
                <w:sz w:val="16"/>
              </w:rPr>
              <w:t xml:space="preserve"> for unresolved complexity</w:t>
            </w:r>
          </w:p>
        </w:tc>
      </w:tr>
      <w:tr>
        <w:trPr>
          <w:cantSplit/>
        </w:trPr>
        <w:tc>
          <w:tcPr>
            <w:tcW w:type="dxa" w:w="3505"/>
            <w:vAlign w:val="top"/>
            <w:tcMar>
              <w:top w:w="65" w:type="dxa"/>
              <w:start w:w="75" w:type="dxa"/>
              <w:bottom w:w="65" w:type="dxa"/>
              <w:end w:w="75" w:type="dxa"/>
            </w:tcMar>
            <w:shd w:fill="FCF8F5" w:val="clear"/>
          </w:tcPr>
          <w:p>
            <w:pPr>
              <w:spacing w:after="0" w:line="240" w:lineRule="auto"/>
            </w:pPr>
            <w:r>
              <w:rPr>
                <w:rFonts w:ascii="Lato" w:hAnsi="Lato"/>
                <w:color w:val="2B2B2B"/>
                <w:sz w:val="16"/>
              </w:rPr>
              <w:t>Natural-language activity/check-in extraction</w:t>
            </w:r>
          </w:p>
        </w:tc>
        <w:tc>
          <w:tcPr>
            <w:tcW w:type="dxa" w:w="2554"/>
            <w:vAlign w:val="top"/>
            <w:tcMar>
              <w:top w:w="65" w:type="dxa"/>
              <w:start w:w="75" w:type="dxa"/>
              <w:bottom w:w="65" w:type="dxa"/>
              <w:end w:w="75" w:type="dxa"/>
            </w:tcMar>
            <w:shd w:fill="FCF8F5" w:val="clear"/>
          </w:tcPr>
          <w:p>
            <w:pPr>
              <w:spacing w:after="0" w:line="240" w:lineRule="auto"/>
            </w:pPr>
            <w:r>
              <w:rPr>
                <w:rFonts w:ascii="Lato" w:hAnsi="Lato"/>
                <w:color w:val="5D3428"/>
                <w:sz w:val="14"/>
                <w:shd w:fill="F5EFEA"/>
              </w:rPr>
              <w:t>gpt-5.6-luna</w:t>
            </w:r>
          </w:p>
        </w:tc>
        <w:tc>
          <w:tcPr>
            <w:tcW w:type="dxa" w:w="3805"/>
            <w:vAlign w:val="top"/>
            <w:tcMar>
              <w:top w:w="65" w:type="dxa"/>
              <w:start w:w="75" w:type="dxa"/>
              <w:bottom w:w="65" w:type="dxa"/>
              <w:end w:w="75" w:type="dxa"/>
            </w:tcMar>
            <w:shd w:fill="FCF8F5" w:val="clear"/>
          </w:tcPr>
          <w:p>
            <w:pPr>
              <w:spacing w:after="0" w:line="240" w:lineRule="auto"/>
            </w:pPr>
            <w:r>
              <w:rPr>
                <w:rFonts w:ascii="Lato" w:hAnsi="Lato"/>
                <w:color w:val="2B2B2B"/>
                <w:sz w:val="16"/>
              </w:rPr>
              <w:t>Deterministic parser for simple commands; Terra for complex mixed input</w:t>
            </w:r>
          </w:p>
        </w:tc>
      </w:tr>
      <w:tr>
        <w:trPr>
          <w:cantSplit/>
        </w:trPr>
        <w:tc>
          <w:tcPr>
            <w:tcW w:type="dxa" w:w="3505"/>
            <w:vAlign w:val="top"/>
            <w:tcMar>
              <w:top w:w="65" w:type="dxa"/>
              <w:start w:w="75" w:type="dxa"/>
              <w:bottom w:w="65" w:type="dxa"/>
              <w:end w:w="75" w:type="dxa"/>
            </w:tcMar>
            <w:shd w:fill="FFFFFF" w:val="clear"/>
          </w:tcPr>
          <w:p>
            <w:pPr>
              <w:spacing w:after="0" w:line="240" w:lineRule="auto"/>
            </w:pPr>
            <w:r>
              <w:rPr>
                <w:rFonts w:ascii="Lato" w:hAnsi="Lato"/>
                <w:color w:val="2B2B2B"/>
                <w:sz w:val="16"/>
              </w:rPr>
              <w:t>Pattern narration</w:t>
            </w:r>
          </w:p>
        </w:tc>
        <w:tc>
          <w:tcPr>
            <w:tcW w:type="dxa" w:w="2554"/>
            <w:vAlign w:val="top"/>
            <w:tcMar>
              <w:top w:w="65" w:type="dxa"/>
              <w:start w:w="75" w:type="dxa"/>
              <w:bottom w:w="65" w:type="dxa"/>
              <w:end w:w="75" w:type="dxa"/>
            </w:tcMar>
            <w:shd w:fill="FFFFFF" w:val="clear"/>
          </w:tcPr>
          <w:p>
            <w:pPr>
              <w:spacing w:after="0" w:line="240" w:lineRule="auto"/>
            </w:pPr>
            <w:r>
              <w:rPr>
                <w:rFonts w:ascii="Lato" w:hAnsi="Lato"/>
                <w:color w:val="2B2B2B"/>
                <w:sz w:val="16"/>
              </w:rPr>
              <w:t>Luna or cached generation</w:t>
            </w:r>
          </w:p>
        </w:tc>
        <w:tc>
          <w:tcPr>
            <w:tcW w:type="dxa" w:w="3805"/>
            <w:vAlign w:val="top"/>
            <w:tcMar>
              <w:top w:w="65" w:type="dxa"/>
              <w:start w:w="75" w:type="dxa"/>
              <w:bottom w:w="65" w:type="dxa"/>
              <w:end w:w="75" w:type="dxa"/>
            </w:tcMar>
            <w:shd w:fill="FFFFFF" w:val="clear"/>
          </w:tcPr>
          <w:p>
            <w:pPr>
              <w:spacing w:after="0" w:line="240" w:lineRule="auto"/>
            </w:pPr>
            <w:r>
              <w:rPr>
                <w:rFonts w:ascii="Lato" w:hAnsi="Lato"/>
                <w:color w:val="2B2B2B"/>
                <w:sz w:val="16"/>
              </w:rPr>
              <w:t>Terra for difficult explanations after evidence gating</w:t>
            </w:r>
          </w:p>
        </w:tc>
      </w:tr>
      <w:tr>
        <w:trPr>
          <w:cantSplit/>
        </w:trPr>
        <w:tc>
          <w:tcPr>
            <w:tcW w:type="dxa" w:w="3505"/>
            <w:vAlign w:val="top"/>
            <w:tcMar>
              <w:top w:w="65" w:type="dxa"/>
              <w:start w:w="75" w:type="dxa"/>
              <w:bottom w:w="65" w:type="dxa"/>
              <w:end w:w="75" w:type="dxa"/>
            </w:tcMar>
            <w:shd w:fill="FCF8F5" w:val="clear"/>
          </w:tcPr>
          <w:p>
            <w:pPr>
              <w:spacing w:after="0" w:line="240" w:lineRule="auto"/>
            </w:pPr>
            <w:r>
              <w:rPr>
                <w:rFonts w:ascii="Lato" w:hAnsi="Lato"/>
                <w:color w:val="2B2B2B"/>
                <w:sz w:val="16"/>
              </w:rPr>
              <w:t>Editorial draft support</w:t>
            </w:r>
          </w:p>
        </w:tc>
        <w:tc>
          <w:tcPr>
            <w:tcW w:type="dxa" w:w="2554"/>
            <w:vAlign w:val="top"/>
            <w:tcMar>
              <w:top w:w="65" w:type="dxa"/>
              <w:start w:w="75" w:type="dxa"/>
              <w:bottom w:w="65" w:type="dxa"/>
              <w:end w:w="75" w:type="dxa"/>
            </w:tcMar>
            <w:shd w:fill="FCF8F5" w:val="clear"/>
          </w:tcPr>
          <w:p>
            <w:pPr>
              <w:spacing w:after="0" w:line="240" w:lineRule="auto"/>
            </w:pPr>
            <w:r>
              <w:rPr>
                <w:rFonts w:ascii="Lato" w:hAnsi="Lato"/>
                <w:color w:val="2B2B2B"/>
                <w:sz w:val="16"/>
              </w:rPr>
              <w:t>Terra inside internal workflow</w:t>
            </w:r>
          </w:p>
        </w:tc>
        <w:tc>
          <w:tcPr>
            <w:tcW w:type="dxa" w:w="3805"/>
            <w:vAlign w:val="top"/>
            <w:tcMar>
              <w:top w:w="65" w:type="dxa"/>
              <w:start w:w="75" w:type="dxa"/>
              <w:bottom w:w="65" w:type="dxa"/>
              <w:end w:w="75" w:type="dxa"/>
            </w:tcMar>
            <w:shd w:fill="FCF8F5" w:val="clear"/>
          </w:tcPr>
          <w:p>
            <w:pPr>
              <w:spacing w:after="0" w:line="240" w:lineRule="auto"/>
            </w:pPr>
            <w:r>
              <w:rPr>
                <w:rFonts w:ascii="Lato" w:hAnsi="Lato"/>
                <w:color w:val="2B2B2B"/>
                <w:sz w:val="16"/>
              </w:rPr>
              <w:t>Human review mandatory; no direct publishing</w:t>
            </w:r>
          </w:p>
        </w:tc>
      </w:tr>
      <w:tr>
        <w:trPr>
          <w:cantSplit/>
        </w:trPr>
        <w:tc>
          <w:tcPr>
            <w:tcW w:type="dxa" w:w="3505"/>
            <w:vAlign w:val="top"/>
            <w:tcMar>
              <w:top w:w="65" w:type="dxa"/>
              <w:start w:w="75" w:type="dxa"/>
              <w:bottom w:w="65" w:type="dxa"/>
              <w:end w:w="75" w:type="dxa"/>
            </w:tcMar>
            <w:shd w:fill="FFFFFF" w:val="clear"/>
          </w:tcPr>
          <w:p>
            <w:pPr>
              <w:spacing w:after="0" w:line="240" w:lineRule="auto"/>
            </w:pPr>
            <w:r>
              <w:rPr>
                <w:rFonts w:ascii="Lato" w:hAnsi="Lato"/>
                <w:color w:val="2B2B2B"/>
                <w:sz w:val="16"/>
              </w:rPr>
              <w:t>Content ranking</w:t>
            </w:r>
          </w:p>
        </w:tc>
        <w:tc>
          <w:tcPr>
            <w:tcW w:type="dxa" w:w="2554"/>
            <w:vAlign w:val="top"/>
            <w:tcMar>
              <w:top w:w="65" w:type="dxa"/>
              <w:start w:w="75" w:type="dxa"/>
              <w:bottom w:w="65" w:type="dxa"/>
              <w:end w:w="75" w:type="dxa"/>
            </w:tcMar>
            <w:shd w:fill="FFFFFF" w:val="clear"/>
          </w:tcPr>
          <w:p>
            <w:pPr>
              <w:spacing w:after="0" w:line="240" w:lineRule="auto"/>
            </w:pPr>
            <w:r>
              <w:rPr>
                <w:rFonts w:ascii="Lato" w:hAnsi="Lato"/>
                <w:color w:val="2B2B2B"/>
                <w:sz w:val="16"/>
              </w:rPr>
              <w:t>SQL/pgvector + rules</w:t>
            </w:r>
          </w:p>
        </w:tc>
        <w:tc>
          <w:tcPr>
            <w:tcW w:type="dxa" w:w="3805"/>
            <w:vAlign w:val="top"/>
            <w:tcMar>
              <w:top w:w="65" w:type="dxa"/>
              <w:start w:w="75" w:type="dxa"/>
              <w:bottom w:w="65" w:type="dxa"/>
              <w:end w:w="75" w:type="dxa"/>
            </w:tcMar>
            <w:shd w:fill="FFFFFF" w:val="clear"/>
          </w:tcPr>
          <w:p>
            <w:pPr>
              <w:spacing w:after="0" w:line="240" w:lineRule="auto"/>
            </w:pPr>
            <w:r>
              <w:rPr>
                <w:rFonts w:ascii="Lato" w:hAnsi="Lato"/>
                <w:color w:val="2B2B2B"/>
                <w:sz w:val="16"/>
              </w:rPr>
              <w:t>LLM explains approved selection only</w:t>
            </w:r>
          </w:p>
        </w:tc>
      </w:tr>
    </w:tbl>
    <w:p>
      <w:pPr>
        <w:spacing w:after="0"/>
      </w:pPr>
    </w:p>
    <w:p>
      <w:pPr/>
      <w:r>
        <w:rPr>
          <w:rFonts w:ascii="Lato" w:hAnsi="Lato" w:eastAsia="Lato"/>
          <w:color w:val="2B2B2B"/>
        </w:rPr>
        <w:t>OpenAI currently positions Luna for high-volume cost-sensitive workloads and Terra for balancing intelligence and cost; both support image input and Structured Outputs. Model availability, aliases, pricing and regional capabilities must be verified at deployment. [R3–R4]</w:t>
      </w:r>
    </w:p>
    <w:p>
      <w:pPr>
        <w:pStyle w:val="Heading2"/>
        <w:keepNext/>
      </w:pPr>
      <w:r>
        <w:rPr>
          <w:rFonts w:ascii="Lato" w:hAnsi="Lato" w:eastAsia="Lato"/>
          <w:b/>
          <w:color w:val="E4572E"/>
          <w:sz w:val="25"/>
        </w:rPr>
        <w:t>16.3 Meal image configuration</w:t>
      </w:r>
    </w:p>
    <w:p>
      <w:pPr/>
      <w:r>
        <w:rPr>
          <w:rFonts w:ascii="Lato" w:hAnsi="Lato" w:eastAsia="Lato"/>
          <w:color w:val="2B2B2B"/>
        </w:rPr>
        <w:t>Recommended initial request:</w:t>
      </w:r>
    </w:p>
    <w:p>
      <w:pPr>
        <w:pStyle w:val="CodeNS"/>
        <w:keepLines/>
        <w:shd w:fill="2B2B2B" w:val="clear"/>
      </w:pPr>
      <w:r>
        <w:rPr>
          <w:rFonts w:ascii="DejaVu Sans Mono" w:hAnsi="DejaVu Sans Mono"/>
          <w:color w:val="FFFFFF"/>
          <w:sz w:val="15"/>
        </w:rPr>
        <w:t>Responses API</w:t>
        <w:br/>
        <w:t>model: gpt-5.6-luna</w:t>
        <w:br/>
        <w:t>image detail: high</w:t>
        <w:br/>
        <w:t>store: false</w:t>
        <w:br/>
        <w:t>strict JSON schema</w:t>
        <w:br/>
        <w:t>no tools</w:t>
        <w:br/>
        <w:t>bounded output tokens</w:t>
      </w:r>
    </w:p>
    <w:p>
      <w:pPr/>
      <w:r>
        <w:rPr>
          <w:rFonts w:ascii="Lato" w:hAnsi="Lato" w:eastAsia="Lato"/>
          <w:color w:val="2B2B2B"/>
        </w:rPr>
        <w:t xml:space="preserve">Use </w:t>
      </w:r>
      <w:r>
        <w:rPr>
          <w:rFonts w:ascii="DejaVu Sans Mono" w:hAnsi="DejaVu Sans Mono"/>
          <w:color w:val="5D3428"/>
          <w:sz w:val="16"/>
          <w:shd w:fill="F5EFEA"/>
        </w:rPr>
        <w:t>high</w:t>
      </w:r>
      <w:r>
        <w:rPr>
          <w:rFonts w:ascii="Lato" w:hAnsi="Lato" w:eastAsia="Lato"/>
          <w:color w:val="2B2B2B"/>
        </w:rPr>
        <w:t xml:space="preserve"> for ordinary meals. Reserve </w:t>
      </w:r>
      <w:r>
        <w:rPr>
          <w:rFonts w:ascii="DejaVu Sans Mono" w:hAnsi="DejaVu Sans Mono"/>
          <w:color w:val="5D3428"/>
          <w:sz w:val="16"/>
          <w:shd w:fill="F5EFEA"/>
        </w:rPr>
        <w:t>original</w:t>
      </w:r>
      <w:r>
        <w:rPr>
          <w:rFonts w:ascii="Lato" w:hAnsi="Lato" w:eastAsia="Lato"/>
          <w:color w:val="2B2B2B"/>
        </w:rPr>
        <w:t xml:space="preserve"> for small print or dense labels only after cost/accuracy benchmarking. [R1]</w:t>
      </w:r>
    </w:p>
    <w:p>
      <w:pPr>
        <w:pStyle w:val="Heading2"/>
        <w:keepNext/>
      </w:pPr>
      <w:r>
        <w:rPr>
          <w:rFonts w:ascii="Lato" w:hAnsi="Lato" w:eastAsia="Lato"/>
          <w:b/>
          <w:color w:val="E4572E"/>
          <w:sz w:val="25"/>
        </w:rPr>
        <w:t>16.4 Clarification before expensive retry</w:t>
      </w:r>
    </w:p>
    <w:p>
      <w:pPr/>
      <w:r>
        <w:rPr>
          <w:rFonts w:ascii="Lato" w:hAnsi="Lato" w:eastAsia="Lato"/>
          <w:color w:val="2B2B2B"/>
        </w:rPr>
        <w:t>Preferred sequence:</w:t>
      </w:r>
    </w:p>
    <w:p>
      <w:pPr>
        <w:pStyle w:val="CodeNS"/>
        <w:keepLines/>
        <w:shd w:fill="2B2B2B" w:val="clear"/>
      </w:pPr>
      <w:r>
        <w:rPr>
          <w:rFonts w:ascii="DejaVu Sans Mono" w:hAnsi="DejaVu Sans Mono"/>
          <w:color w:val="FFFFFF"/>
          <w:sz w:val="15"/>
        </w:rPr>
        <w:t>Luna draft</w:t>
        <w:br/>
        <w:t>→ identify specific uncertainty</w:t>
        <w:br/>
        <w:t>→ ask one targeted user question</w:t>
        <w:br/>
        <w:t>→ normalise again</w:t>
        <w:br/>
        <w:t>→ Terra only if clarification is insufficient</w:t>
        <w:br/>
        <w:t>→ manual entry fallback</w:t>
      </w:r>
    </w:p>
    <w:p>
      <w:pPr/>
      <w:r>
        <w:rPr>
          <w:rFonts w:ascii="Lato" w:hAnsi="Lato" w:eastAsia="Lato"/>
          <w:color w:val="2B2B2B"/>
        </w:rPr>
        <w:t>Examples:</w:t>
      </w:r>
    </w:p>
    <w:p>
      <w:pPr>
        <w:pStyle w:val="ListBullet"/>
      </w:pPr>
      <w:r>
        <w:rPr>
          <w:rFonts w:ascii="Lato" w:hAnsi="Lato" w:eastAsia="Lato"/>
          <w:color w:val="2B2B2B"/>
        </w:rPr>
        <w:t>“¿Era pollo o atún?”</w:t>
      </w:r>
    </w:p>
    <w:p>
      <w:pPr>
        <w:pStyle w:val="ListBullet"/>
      </w:pPr>
      <w:r>
        <w:rPr>
          <w:rFonts w:ascii="Lato" w:hAnsi="Lato" w:eastAsia="Lato"/>
          <w:color w:val="2B2B2B"/>
        </w:rPr>
        <w:t>“¿Llevaba queso?”</w:t>
      </w:r>
    </w:p>
    <w:p>
      <w:pPr>
        <w:pStyle w:val="ListBullet"/>
      </w:pPr>
      <w:r>
        <w:rPr>
          <w:rFonts w:ascii="Lato" w:hAnsi="Lato" w:eastAsia="Lato"/>
          <w:color w:val="2B2B2B"/>
        </w:rPr>
        <w:t>“¿Era un vaso pequeño o grande?”</w:t>
      </w:r>
    </w:p>
    <w:p>
      <w:pPr>
        <w:pStyle w:val="ListBullet"/>
      </w:pPr>
      <w:r>
        <w:rPr>
          <w:rFonts w:ascii="Lato" w:hAnsi="Lato" w:eastAsia="Lato"/>
          <w:color w:val="2B2B2B"/>
        </w:rPr>
        <w:t>“¿La pasta era normal o de legumbres?”</w:t>
      </w:r>
    </w:p>
    <w:p>
      <w:pPr/>
      <w:r>
        <w:rPr>
          <w:rFonts w:ascii="Lato" w:hAnsi="Lato" w:eastAsia="Lato"/>
          <w:color w:val="2B2B2B"/>
        </w:rPr>
        <w:t>A user answer is often more reliable than a second visual guess.</w:t>
      </w:r>
    </w:p>
    <w:p>
      <w:pPr>
        <w:pStyle w:val="Heading2"/>
        <w:keepNext/>
      </w:pPr>
      <w:r>
        <w:rPr>
          <w:rFonts w:ascii="Lato" w:hAnsi="Lato" w:eastAsia="Lato"/>
          <w:b/>
          <w:color w:val="E4572E"/>
          <w:sz w:val="25"/>
        </w:rPr>
        <w:t>16.5 Do not rely on one confidence number</w:t>
      </w:r>
    </w:p>
    <w:p>
      <w:pPr/>
      <w:r>
        <w:rPr>
          <w:rFonts w:ascii="Lato" w:hAnsi="Lato" w:eastAsia="Lato"/>
          <w:color w:val="2B2B2B"/>
        </w:rPr>
        <w:t xml:space="preserve">A model’s self-reported </w:t>
      </w:r>
      <w:r>
        <w:rPr>
          <w:rFonts w:ascii="DejaVu Sans Mono" w:hAnsi="DejaVu Sans Mono"/>
          <w:color w:val="5D3428"/>
          <w:sz w:val="16"/>
          <w:shd w:fill="F5EFEA"/>
        </w:rPr>
        <w:t>0.82</w:t>
      </w:r>
      <w:r>
        <w:rPr>
          <w:rFonts w:ascii="Lato" w:hAnsi="Lato" w:eastAsia="Lato"/>
          <w:color w:val="2B2B2B"/>
        </w:rPr>
        <w:t xml:space="preserve"> is not automatically calibrated. Use an operational review state based on:</w:t>
      </w:r>
    </w:p>
    <w:p>
      <w:pPr>
        <w:pStyle w:val="ListBullet"/>
      </w:pPr>
      <w:r>
        <w:rPr>
          <w:rFonts w:ascii="Lato" w:hAnsi="Lato" w:eastAsia="Lato"/>
          <w:color w:val="2B2B2B"/>
        </w:rPr>
        <w:t>Schema validity.</w:t>
      </w:r>
    </w:p>
    <w:p>
      <w:pPr>
        <w:pStyle w:val="ListBullet"/>
      </w:pPr>
      <w:r>
        <w:rPr>
          <w:rFonts w:ascii="Lato" w:hAnsi="Lato" w:eastAsia="Lato"/>
          <w:color w:val="2B2B2B"/>
        </w:rPr>
        <w:t>Image quality.</w:t>
      </w:r>
    </w:p>
    <w:p>
      <w:pPr>
        <w:pStyle w:val="ListBullet"/>
      </w:pPr>
      <w:r>
        <w:rPr>
          <w:rFonts w:ascii="Lato" w:hAnsi="Lato" w:eastAsia="Lato"/>
          <w:color w:val="2B2B2B"/>
        </w:rPr>
        <w:t>Number of ambiguous items.</w:t>
      </w:r>
    </w:p>
    <w:p>
      <w:pPr>
        <w:pStyle w:val="ListBullet"/>
      </w:pPr>
      <w:r>
        <w:rPr>
          <w:rFonts w:ascii="Lato" w:hAnsi="Lato" w:eastAsia="Lato"/>
          <w:color w:val="2B2B2B"/>
        </w:rPr>
        <w:t>Portion-range width.</w:t>
      </w:r>
    </w:p>
    <w:p>
      <w:pPr>
        <w:pStyle w:val="ListBullet"/>
      </w:pPr>
      <w:r>
        <w:rPr>
          <w:rFonts w:ascii="Lato" w:hAnsi="Lato" w:eastAsia="Lato"/>
          <w:color w:val="2B2B2B"/>
        </w:rPr>
        <w:t>Hidden-ingredient risk.</w:t>
      </w:r>
    </w:p>
    <w:p>
      <w:pPr>
        <w:pStyle w:val="ListBullet"/>
      </w:pPr>
      <w:r>
        <w:rPr>
          <w:rFonts w:ascii="Lato" w:hAnsi="Lato" w:eastAsia="Lato"/>
          <w:color w:val="2B2B2B"/>
        </w:rPr>
        <w:t>Canonical-food matching score.</w:t>
      </w:r>
    </w:p>
    <w:p>
      <w:pPr>
        <w:pStyle w:val="ListBullet"/>
      </w:pPr>
      <w:r>
        <w:rPr>
          <w:rFonts w:ascii="Lato" w:hAnsi="Lato" w:eastAsia="Lato"/>
          <w:color w:val="2B2B2B"/>
        </w:rPr>
        <w:t>Mixed-dish complexity.</w:t>
      </w:r>
    </w:p>
    <w:p>
      <w:pPr>
        <w:pStyle w:val="ListBullet"/>
      </w:pPr>
      <w:r>
        <w:rPr>
          <w:rFonts w:ascii="Lato" w:hAnsi="Lato" w:eastAsia="Lato"/>
          <w:color w:val="2B2B2B"/>
        </w:rPr>
        <w:t>Contradiction between food and preparation.</w:t>
      </w:r>
    </w:p>
    <w:p>
      <w:pPr>
        <w:pStyle w:val="ListBullet"/>
      </w:pPr>
      <w:r>
        <w:rPr>
          <w:rFonts w:ascii="Lato" w:hAnsi="Lato" w:eastAsia="Lato"/>
          <w:color w:val="2B2B2B"/>
        </w:rPr>
        <w:t>User correction history for similar meals.</w:t>
      </w:r>
    </w:p>
    <w:p>
      <w:pPr/>
      <w:r>
        <w:rPr>
          <w:rFonts w:ascii="Lato" w:hAnsi="Lato" w:eastAsia="Lato"/>
          <w:color w:val="2B2B2B"/>
        </w:rPr>
        <w:t>States:</w:t>
      </w:r>
    </w:p>
    <w:p>
      <w:pPr>
        <w:pStyle w:val="CodeNS"/>
        <w:keepLines/>
        <w:shd w:fill="2B2B2B" w:val="clear"/>
      </w:pPr>
      <w:r>
        <w:rPr>
          <w:rFonts w:ascii="DejaVu Sans Mono" w:hAnsi="DejaVu Sans Mono"/>
          <w:color w:val="FFFFFF"/>
          <w:sz w:val="15"/>
        </w:rPr>
        <w:t>high-confidence draft</w:t>
        <w:br/>
        <w:t>clarification required</w:t>
        <w:br/>
        <w:t>manual review required</w:t>
        <w:br/>
        <w:t>analysis failed</w:t>
      </w:r>
    </w:p>
    <w:p>
      <w:pPr/>
      <w:r>
        <w:rPr>
          <w:rFonts w:ascii="Lato" w:hAnsi="Lato" w:eastAsia="Lato"/>
          <w:color w:val="2B2B2B"/>
        </w:rPr>
        <w:t>All pilot meal results remain drafts requiring confirmation.</w:t>
      </w:r>
    </w:p>
    <w:p>
      <w:pPr>
        <w:pStyle w:val="Heading2"/>
        <w:keepNext/>
      </w:pPr>
      <w:r>
        <w:rPr>
          <w:rFonts w:ascii="Lato" w:hAnsi="Lato" w:eastAsia="Lato"/>
          <w:b/>
          <w:color w:val="E4572E"/>
          <w:sz w:val="25"/>
        </w:rPr>
        <w:t>16.6 Mood and activity AI boundary</w:t>
      </w:r>
    </w:p>
    <w:p>
      <w:pPr/>
      <w:r>
        <w:rPr>
          <w:rFonts w:ascii="Lato" w:hAnsi="Lato" w:eastAsia="Lato"/>
          <w:color w:val="2B2B2B"/>
        </w:rPr>
        <w:t>The LLM may:</w:t>
      </w:r>
    </w:p>
    <w:p>
      <w:pPr>
        <w:pStyle w:val="ListBullet"/>
      </w:pPr>
      <w:r>
        <w:rPr>
          <w:rFonts w:ascii="Lato" w:hAnsi="Lato" w:eastAsia="Lato"/>
          <w:color w:val="2B2B2B"/>
        </w:rPr>
        <w:t>Turn “I did weights for half an hour and walked home” into structured activity components.</w:t>
      </w:r>
    </w:p>
    <w:p>
      <w:pPr>
        <w:pStyle w:val="ListBullet"/>
      </w:pPr>
      <w:r>
        <w:rPr>
          <w:rFonts w:ascii="Lato" w:hAnsi="Lato" w:eastAsia="Lato"/>
          <w:color w:val="2B2B2B"/>
        </w:rPr>
        <w:t>Phrase a neutral check-in from approved reason codes.</w:t>
      </w:r>
    </w:p>
    <w:p>
      <w:pPr>
        <w:pStyle w:val="ListBullet"/>
      </w:pPr>
      <w:r>
        <w:rPr>
          <w:rFonts w:ascii="Lato" w:hAnsi="Lato" w:eastAsia="Lato"/>
          <w:color w:val="2B2B2B"/>
        </w:rPr>
        <w:t>Summarise a verified within-person association.</w:t>
      </w:r>
    </w:p>
    <w:p>
      <w:pPr/>
      <w:r>
        <w:rPr>
          <w:rFonts w:ascii="Lato" w:hAnsi="Lato" w:eastAsia="Lato"/>
          <w:color w:val="2B2B2B"/>
        </w:rPr>
        <w:t>The LLM must not:</w:t>
      </w:r>
    </w:p>
    <w:p>
      <w:pPr>
        <w:pStyle w:val="ListBullet"/>
      </w:pPr>
      <w:r>
        <w:rPr>
          <w:rFonts w:ascii="Lato" w:hAnsi="Lato" w:eastAsia="Lato"/>
          <w:color w:val="2B2B2B"/>
        </w:rPr>
        <w:t>Inspect raw location trails.</w:t>
      </w:r>
    </w:p>
    <w:p>
      <w:pPr>
        <w:pStyle w:val="ListBullet"/>
      </w:pPr>
      <w:r>
        <w:rPr>
          <w:rFonts w:ascii="Lato" w:hAnsi="Lato" w:eastAsia="Lato"/>
          <w:color w:val="2B2B2B"/>
        </w:rPr>
        <w:t>Determine whether a geofence event is true.</w:t>
      </w:r>
    </w:p>
    <w:p>
      <w:pPr>
        <w:pStyle w:val="ListBullet"/>
      </w:pPr>
      <w:r>
        <w:rPr>
          <w:rFonts w:ascii="Lato" w:hAnsi="Lato" w:eastAsia="Lato"/>
          <w:color w:val="2B2B2B"/>
        </w:rPr>
        <w:t>Infer mood from a person’s face, voice or shopping.</w:t>
      </w:r>
    </w:p>
    <w:p>
      <w:pPr>
        <w:pStyle w:val="ListBullet"/>
      </w:pPr>
      <w:r>
        <w:rPr>
          <w:rFonts w:ascii="Lato" w:hAnsi="Lato" w:eastAsia="Lato"/>
          <w:color w:val="2B2B2B"/>
        </w:rPr>
        <w:t>Decide a clinical escalation.</w:t>
      </w:r>
    </w:p>
    <w:p>
      <w:pPr>
        <w:pStyle w:val="ListBullet"/>
      </w:pPr>
      <w:r>
        <w:rPr>
          <w:rFonts w:ascii="Lato" w:hAnsi="Lato" w:eastAsia="Lato"/>
          <w:color w:val="2B2B2B"/>
        </w:rPr>
        <w:t>Treat missing data as a negative outcome.</w:t>
      </w:r>
    </w:p>
    <w:p>
      <w:pPr>
        <w:pStyle w:val="Heading2"/>
        <w:keepNext/>
      </w:pPr>
      <w:r>
        <w:rPr>
          <w:rFonts w:ascii="Lato" w:hAnsi="Lato" w:eastAsia="Lato"/>
          <w:b/>
          <w:color w:val="E4572E"/>
          <w:sz w:val="25"/>
        </w:rPr>
        <w:t>16.7 Evaluation programme</w:t>
      </w:r>
    </w:p>
    <w:p>
      <w:pPr/>
      <w:r>
        <w:rPr>
          <w:rFonts w:ascii="Lato" w:hAnsi="Lato" w:eastAsia="Lato"/>
          <w:color w:val="2B2B2B"/>
        </w:rPr>
        <w:t>Maintain separate datasets:</w:t>
      </w:r>
    </w:p>
    <w:p>
      <w:pPr>
        <w:pStyle w:val="ListBullet"/>
      </w:pPr>
      <w:r>
        <w:rPr>
          <w:rFonts w:ascii="Lato" w:hAnsi="Lato" w:eastAsia="Lato"/>
          <w:b/>
          <w:color w:val="2B2B2B"/>
        </w:rPr>
        <w:t>Development set:</w:t>
      </w:r>
      <w:r>
        <w:rPr>
          <w:rFonts w:ascii="Lato" w:hAnsi="Lato" w:eastAsia="Lato"/>
          <w:color w:val="2B2B2B"/>
        </w:rPr>
        <w:t xml:space="preserve"> prompt/schema iteration.</w:t>
      </w:r>
    </w:p>
    <w:p>
      <w:pPr>
        <w:pStyle w:val="ListBullet"/>
      </w:pPr>
      <w:r>
        <w:rPr>
          <w:rFonts w:ascii="Lato" w:hAnsi="Lato" w:eastAsia="Lato"/>
          <w:b/>
          <w:color w:val="2B2B2B"/>
        </w:rPr>
        <w:t>Validation set:</w:t>
      </w:r>
      <w:r>
        <w:rPr>
          <w:rFonts w:ascii="Lato" w:hAnsi="Lato" w:eastAsia="Lato"/>
          <w:color w:val="2B2B2B"/>
        </w:rPr>
        <w:t xml:space="preserve"> routing, clarification and thresholds.</w:t>
      </w:r>
    </w:p>
    <w:p>
      <w:pPr>
        <w:pStyle w:val="ListBullet"/>
      </w:pPr>
      <w:r>
        <w:rPr>
          <w:rFonts w:ascii="Lato" w:hAnsi="Lato" w:eastAsia="Lato"/>
          <w:b/>
          <w:color w:val="2B2B2B"/>
        </w:rPr>
        <w:t>Locked holdout set:</w:t>
      </w:r>
      <w:r>
        <w:rPr>
          <w:rFonts w:ascii="Lato" w:hAnsi="Lato" w:eastAsia="Lato"/>
          <w:color w:val="2B2B2B"/>
        </w:rPr>
        <w:t xml:space="preserve"> release approval and model upgrades.</w:t>
      </w:r>
    </w:p>
    <w:p>
      <w:pPr>
        <w:pStyle w:val="ListBullet"/>
      </w:pPr>
      <w:r>
        <w:rPr>
          <w:rFonts w:ascii="Lato" w:hAnsi="Lato" w:eastAsia="Lato"/>
          <w:b/>
          <w:color w:val="2B2B2B"/>
        </w:rPr>
        <w:t>Production corrections:</w:t>
      </w:r>
      <w:r>
        <w:rPr>
          <w:rFonts w:ascii="Lato" w:hAnsi="Lato" w:eastAsia="Lato"/>
          <w:color w:val="2B2B2B"/>
        </w:rPr>
        <w:t xml:space="preserve"> monitored quality; secondary use only under the relevant consent and governance.</w:t>
      </w:r>
    </w:p>
    <w:p>
      <w:pPr>
        <w:pStyle w:val="Heading3"/>
        <w:keepNext/>
      </w:pPr>
      <w:r>
        <w:rPr>
          <w:rFonts w:ascii="Lato" w:hAnsi="Lato" w:eastAsia="Lato"/>
          <w:b/>
          <w:color w:val="2B2B2B"/>
          <w:sz w:val="21"/>
        </w:rPr>
        <w:t>Meal set</w:t>
      </w:r>
    </w:p>
    <w:p>
      <w:pPr/>
      <w:r>
        <w:rPr>
          <w:rFonts w:ascii="Lato" w:hAnsi="Lato" w:eastAsia="Lato"/>
          <w:color w:val="2B2B2B"/>
        </w:rPr>
        <w:t>Cover:</w:t>
      </w:r>
    </w:p>
    <w:p>
      <w:pPr>
        <w:pStyle w:val="ListBullet"/>
      </w:pPr>
      <w:r>
        <w:rPr>
          <w:rFonts w:ascii="Lato" w:hAnsi="Lato" w:eastAsia="Lato"/>
          <w:color w:val="2B2B2B"/>
        </w:rPr>
        <w:t>Single foods/drinks.</w:t>
      </w:r>
    </w:p>
    <w:p>
      <w:pPr>
        <w:pStyle w:val="ListBullet"/>
      </w:pPr>
      <w:r>
        <w:rPr>
          <w:rFonts w:ascii="Lato" w:hAnsi="Lato" w:eastAsia="Lato"/>
          <w:color w:val="2B2B2B"/>
        </w:rPr>
        <w:t>Coffee with milk and common Spanish breakfasts.</w:t>
      </w:r>
    </w:p>
    <w:p>
      <w:pPr>
        <w:pStyle w:val="ListBullet"/>
      </w:pPr>
      <w:r>
        <w:rPr>
          <w:rFonts w:ascii="Lato" w:hAnsi="Lato" w:eastAsia="Lato"/>
          <w:color w:val="2B2B2B"/>
        </w:rPr>
        <w:t>Smoothies/protein shakes.</w:t>
      </w:r>
    </w:p>
    <w:p>
      <w:pPr>
        <w:pStyle w:val="ListBullet"/>
      </w:pPr>
      <w:r>
        <w:rPr>
          <w:rFonts w:ascii="Lato" w:hAnsi="Lato" w:eastAsia="Lato"/>
          <w:color w:val="2B2B2B"/>
        </w:rPr>
        <w:t>Sandwiches/bocadillos.</w:t>
      </w:r>
    </w:p>
    <w:p>
      <w:pPr>
        <w:pStyle w:val="ListBullet"/>
      </w:pPr>
      <w:r>
        <w:rPr>
          <w:rFonts w:ascii="Lato" w:hAnsi="Lato" w:eastAsia="Lato"/>
          <w:color w:val="2B2B2B"/>
        </w:rPr>
        <w:t>Soups, stews, rice, pasta and legumes.</w:t>
      </w:r>
    </w:p>
    <w:p>
      <w:pPr>
        <w:pStyle w:val="ListBullet"/>
      </w:pPr>
      <w:r>
        <w:rPr>
          <w:rFonts w:ascii="Lato" w:hAnsi="Lato" w:eastAsia="Lato"/>
          <w:color w:val="2B2B2B"/>
        </w:rPr>
        <w:t>Spanish regional dishes.</w:t>
      </w:r>
    </w:p>
    <w:p>
      <w:pPr>
        <w:pStyle w:val="ListBullet"/>
      </w:pPr>
      <w:r>
        <w:rPr>
          <w:rFonts w:ascii="Lato" w:hAnsi="Lato" w:eastAsia="Lato"/>
          <w:color w:val="2B2B2B"/>
        </w:rPr>
        <w:t>Restaurant and mixed dishes.</w:t>
      </w:r>
    </w:p>
    <w:p>
      <w:pPr>
        <w:pStyle w:val="ListBullet"/>
      </w:pPr>
      <w:r>
        <w:rPr>
          <w:rFonts w:ascii="Lato" w:hAnsi="Lato" w:eastAsia="Lato"/>
          <w:color w:val="2B2B2B"/>
        </w:rPr>
        <w:t>Packaged labels/barcodes.</w:t>
      </w:r>
    </w:p>
    <w:p>
      <w:pPr>
        <w:pStyle w:val="ListBullet"/>
      </w:pPr>
      <w:r>
        <w:rPr>
          <w:rFonts w:ascii="Lato" w:hAnsi="Lato" w:eastAsia="Lato"/>
          <w:color w:val="2B2B2B"/>
        </w:rPr>
        <w:t>Poor light/partial plate/non-food images.</w:t>
      </w:r>
    </w:p>
    <w:p>
      <w:pPr>
        <w:pStyle w:val="ListBullet"/>
      </w:pPr>
      <w:r>
        <w:rPr>
          <w:rFonts w:ascii="Lato" w:hAnsi="Lato" w:eastAsia="Lato"/>
          <w:color w:val="2B2B2B"/>
        </w:rPr>
        <w:t>Incidental people, receipts and private information.</w:t>
      </w:r>
    </w:p>
    <w:p>
      <w:pPr>
        <w:pStyle w:val="Heading3"/>
        <w:keepNext/>
      </w:pPr>
      <w:r>
        <w:rPr>
          <w:rFonts w:ascii="Lato" w:hAnsi="Lato" w:eastAsia="Lato"/>
          <w:b/>
          <w:color w:val="2B2B2B"/>
          <w:sz w:val="21"/>
        </w:rPr>
        <w:t>Activity set</w:t>
      </w:r>
    </w:p>
    <w:p>
      <w:pPr/>
      <w:r>
        <w:rPr>
          <w:rFonts w:ascii="Lato" w:hAnsi="Lato" w:eastAsia="Lato"/>
          <w:color w:val="2B2B2B"/>
        </w:rPr>
        <w:t>Cover:</w:t>
      </w:r>
    </w:p>
    <w:p>
      <w:pPr>
        <w:pStyle w:val="ListBullet"/>
      </w:pPr>
      <w:r>
        <w:rPr>
          <w:rFonts w:ascii="Lato" w:hAnsi="Lato" w:eastAsia="Lato"/>
          <w:color w:val="2B2B2B"/>
        </w:rPr>
        <w:t>Imported workouts.</w:t>
      </w:r>
    </w:p>
    <w:p>
      <w:pPr>
        <w:pStyle w:val="ListBullet"/>
      </w:pPr>
      <w:r>
        <w:rPr>
          <w:rFonts w:ascii="Lato" w:hAnsi="Lato" w:eastAsia="Lato"/>
          <w:color w:val="2B2B2B"/>
        </w:rPr>
        <w:t>Home exercise with phone stationary.</w:t>
      </w:r>
    </w:p>
    <w:p>
      <w:pPr>
        <w:pStyle w:val="ListBullet"/>
      </w:pPr>
      <w:r>
        <w:rPr>
          <w:rFonts w:ascii="Lato" w:hAnsi="Lato" w:eastAsia="Lato"/>
          <w:color w:val="2B2B2B"/>
        </w:rPr>
        <w:t>Gym visit without exercise.</w:t>
      </w:r>
    </w:p>
    <w:p>
      <w:pPr>
        <w:pStyle w:val="ListBullet"/>
      </w:pPr>
      <w:r>
        <w:rPr>
          <w:rFonts w:ascii="Lato" w:hAnsi="Lato" w:eastAsia="Lato"/>
          <w:color w:val="2B2B2B"/>
        </w:rPr>
        <w:t>Composite sessions.</w:t>
      </w:r>
    </w:p>
    <w:p>
      <w:pPr>
        <w:pStyle w:val="ListBullet"/>
      </w:pPr>
      <w:r>
        <w:rPr>
          <w:rFonts w:ascii="Lato" w:hAnsi="Lato" w:eastAsia="Lato"/>
          <w:color w:val="2B2B2B"/>
        </w:rPr>
        <w:t>Duplicate records.</w:t>
      </w:r>
    </w:p>
    <w:p>
      <w:pPr>
        <w:pStyle w:val="ListBullet"/>
      </w:pPr>
      <w:r>
        <w:rPr>
          <w:rFonts w:ascii="Lato" w:hAnsi="Lato" w:eastAsia="Lato"/>
          <w:color w:val="2B2B2B"/>
        </w:rPr>
        <w:t>Travel and time-zone change.</w:t>
      </w:r>
    </w:p>
    <w:p>
      <w:pPr>
        <w:pStyle w:val="ListBullet"/>
      </w:pPr>
      <w:r>
        <w:rPr>
          <w:rFonts w:ascii="Lato" w:hAnsi="Lato" w:eastAsia="Lato"/>
          <w:color w:val="2B2B2B"/>
        </w:rPr>
        <w:t>Quiet hours and prompt rejection.</w:t>
      </w:r>
    </w:p>
    <w:p>
      <w:pPr>
        <w:pStyle w:val="Heading3"/>
        <w:keepNext/>
      </w:pPr>
      <w:r>
        <w:rPr>
          <w:rFonts w:ascii="Lato" w:hAnsi="Lato" w:eastAsia="Lato"/>
          <w:b/>
          <w:color w:val="2B2B2B"/>
          <w:sz w:val="21"/>
        </w:rPr>
        <w:t>Wellbeing set</w:t>
      </w:r>
    </w:p>
    <w:p>
      <w:pPr/>
      <w:r>
        <w:rPr>
          <w:rFonts w:ascii="Lato" w:hAnsi="Lato" w:eastAsia="Lato"/>
          <w:color w:val="2B2B2B"/>
        </w:rPr>
        <w:t>Cover:</w:t>
      </w:r>
    </w:p>
    <w:p>
      <w:pPr>
        <w:pStyle w:val="ListBullet"/>
      </w:pPr>
      <w:r>
        <w:rPr>
          <w:rFonts w:ascii="Lato" w:hAnsi="Lato" w:eastAsia="Lato"/>
          <w:color w:val="2B2B2B"/>
        </w:rPr>
        <w:t>True behavioural change with neutral mood.</w:t>
      </w:r>
    </w:p>
    <w:p>
      <w:pPr>
        <w:pStyle w:val="ListBullet"/>
      </w:pPr>
      <w:r>
        <w:rPr>
          <w:rFonts w:ascii="Lato" w:hAnsi="Lato" w:eastAsia="Lato"/>
          <w:color w:val="2B2B2B"/>
        </w:rPr>
        <w:t>Low mood without observable behavioural change.</w:t>
      </w:r>
    </w:p>
    <w:p>
      <w:pPr>
        <w:pStyle w:val="ListBullet"/>
      </w:pPr>
      <w:r>
        <w:rPr>
          <w:rFonts w:ascii="Lato" w:hAnsi="Lato" w:eastAsia="Lato"/>
          <w:color w:val="2B2B2B"/>
        </w:rPr>
        <w:t>Weather-only context.</w:t>
      </w:r>
    </w:p>
    <w:p>
      <w:pPr>
        <w:pStyle w:val="ListBullet"/>
      </w:pPr>
      <w:r>
        <w:rPr>
          <w:rFonts w:ascii="Lato" w:hAnsi="Lato" w:eastAsia="Lato"/>
          <w:color w:val="2B2B2B"/>
        </w:rPr>
        <w:t>Moon-only context.</w:t>
      </w:r>
    </w:p>
    <w:p>
      <w:pPr>
        <w:pStyle w:val="ListBullet"/>
      </w:pPr>
      <w:r>
        <w:rPr>
          <w:rFonts w:ascii="Lato" w:hAnsi="Lato" w:eastAsia="Lato"/>
          <w:color w:val="2B2B2B"/>
        </w:rPr>
        <w:t>Clinic and supermarket visits.</w:t>
      </w:r>
    </w:p>
    <w:p>
      <w:pPr>
        <w:pStyle w:val="ListBullet"/>
      </w:pPr>
      <w:r>
        <w:rPr>
          <w:rFonts w:ascii="Lato" w:hAnsi="Lato" w:eastAsia="Lato"/>
          <w:color w:val="2B2B2B"/>
        </w:rPr>
        <w:t>Long commute.</w:t>
      </w:r>
    </w:p>
    <w:p>
      <w:pPr>
        <w:pStyle w:val="ListBullet"/>
      </w:pPr>
      <w:r>
        <w:rPr>
          <w:rFonts w:ascii="Lato" w:hAnsi="Lato" w:eastAsia="Lato"/>
          <w:color w:val="2B2B2B"/>
        </w:rPr>
        <w:t>Repeated prompt fatigue.</w:t>
      </w:r>
    </w:p>
    <w:p>
      <w:pPr>
        <w:pStyle w:val="ListBullet"/>
      </w:pPr>
      <w:r>
        <w:rPr>
          <w:rFonts w:ascii="Lato" w:hAnsi="Lato" w:eastAsia="Lato"/>
          <w:color w:val="2B2B2B"/>
        </w:rPr>
        <w:t>Spain-Spanish sensitivity and tone.</w:t>
      </w:r>
    </w:p>
    <w:p>
      <w:pPr>
        <w:pStyle w:val="Heading2"/>
        <w:keepNext/>
      </w:pPr>
      <w:r>
        <w:rPr>
          <w:rFonts w:ascii="Lato" w:hAnsi="Lato" w:eastAsia="Lato"/>
          <w:b/>
          <w:color w:val="E4572E"/>
          <w:sz w:val="25"/>
        </w:rPr>
        <w:t>16.8 Release metrics</w:t>
      </w:r>
    </w:p>
    <w:p>
      <w:pPr/>
      <w:r>
        <w:rPr>
          <w:rFonts w:ascii="Lato" w:hAnsi="Lato" w:eastAsia="Lato"/>
          <w:color w:val="2B2B2B"/>
        </w:rPr>
        <w:t>Measure:</w:t>
      </w:r>
    </w:p>
    <w:p>
      <w:pPr>
        <w:pStyle w:val="ListBullet"/>
      </w:pPr>
      <w:r>
        <w:rPr>
          <w:rFonts w:ascii="Lato" w:hAnsi="Lato" w:eastAsia="Lato"/>
          <w:color w:val="2B2B2B"/>
        </w:rPr>
        <w:t>Food-item precision/recall.</w:t>
      </w:r>
    </w:p>
    <w:p>
      <w:pPr>
        <w:pStyle w:val="ListBullet"/>
      </w:pPr>
      <w:r>
        <w:rPr>
          <w:rFonts w:ascii="Lato" w:hAnsi="Lato" w:eastAsia="Lato"/>
          <w:color w:val="2B2B2B"/>
        </w:rPr>
        <w:t>Portion range coverage.</w:t>
      </w:r>
    </w:p>
    <w:p>
      <w:pPr>
        <w:pStyle w:val="ListBullet"/>
      </w:pPr>
      <w:r>
        <w:rPr>
          <w:rFonts w:ascii="Lato" w:hAnsi="Lato" w:eastAsia="Lato"/>
          <w:color w:val="2B2B2B"/>
        </w:rPr>
        <w:t>Canonical match accuracy.</w:t>
      </w:r>
    </w:p>
    <w:p>
      <w:pPr>
        <w:pStyle w:val="ListBullet"/>
      </w:pPr>
      <w:r>
        <w:rPr>
          <w:rFonts w:ascii="Lato" w:hAnsi="Lato" w:eastAsia="Lato"/>
          <w:color w:val="2B2B2B"/>
        </w:rPr>
        <w:t>User corrections per meal.</w:t>
      </w:r>
    </w:p>
    <w:p>
      <w:pPr>
        <w:pStyle w:val="ListBullet"/>
      </w:pPr>
      <w:r>
        <w:rPr>
          <w:rFonts w:ascii="Lato" w:hAnsi="Lato" w:eastAsia="Lato"/>
          <w:color w:val="2B2B2B"/>
        </w:rPr>
        <w:t>Activity duplicate rate.</w:t>
      </w:r>
    </w:p>
    <w:p>
      <w:pPr>
        <w:pStyle w:val="ListBullet"/>
      </w:pPr>
      <w:r>
        <w:rPr>
          <w:rFonts w:ascii="Lato" w:hAnsi="Lato" w:eastAsia="Lato"/>
          <w:color w:val="2B2B2B"/>
        </w:rPr>
        <w:t>Smart Place false-positive rate.</w:t>
      </w:r>
    </w:p>
    <w:p>
      <w:pPr>
        <w:pStyle w:val="ListBullet"/>
      </w:pPr>
      <w:r>
        <w:rPr>
          <w:rFonts w:ascii="Lato" w:hAnsi="Lato" w:eastAsia="Lato"/>
          <w:color w:val="2B2B2B"/>
        </w:rPr>
        <w:t>Check-in helpfulness and rejection rate.</w:t>
      </w:r>
    </w:p>
    <w:p>
      <w:pPr>
        <w:pStyle w:val="ListBullet"/>
      </w:pPr>
      <w:r>
        <w:rPr>
          <w:rFonts w:ascii="Lato" w:hAnsi="Lato" w:eastAsia="Lato"/>
          <w:color w:val="2B2B2B"/>
        </w:rPr>
        <w:t>Unsupported causal/medical claim rate.</w:t>
      </w:r>
    </w:p>
    <w:p>
      <w:pPr>
        <w:pStyle w:val="ListBullet"/>
      </w:pPr>
      <w:r>
        <w:rPr>
          <w:rFonts w:ascii="Lato" w:hAnsi="Lato" w:eastAsia="Lato"/>
          <w:color w:val="2B2B2B"/>
        </w:rPr>
        <w:t>Spain-native language score.</w:t>
      </w:r>
    </w:p>
    <w:p>
      <w:pPr>
        <w:pStyle w:val="ListBullet"/>
      </w:pPr>
      <w:r>
        <w:rPr>
          <w:rFonts w:ascii="Lato" w:hAnsi="Lato" w:eastAsia="Lato"/>
          <w:color w:val="2B2B2B"/>
        </w:rPr>
        <w:t>Cost and p50/p95 latency.</w:t>
      </w:r>
    </w:p>
    <w:p>
      <w:pPr>
        <w:pStyle w:val="Heading2"/>
        <w:keepNext/>
      </w:pPr>
      <w:r>
        <w:rPr>
          <w:rFonts w:ascii="Lato" w:hAnsi="Lato" w:eastAsia="Lato"/>
          <w:b/>
          <w:color w:val="E4572E"/>
          <w:sz w:val="25"/>
        </w:rPr>
        <w:t>16.9 Cost discipline</w:t>
      </w:r>
    </w:p>
    <w:p>
      <w:pPr/>
      <w:r>
        <w:rPr>
          <w:rFonts w:ascii="Lato" w:hAnsi="Lato" w:eastAsia="Lato"/>
          <w:color w:val="2B2B2B"/>
        </w:rPr>
        <w:t>Do not commit to a fixed “10,000 users cost” before measurement. Track:</w:t>
      </w:r>
    </w:p>
    <w:p>
      <w:pPr>
        <w:pStyle w:val="ListBullet"/>
      </w:pPr>
      <w:r>
        <w:rPr>
          <w:rFonts w:ascii="Lato" w:hAnsi="Lato" w:eastAsia="Lato"/>
          <w:color w:val="2B2B2B"/>
        </w:rPr>
        <w:t>Cost per submitted and confirmed meal.</w:t>
      </w:r>
    </w:p>
    <w:p>
      <w:pPr>
        <w:pStyle w:val="ListBullet"/>
      </w:pPr>
      <w:r>
        <w:rPr>
          <w:rFonts w:ascii="Lato" w:hAnsi="Lato" w:eastAsia="Lato"/>
          <w:color w:val="2B2B2B"/>
        </w:rPr>
        <w:t>Image detail and input tokens.</w:t>
      </w:r>
    </w:p>
    <w:p>
      <w:pPr>
        <w:pStyle w:val="ListBullet"/>
      </w:pPr>
      <w:r>
        <w:rPr>
          <w:rFonts w:ascii="Lato" w:hAnsi="Lato" w:eastAsia="Lato"/>
          <w:color w:val="2B2B2B"/>
        </w:rPr>
        <w:t>First-pass completion.</w:t>
      </w:r>
    </w:p>
    <w:p>
      <w:pPr>
        <w:pStyle w:val="ListBullet"/>
      </w:pPr>
      <w:r>
        <w:rPr>
          <w:rFonts w:ascii="Lato" w:hAnsi="Lato" w:eastAsia="Lato"/>
          <w:color w:val="2B2B2B"/>
        </w:rPr>
        <w:t>Clarification and Terra fallback rate.</w:t>
      </w:r>
    </w:p>
    <w:p>
      <w:pPr>
        <w:pStyle w:val="ListBullet"/>
      </w:pPr>
      <w:r>
        <w:rPr>
          <w:rFonts w:ascii="Lato" w:hAnsi="Lato" w:eastAsia="Lato"/>
          <w:color w:val="2B2B2B"/>
        </w:rPr>
        <w:t>Retry/failure rate.</w:t>
      </w:r>
    </w:p>
    <w:p>
      <w:pPr>
        <w:pStyle w:val="ListBullet"/>
      </w:pPr>
      <w:r>
        <w:rPr>
          <w:rFonts w:ascii="Lato" w:hAnsi="Lato" w:eastAsia="Lato"/>
          <w:color w:val="2B2B2B"/>
        </w:rPr>
        <w:t>Cost per active premium user.</w:t>
      </w:r>
    </w:p>
    <w:p>
      <w:pPr>
        <w:pStyle w:val="ListBullet"/>
      </w:pPr>
      <w:r>
        <w:rPr>
          <w:rFonts w:ascii="Lato" w:hAnsi="Lato" w:eastAsia="Lato"/>
          <w:color w:val="2B2B2B"/>
        </w:rPr>
        <w:t>Storage/egress.</w:t>
      </w:r>
    </w:p>
    <w:p>
      <w:pPr>
        <w:pStyle w:val="ListBullet"/>
      </w:pPr>
      <w:r>
        <w:rPr>
          <w:rFonts w:ascii="Lato" w:hAnsi="Lato" w:eastAsia="Lato"/>
          <w:color w:val="2B2B2B"/>
        </w:rPr>
        <w:t>Editorial-generation cost.</w:t>
      </w:r>
    </w:p>
    <w:p>
      <w:pPr/>
      <w:r>
        <w:rPr>
          <w:rFonts w:ascii="Lato" w:hAnsi="Lato" w:eastAsia="Lato"/>
          <w:color w:val="2B2B2B"/>
        </w:rPr>
        <w:t>Budgets and circuit breakers live server-side.</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17. Privacy, security and controlled sharing</w:t>
      </w:r>
    </w:p>
    <w:p>
      <w:pPr>
        <w:pStyle w:val="Heading2"/>
        <w:keepNext/>
      </w:pPr>
      <w:r>
        <w:rPr>
          <w:rFonts w:ascii="Lato" w:hAnsi="Lato" w:eastAsia="Lato"/>
          <w:b/>
          <w:color w:val="E4572E"/>
          <w:sz w:val="25"/>
        </w:rPr>
        <w:t>17.1 Data-flow minimisation</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1996"/>
        <w:gridCol w:w="1996"/>
        <w:gridCol w:w="1996"/>
        <w:gridCol w:w="1996"/>
        <w:gridCol w:w="1996"/>
      </w:tblGrid>
      <w:tr>
        <w:trPr>
          <w:tblHeader w:val="true"/>
          <w:cantSplit/>
        </w:trPr>
        <w:tc>
          <w:tcPr>
            <w:tcW w:type="dxa" w:w="1144"/>
            <w:vAlign w:val="top"/>
            <w:tcMar>
              <w:top w:w="65" w:type="dxa"/>
              <w:start w:w="75" w:type="dxa"/>
              <w:bottom w:w="65" w:type="dxa"/>
              <w:end w:w="75" w:type="dxa"/>
            </w:tcMar>
            <w:shd w:fill="2B2B2B" w:val="clear"/>
          </w:tcPr>
          <w:p>
            <w:pPr>
              <w:spacing w:after="0" w:line="240" w:lineRule="auto"/>
            </w:pPr>
            <w:r>
              <w:rPr>
                <w:rFonts w:ascii="Lato" w:hAnsi="Lato"/>
                <w:b/>
                <w:color w:val="FFFFFF"/>
                <w:sz w:val="15"/>
              </w:rPr>
              <w:t>Feature</w:t>
            </w:r>
          </w:p>
        </w:tc>
        <w:tc>
          <w:tcPr>
            <w:tcW w:type="dxa" w:w="2433"/>
            <w:vAlign w:val="top"/>
            <w:tcMar>
              <w:top w:w="65" w:type="dxa"/>
              <w:start w:w="75" w:type="dxa"/>
              <w:bottom w:w="65" w:type="dxa"/>
              <w:end w:w="75" w:type="dxa"/>
            </w:tcMar>
            <w:shd w:fill="2B2B2B" w:val="clear"/>
          </w:tcPr>
          <w:p>
            <w:pPr>
              <w:spacing w:after="0" w:line="240" w:lineRule="auto"/>
            </w:pPr>
            <w:r>
              <w:rPr>
                <w:rFonts w:ascii="Lato" w:hAnsi="Lato"/>
                <w:b/>
                <w:color w:val="FFFFFF"/>
                <w:sz w:val="15"/>
              </w:rPr>
              <w:t>Data leaving device</w:t>
            </w:r>
          </w:p>
        </w:tc>
        <w:tc>
          <w:tcPr>
            <w:tcW w:type="dxa" w:w="1842"/>
            <w:vAlign w:val="top"/>
            <w:tcMar>
              <w:top w:w="65" w:type="dxa"/>
              <w:start w:w="75" w:type="dxa"/>
              <w:bottom w:w="65" w:type="dxa"/>
              <w:end w:w="75" w:type="dxa"/>
            </w:tcMar>
            <w:shd w:fill="2B2B2B" w:val="clear"/>
          </w:tcPr>
          <w:p>
            <w:pPr>
              <w:spacing w:after="0" w:line="240" w:lineRule="auto"/>
            </w:pPr>
            <w:r>
              <w:rPr>
                <w:rFonts w:ascii="Lato" w:hAnsi="Lato"/>
                <w:b/>
                <w:color w:val="FFFFFF"/>
                <w:sz w:val="15"/>
              </w:rPr>
              <w:t>Processor</w:t>
            </w:r>
          </w:p>
        </w:tc>
        <w:tc>
          <w:tcPr>
            <w:tcW w:type="dxa" w:w="2203"/>
            <w:vAlign w:val="top"/>
            <w:tcMar>
              <w:top w:w="65" w:type="dxa"/>
              <w:start w:w="75" w:type="dxa"/>
              <w:bottom w:w="65" w:type="dxa"/>
              <w:end w:w="75" w:type="dxa"/>
            </w:tcMar>
            <w:shd w:fill="2B2B2B" w:val="clear"/>
          </w:tcPr>
          <w:p>
            <w:pPr>
              <w:spacing w:after="0" w:line="240" w:lineRule="auto"/>
            </w:pPr>
            <w:r>
              <w:rPr>
                <w:rFonts w:ascii="Lato" w:hAnsi="Lato"/>
                <w:b/>
                <w:color w:val="FFFFFF"/>
                <w:sz w:val="15"/>
              </w:rPr>
              <w:t>Server retention</w:t>
            </w:r>
          </w:p>
        </w:tc>
        <w:tc>
          <w:tcPr>
            <w:tcW w:type="dxa" w:w="2241"/>
            <w:vAlign w:val="top"/>
            <w:tcMar>
              <w:top w:w="65" w:type="dxa"/>
              <w:start w:w="75" w:type="dxa"/>
              <w:bottom w:w="65" w:type="dxa"/>
              <w:end w:w="75" w:type="dxa"/>
            </w:tcMar>
            <w:shd w:fill="2B2B2B" w:val="clear"/>
          </w:tcPr>
          <w:p>
            <w:pPr>
              <w:spacing w:after="0" w:line="240" w:lineRule="auto"/>
            </w:pPr>
            <w:r>
              <w:rPr>
                <w:rFonts w:ascii="Lato" w:hAnsi="Lato"/>
                <w:b/>
                <w:color w:val="FFFFFF"/>
                <w:sz w:val="15"/>
              </w:rPr>
              <w:t>User control</w:t>
            </w:r>
          </w:p>
        </w:tc>
      </w:tr>
      <w:tr>
        <w:trPr>
          <w:cantSplit/>
        </w:trPr>
        <w:tc>
          <w:tcPr>
            <w:tcW w:type="dxa" w:w="1144"/>
            <w:vAlign w:val="top"/>
            <w:tcMar>
              <w:top w:w="65" w:type="dxa"/>
              <w:start w:w="75" w:type="dxa"/>
              <w:bottom w:w="65" w:type="dxa"/>
              <w:end w:w="75" w:type="dxa"/>
            </w:tcMar>
            <w:shd w:fill="FFFFFF" w:val="clear"/>
          </w:tcPr>
          <w:p>
            <w:pPr>
              <w:spacing w:after="0" w:line="240" w:lineRule="auto"/>
            </w:pPr>
            <w:r>
              <w:rPr>
                <w:rFonts w:ascii="Lato" w:hAnsi="Lato"/>
                <w:color w:val="2B2B2B"/>
                <w:sz w:val="15"/>
              </w:rPr>
              <w:t>Meal-photo AI</w:t>
            </w:r>
          </w:p>
        </w:tc>
        <w:tc>
          <w:tcPr>
            <w:tcW w:type="dxa" w:w="2433"/>
            <w:vAlign w:val="top"/>
            <w:tcMar>
              <w:top w:w="65" w:type="dxa"/>
              <w:start w:w="75" w:type="dxa"/>
              <w:bottom w:w="65" w:type="dxa"/>
              <w:end w:w="75" w:type="dxa"/>
            </w:tcMar>
            <w:shd w:fill="FFFFFF" w:val="clear"/>
          </w:tcPr>
          <w:p>
            <w:pPr>
              <w:spacing w:after="0" w:line="240" w:lineRule="auto"/>
            </w:pPr>
            <w:r>
              <w:rPr>
                <w:rFonts w:ascii="Lato" w:hAnsi="Lato"/>
                <w:color w:val="2B2B2B"/>
                <w:sz w:val="15"/>
              </w:rPr>
              <w:t>Cropped/resized image without EXIF</w:t>
            </w:r>
          </w:p>
        </w:tc>
        <w:tc>
          <w:tcPr>
            <w:tcW w:type="dxa" w:w="1842"/>
            <w:vAlign w:val="top"/>
            <w:tcMar>
              <w:top w:w="65" w:type="dxa"/>
              <w:start w:w="75" w:type="dxa"/>
              <w:bottom w:w="65" w:type="dxa"/>
              <w:end w:w="75" w:type="dxa"/>
            </w:tcMar>
            <w:shd w:fill="FFFFFF" w:val="clear"/>
          </w:tcPr>
          <w:p>
            <w:pPr>
              <w:spacing w:after="0" w:line="240" w:lineRule="auto"/>
            </w:pPr>
            <w:r>
              <w:rPr>
                <w:rFonts w:ascii="Lato" w:hAnsi="Lato"/>
                <w:color w:val="2B2B2B"/>
                <w:sz w:val="15"/>
              </w:rPr>
              <w:t>Supabase + OpenAI</w:t>
            </w:r>
          </w:p>
        </w:tc>
        <w:tc>
          <w:tcPr>
            <w:tcW w:type="dxa" w:w="2203"/>
            <w:vAlign w:val="top"/>
            <w:tcMar>
              <w:top w:w="65" w:type="dxa"/>
              <w:start w:w="75" w:type="dxa"/>
              <w:bottom w:w="65" w:type="dxa"/>
              <w:end w:w="75" w:type="dxa"/>
            </w:tcMar>
            <w:shd w:fill="FFFFFF" w:val="clear"/>
          </w:tcPr>
          <w:p>
            <w:pPr>
              <w:spacing w:after="0" w:line="240" w:lineRule="auto"/>
            </w:pPr>
            <w:r>
              <w:rPr>
                <w:rFonts w:ascii="Lato" w:hAnsi="Lato"/>
                <w:color w:val="2B2B2B"/>
                <w:sz w:val="15"/>
              </w:rPr>
              <w:t>Temporary analysis copy; optional thumbnail</w:t>
            </w:r>
          </w:p>
        </w:tc>
        <w:tc>
          <w:tcPr>
            <w:tcW w:type="dxa" w:w="2241"/>
            <w:vAlign w:val="top"/>
            <w:tcMar>
              <w:top w:w="65" w:type="dxa"/>
              <w:start w:w="75" w:type="dxa"/>
              <w:bottom w:w="65" w:type="dxa"/>
              <w:end w:w="75" w:type="dxa"/>
            </w:tcMar>
            <w:shd w:fill="FFFFFF" w:val="clear"/>
          </w:tcPr>
          <w:p>
            <w:pPr>
              <w:spacing w:after="0" w:line="240" w:lineRule="auto"/>
            </w:pPr>
            <w:r>
              <w:rPr>
                <w:rFonts w:ascii="Lato" w:hAnsi="Lato"/>
                <w:color w:val="2B2B2B"/>
                <w:sz w:val="15"/>
              </w:rPr>
              <w:t>Enable/disable AI and visual diary separately</w:t>
            </w:r>
          </w:p>
        </w:tc>
      </w:tr>
      <w:tr>
        <w:trPr>
          <w:cantSplit/>
        </w:trPr>
        <w:tc>
          <w:tcPr>
            <w:tcW w:type="dxa" w:w="1144"/>
            <w:vAlign w:val="top"/>
            <w:tcMar>
              <w:top w:w="65" w:type="dxa"/>
              <w:start w:w="75" w:type="dxa"/>
              <w:bottom w:w="65" w:type="dxa"/>
              <w:end w:w="75" w:type="dxa"/>
            </w:tcMar>
            <w:shd w:fill="FCF8F5" w:val="clear"/>
          </w:tcPr>
          <w:p>
            <w:pPr>
              <w:spacing w:after="0" w:line="240" w:lineRule="auto"/>
            </w:pPr>
            <w:r>
              <w:rPr>
                <w:rFonts w:ascii="Lato" w:hAnsi="Lato"/>
                <w:color w:val="2B2B2B"/>
                <w:sz w:val="15"/>
              </w:rPr>
              <w:t>Health import</w:t>
            </w:r>
          </w:p>
        </w:tc>
        <w:tc>
          <w:tcPr>
            <w:tcW w:type="dxa" w:w="2433"/>
            <w:vAlign w:val="top"/>
            <w:tcMar>
              <w:top w:w="65" w:type="dxa"/>
              <w:start w:w="75" w:type="dxa"/>
              <w:bottom w:w="65" w:type="dxa"/>
              <w:end w:w="75" w:type="dxa"/>
            </w:tcMar>
            <w:shd w:fill="FCF8F5" w:val="clear"/>
          </w:tcPr>
          <w:p>
            <w:pPr>
              <w:spacing w:after="0" w:line="240" w:lineRule="auto"/>
            </w:pPr>
            <w:r>
              <w:rPr>
                <w:rFonts w:ascii="Lato" w:hAnsi="Lato"/>
                <w:color w:val="2B2B2B"/>
                <w:sz w:val="15"/>
              </w:rPr>
              <w:t>Selected authorised records</w:t>
            </w:r>
          </w:p>
        </w:tc>
        <w:tc>
          <w:tcPr>
            <w:tcW w:type="dxa" w:w="1842"/>
            <w:vAlign w:val="top"/>
            <w:tcMar>
              <w:top w:w="65" w:type="dxa"/>
              <w:start w:w="75" w:type="dxa"/>
              <w:bottom w:w="65" w:type="dxa"/>
              <w:end w:w="75" w:type="dxa"/>
            </w:tcMar>
            <w:shd w:fill="FCF8F5" w:val="clear"/>
          </w:tcPr>
          <w:p>
            <w:pPr>
              <w:spacing w:after="0" w:line="240" w:lineRule="auto"/>
            </w:pPr>
            <w:r>
              <w:rPr>
                <w:rFonts w:ascii="Lato" w:hAnsi="Lato"/>
                <w:color w:val="2B2B2B"/>
                <w:sz w:val="15"/>
              </w:rPr>
              <w:t>Supabase</w:t>
            </w:r>
          </w:p>
        </w:tc>
        <w:tc>
          <w:tcPr>
            <w:tcW w:type="dxa" w:w="2203"/>
            <w:vAlign w:val="top"/>
            <w:tcMar>
              <w:top w:w="65" w:type="dxa"/>
              <w:start w:w="75" w:type="dxa"/>
              <w:bottom w:w="65" w:type="dxa"/>
              <w:end w:w="75" w:type="dxa"/>
            </w:tcMar>
            <w:shd w:fill="FCF8F5" w:val="clear"/>
          </w:tcPr>
          <w:p>
            <w:pPr>
              <w:spacing w:after="0" w:line="240" w:lineRule="auto"/>
            </w:pPr>
            <w:r>
              <w:rPr>
                <w:rFonts w:ascii="Lato" w:hAnsi="Lato"/>
                <w:color w:val="2B2B2B"/>
                <w:sz w:val="15"/>
              </w:rPr>
              <w:t>Structured records</w:t>
            </w:r>
          </w:p>
        </w:tc>
        <w:tc>
          <w:tcPr>
            <w:tcW w:type="dxa" w:w="2241"/>
            <w:vAlign w:val="top"/>
            <w:tcMar>
              <w:top w:w="65" w:type="dxa"/>
              <w:start w:w="75" w:type="dxa"/>
              <w:bottom w:w="65" w:type="dxa"/>
              <w:end w:w="75" w:type="dxa"/>
            </w:tcMar>
            <w:shd w:fill="FCF8F5" w:val="clear"/>
          </w:tcPr>
          <w:p>
            <w:pPr>
              <w:spacing w:after="0" w:line="240" w:lineRule="auto"/>
            </w:pPr>
            <w:r>
              <w:rPr>
                <w:rFonts w:ascii="Lato" w:hAnsi="Lato"/>
                <w:color w:val="2B2B2B"/>
                <w:sz w:val="15"/>
              </w:rPr>
              <w:t>Data-type permission and disconnect</w:t>
            </w:r>
          </w:p>
        </w:tc>
      </w:tr>
      <w:tr>
        <w:trPr>
          <w:cantSplit/>
        </w:trPr>
        <w:tc>
          <w:tcPr>
            <w:tcW w:type="dxa" w:w="1144"/>
            <w:vAlign w:val="top"/>
            <w:tcMar>
              <w:top w:w="65" w:type="dxa"/>
              <w:start w:w="75" w:type="dxa"/>
              <w:bottom w:w="65" w:type="dxa"/>
              <w:end w:w="75" w:type="dxa"/>
            </w:tcMar>
            <w:shd w:fill="FFFFFF" w:val="clear"/>
          </w:tcPr>
          <w:p>
            <w:pPr>
              <w:spacing w:after="0" w:line="240" w:lineRule="auto"/>
            </w:pPr>
            <w:r>
              <w:rPr>
                <w:rFonts w:ascii="Lato" w:hAnsi="Lato"/>
                <w:color w:val="2B2B2B"/>
                <w:sz w:val="15"/>
              </w:rPr>
              <w:t>Smart Places</w:t>
            </w:r>
          </w:p>
        </w:tc>
        <w:tc>
          <w:tcPr>
            <w:tcW w:type="dxa" w:w="2433"/>
            <w:vAlign w:val="top"/>
            <w:tcMar>
              <w:top w:w="65" w:type="dxa"/>
              <w:start w:w="75" w:type="dxa"/>
              <w:bottom w:w="65" w:type="dxa"/>
              <w:end w:w="75" w:type="dxa"/>
            </w:tcMar>
            <w:shd w:fill="FFFFFF" w:val="clear"/>
          </w:tcPr>
          <w:p>
            <w:pPr>
              <w:spacing w:after="0" w:line="240" w:lineRule="auto"/>
            </w:pPr>
            <w:r>
              <w:rPr>
                <w:rFonts w:ascii="Lato" w:hAnsi="Lato"/>
                <w:color w:val="2B2B2B"/>
                <w:sz w:val="15"/>
              </w:rPr>
              <w:t>Pseudonymous venue event/time; coordinates device-only by default</w:t>
            </w:r>
          </w:p>
        </w:tc>
        <w:tc>
          <w:tcPr>
            <w:tcW w:type="dxa" w:w="1842"/>
            <w:vAlign w:val="top"/>
            <w:tcMar>
              <w:top w:w="65" w:type="dxa"/>
              <w:start w:w="75" w:type="dxa"/>
              <w:bottom w:w="65" w:type="dxa"/>
              <w:end w:w="75" w:type="dxa"/>
            </w:tcMar>
            <w:shd w:fill="FFFFFF" w:val="clear"/>
          </w:tcPr>
          <w:p>
            <w:pPr>
              <w:spacing w:after="0" w:line="240" w:lineRule="auto"/>
            </w:pPr>
            <w:r>
              <w:rPr>
                <w:rFonts w:ascii="Lato" w:hAnsi="Lato"/>
                <w:color w:val="2B2B2B"/>
                <w:sz w:val="15"/>
              </w:rPr>
              <w:t>Supabase</w:t>
            </w:r>
          </w:p>
        </w:tc>
        <w:tc>
          <w:tcPr>
            <w:tcW w:type="dxa" w:w="2203"/>
            <w:vAlign w:val="top"/>
            <w:tcMar>
              <w:top w:w="65" w:type="dxa"/>
              <w:start w:w="75" w:type="dxa"/>
              <w:bottom w:w="65" w:type="dxa"/>
              <w:end w:w="75" w:type="dxa"/>
            </w:tcMar>
            <w:shd w:fill="FFFFFF" w:val="clear"/>
          </w:tcPr>
          <w:p>
            <w:pPr>
              <w:spacing w:after="0" w:line="240" w:lineRule="auto"/>
            </w:pPr>
            <w:r>
              <w:rPr>
                <w:rFonts w:ascii="Lato" w:hAnsi="Lato"/>
                <w:color w:val="2B2B2B"/>
                <w:sz w:val="15"/>
              </w:rPr>
              <w:t>Confirmed context; short candidate retention</w:t>
            </w:r>
          </w:p>
        </w:tc>
        <w:tc>
          <w:tcPr>
            <w:tcW w:type="dxa" w:w="2241"/>
            <w:vAlign w:val="top"/>
            <w:tcMar>
              <w:top w:w="65" w:type="dxa"/>
              <w:start w:w="75" w:type="dxa"/>
              <w:bottom w:w="65" w:type="dxa"/>
              <w:end w:w="75" w:type="dxa"/>
            </w:tcMar>
            <w:shd w:fill="FFFFFF" w:val="clear"/>
          </w:tcPr>
          <w:p>
            <w:pPr>
              <w:spacing w:after="0" w:line="240" w:lineRule="auto"/>
            </w:pPr>
            <w:r>
              <w:rPr>
                <w:rFonts w:ascii="Lato" w:hAnsi="Lato"/>
                <w:color w:val="2B2B2B"/>
                <w:sz w:val="15"/>
              </w:rPr>
              <w:t>Add/remove each place, disable background use</w:t>
            </w:r>
          </w:p>
        </w:tc>
      </w:tr>
      <w:tr>
        <w:trPr>
          <w:cantSplit/>
        </w:trPr>
        <w:tc>
          <w:tcPr>
            <w:tcW w:type="dxa" w:w="1144"/>
            <w:vAlign w:val="top"/>
            <w:tcMar>
              <w:top w:w="65" w:type="dxa"/>
              <w:start w:w="75" w:type="dxa"/>
              <w:bottom w:w="65" w:type="dxa"/>
              <w:end w:w="75" w:type="dxa"/>
            </w:tcMar>
            <w:shd w:fill="FCF8F5" w:val="clear"/>
          </w:tcPr>
          <w:p>
            <w:pPr>
              <w:spacing w:after="0" w:line="240" w:lineRule="auto"/>
            </w:pPr>
            <w:r>
              <w:rPr>
                <w:rFonts w:ascii="Lato" w:hAnsi="Lato"/>
                <w:color w:val="2B2B2B"/>
                <w:sz w:val="15"/>
              </w:rPr>
              <w:t>Weather</w:t>
            </w:r>
          </w:p>
        </w:tc>
        <w:tc>
          <w:tcPr>
            <w:tcW w:type="dxa" w:w="2433"/>
            <w:vAlign w:val="top"/>
            <w:tcMar>
              <w:top w:w="65" w:type="dxa"/>
              <w:start w:w="75" w:type="dxa"/>
              <w:bottom w:w="65" w:type="dxa"/>
              <w:end w:w="75" w:type="dxa"/>
            </w:tcMar>
            <w:shd w:fill="FCF8F5" w:val="clear"/>
          </w:tcPr>
          <w:p>
            <w:pPr>
              <w:spacing w:after="0" w:line="240" w:lineRule="auto"/>
            </w:pPr>
            <w:r>
              <w:rPr>
                <w:rFonts w:ascii="Lato" w:hAnsi="Lato"/>
                <w:color w:val="2B2B2B"/>
                <w:sz w:val="15"/>
              </w:rPr>
              <w:t>Coarse grid/city and time</w:t>
            </w:r>
          </w:p>
        </w:tc>
        <w:tc>
          <w:tcPr>
            <w:tcW w:type="dxa" w:w="1842"/>
            <w:vAlign w:val="top"/>
            <w:tcMar>
              <w:top w:w="65" w:type="dxa"/>
              <w:start w:w="75" w:type="dxa"/>
              <w:bottom w:w="65" w:type="dxa"/>
              <w:end w:w="75" w:type="dxa"/>
            </w:tcMar>
            <w:shd w:fill="FCF8F5" w:val="clear"/>
          </w:tcPr>
          <w:p>
            <w:pPr>
              <w:spacing w:after="0" w:line="240" w:lineRule="auto"/>
            </w:pPr>
            <w:r>
              <w:rPr>
                <w:rFonts w:ascii="Lato" w:hAnsi="Lato"/>
                <w:color w:val="2B2B2B"/>
                <w:sz w:val="15"/>
              </w:rPr>
              <w:t>Weather provider</w:t>
            </w:r>
          </w:p>
        </w:tc>
        <w:tc>
          <w:tcPr>
            <w:tcW w:type="dxa" w:w="2203"/>
            <w:vAlign w:val="top"/>
            <w:tcMar>
              <w:top w:w="65" w:type="dxa"/>
              <w:start w:w="75" w:type="dxa"/>
              <w:bottom w:w="65" w:type="dxa"/>
              <w:end w:w="75" w:type="dxa"/>
            </w:tcMar>
            <w:shd w:fill="FCF8F5" w:val="clear"/>
          </w:tcPr>
          <w:p>
            <w:pPr>
              <w:spacing w:after="0" w:line="240" w:lineRule="auto"/>
            </w:pPr>
            <w:r>
              <w:rPr>
                <w:rFonts w:ascii="Lato" w:hAnsi="Lato"/>
                <w:color w:val="2B2B2B"/>
                <w:sz w:val="15"/>
              </w:rPr>
              <w:t>Daily snapshot</w:t>
            </w:r>
          </w:p>
        </w:tc>
        <w:tc>
          <w:tcPr>
            <w:tcW w:type="dxa" w:w="2241"/>
            <w:vAlign w:val="top"/>
            <w:tcMar>
              <w:top w:w="65" w:type="dxa"/>
              <w:start w:w="75" w:type="dxa"/>
              <w:bottom w:w="65" w:type="dxa"/>
              <w:end w:w="75" w:type="dxa"/>
            </w:tcMar>
            <w:shd w:fill="FCF8F5" w:val="clear"/>
          </w:tcPr>
          <w:p>
            <w:pPr>
              <w:spacing w:after="0" w:line="240" w:lineRule="auto"/>
            </w:pPr>
            <w:r>
              <w:rPr>
                <w:rFonts w:ascii="Lato" w:hAnsi="Lato"/>
                <w:color w:val="2B2B2B"/>
                <w:sz w:val="15"/>
              </w:rPr>
              <w:t>Separate toggle</w:t>
            </w:r>
          </w:p>
        </w:tc>
      </w:tr>
      <w:tr>
        <w:trPr>
          <w:cantSplit/>
        </w:trPr>
        <w:tc>
          <w:tcPr>
            <w:tcW w:type="dxa" w:w="1144"/>
            <w:vAlign w:val="top"/>
            <w:tcMar>
              <w:top w:w="65" w:type="dxa"/>
              <w:start w:w="75" w:type="dxa"/>
              <w:bottom w:w="65" w:type="dxa"/>
              <w:end w:w="75" w:type="dxa"/>
            </w:tcMar>
            <w:shd w:fill="FFFFFF" w:val="clear"/>
          </w:tcPr>
          <w:p>
            <w:pPr>
              <w:spacing w:after="0" w:line="240" w:lineRule="auto"/>
            </w:pPr>
            <w:r>
              <w:rPr>
                <w:rFonts w:ascii="Lato" w:hAnsi="Lato"/>
                <w:color w:val="2B2B2B"/>
                <w:sz w:val="15"/>
              </w:rPr>
              <w:t>Moon</w:t>
            </w:r>
          </w:p>
        </w:tc>
        <w:tc>
          <w:tcPr>
            <w:tcW w:type="dxa" w:w="2433"/>
            <w:vAlign w:val="top"/>
            <w:tcMar>
              <w:top w:w="65" w:type="dxa"/>
              <w:start w:w="75" w:type="dxa"/>
              <w:bottom w:w="65" w:type="dxa"/>
              <w:end w:w="75" w:type="dxa"/>
            </w:tcMar>
            <w:shd w:fill="FFFFFF" w:val="clear"/>
          </w:tcPr>
          <w:p>
            <w:pPr>
              <w:spacing w:after="0" w:line="240" w:lineRule="auto"/>
            </w:pPr>
            <w:r>
              <w:rPr>
                <w:rFonts w:ascii="Lato" w:hAnsi="Lato"/>
                <w:color w:val="2B2B2B"/>
                <w:sz w:val="15"/>
              </w:rPr>
              <w:t>Date/time calculation</w:t>
            </w:r>
          </w:p>
        </w:tc>
        <w:tc>
          <w:tcPr>
            <w:tcW w:type="dxa" w:w="1842"/>
            <w:vAlign w:val="top"/>
            <w:tcMar>
              <w:top w:w="65" w:type="dxa"/>
              <w:start w:w="75" w:type="dxa"/>
              <w:bottom w:w="65" w:type="dxa"/>
              <w:end w:w="75" w:type="dxa"/>
            </w:tcMar>
            <w:shd w:fill="FFFFFF" w:val="clear"/>
          </w:tcPr>
          <w:p>
            <w:pPr>
              <w:spacing w:after="0" w:line="240" w:lineRule="auto"/>
            </w:pPr>
            <w:r>
              <w:rPr>
                <w:rFonts w:ascii="Lato" w:hAnsi="Lato"/>
                <w:color w:val="2B2B2B"/>
                <w:sz w:val="15"/>
              </w:rPr>
              <w:t>On-device or NutriSync</w:t>
            </w:r>
          </w:p>
        </w:tc>
        <w:tc>
          <w:tcPr>
            <w:tcW w:type="dxa" w:w="2203"/>
            <w:vAlign w:val="top"/>
            <w:tcMar>
              <w:top w:w="65" w:type="dxa"/>
              <w:start w:w="75" w:type="dxa"/>
              <w:bottom w:w="65" w:type="dxa"/>
              <w:end w:w="75" w:type="dxa"/>
            </w:tcMar>
            <w:shd w:fill="FFFFFF" w:val="clear"/>
          </w:tcPr>
          <w:p>
            <w:pPr>
              <w:spacing w:after="0" w:line="240" w:lineRule="auto"/>
            </w:pPr>
            <w:r>
              <w:rPr>
                <w:rFonts w:ascii="Lato" w:hAnsi="Lato"/>
                <w:color w:val="2B2B2B"/>
                <w:sz w:val="15"/>
              </w:rPr>
              <w:t>Calculated phase</w:t>
            </w:r>
          </w:p>
        </w:tc>
        <w:tc>
          <w:tcPr>
            <w:tcW w:type="dxa" w:w="2241"/>
            <w:vAlign w:val="top"/>
            <w:tcMar>
              <w:top w:w="65" w:type="dxa"/>
              <w:start w:w="75" w:type="dxa"/>
              <w:bottom w:w="65" w:type="dxa"/>
              <w:end w:w="75" w:type="dxa"/>
            </w:tcMar>
            <w:shd w:fill="FFFFFF" w:val="clear"/>
          </w:tcPr>
          <w:p>
            <w:pPr>
              <w:spacing w:after="0" w:line="240" w:lineRule="auto"/>
            </w:pPr>
            <w:r>
              <w:rPr>
                <w:rFonts w:ascii="Lato" w:hAnsi="Lato"/>
                <w:color w:val="2B2B2B"/>
                <w:sz w:val="15"/>
              </w:rPr>
              <w:t>Show/hide; include/exclude from analysis</w:t>
            </w:r>
          </w:p>
        </w:tc>
      </w:tr>
      <w:tr>
        <w:trPr>
          <w:cantSplit/>
        </w:trPr>
        <w:tc>
          <w:tcPr>
            <w:tcW w:type="dxa" w:w="1144"/>
            <w:vAlign w:val="top"/>
            <w:tcMar>
              <w:top w:w="65" w:type="dxa"/>
              <w:start w:w="75" w:type="dxa"/>
              <w:bottom w:w="65" w:type="dxa"/>
              <w:end w:w="75" w:type="dxa"/>
            </w:tcMar>
            <w:shd w:fill="FCF8F5" w:val="clear"/>
          </w:tcPr>
          <w:p>
            <w:pPr>
              <w:spacing w:after="0" w:line="240" w:lineRule="auto"/>
            </w:pPr>
            <w:r>
              <w:rPr>
                <w:rFonts w:ascii="Lato" w:hAnsi="Lato"/>
                <w:color w:val="2B2B2B"/>
                <w:sz w:val="15"/>
              </w:rPr>
              <w:t>Mood/energy</w:t>
            </w:r>
          </w:p>
        </w:tc>
        <w:tc>
          <w:tcPr>
            <w:tcW w:type="dxa" w:w="2433"/>
            <w:vAlign w:val="top"/>
            <w:tcMar>
              <w:top w:w="65" w:type="dxa"/>
              <w:start w:w="75" w:type="dxa"/>
              <w:bottom w:w="65" w:type="dxa"/>
              <w:end w:w="75" w:type="dxa"/>
            </w:tcMar>
            <w:shd w:fill="FCF8F5" w:val="clear"/>
          </w:tcPr>
          <w:p>
            <w:pPr>
              <w:spacing w:after="0" w:line="240" w:lineRule="auto"/>
            </w:pPr>
            <w:r>
              <w:rPr>
                <w:rFonts w:ascii="Lato" w:hAnsi="Lato"/>
                <w:color w:val="2B2B2B"/>
                <w:sz w:val="15"/>
              </w:rPr>
              <w:t>Explicit user response</w:t>
            </w:r>
          </w:p>
        </w:tc>
        <w:tc>
          <w:tcPr>
            <w:tcW w:type="dxa" w:w="1842"/>
            <w:vAlign w:val="top"/>
            <w:tcMar>
              <w:top w:w="65" w:type="dxa"/>
              <w:start w:w="75" w:type="dxa"/>
              <w:bottom w:w="65" w:type="dxa"/>
              <w:end w:w="75" w:type="dxa"/>
            </w:tcMar>
            <w:shd w:fill="FCF8F5" w:val="clear"/>
          </w:tcPr>
          <w:p>
            <w:pPr>
              <w:spacing w:after="0" w:line="240" w:lineRule="auto"/>
            </w:pPr>
            <w:r>
              <w:rPr>
                <w:rFonts w:ascii="Lato" w:hAnsi="Lato"/>
                <w:color w:val="2B2B2B"/>
                <w:sz w:val="15"/>
              </w:rPr>
              <w:t>Supabase</w:t>
            </w:r>
          </w:p>
        </w:tc>
        <w:tc>
          <w:tcPr>
            <w:tcW w:type="dxa" w:w="2203"/>
            <w:vAlign w:val="top"/>
            <w:tcMar>
              <w:top w:w="65" w:type="dxa"/>
              <w:start w:w="75" w:type="dxa"/>
              <w:bottom w:w="65" w:type="dxa"/>
              <w:end w:w="75" w:type="dxa"/>
            </w:tcMar>
            <w:shd w:fill="FCF8F5" w:val="clear"/>
          </w:tcPr>
          <w:p>
            <w:pPr>
              <w:spacing w:after="0" w:line="240" w:lineRule="auto"/>
            </w:pPr>
            <w:r>
              <w:rPr>
                <w:rFonts w:ascii="Lato" w:hAnsi="Lato"/>
                <w:color w:val="2B2B2B"/>
                <w:sz w:val="15"/>
              </w:rPr>
              <w:t>Confirmed wellbeing record</w:t>
            </w:r>
          </w:p>
        </w:tc>
        <w:tc>
          <w:tcPr>
            <w:tcW w:type="dxa" w:w="2241"/>
            <w:vAlign w:val="top"/>
            <w:tcMar>
              <w:top w:w="65" w:type="dxa"/>
              <w:start w:w="75" w:type="dxa"/>
              <w:bottom w:w="65" w:type="dxa"/>
              <w:end w:w="75" w:type="dxa"/>
            </w:tcMar>
            <w:shd w:fill="FCF8F5" w:val="clear"/>
          </w:tcPr>
          <w:p>
            <w:pPr>
              <w:spacing w:after="0" w:line="240" w:lineRule="auto"/>
            </w:pPr>
            <w:r>
              <w:rPr>
                <w:rFonts w:ascii="Lato" w:hAnsi="Lato"/>
                <w:color w:val="2B2B2B"/>
                <w:sz w:val="15"/>
              </w:rPr>
              <w:t>Edit/delete; no hidden inferred mood</w:t>
            </w:r>
          </w:p>
        </w:tc>
      </w:tr>
      <w:tr>
        <w:trPr>
          <w:cantSplit/>
        </w:trPr>
        <w:tc>
          <w:tcPr>
            <w:tcW w:type="dxa" w:w="1144"/>
            <w:vAlign w:val="top"/>
            <w:tcMar>
              <w:top w:w="65" w:type="dxa"/>
              <w:start w:w="75" w:type="dxa"/>
              <w:bottom w:w="65" w:type="dxa"/>
              <w:end w:w="75" w:type="dxa"/>
            </w:tcMar>
            <w:shd w:fill="FFFFFF" w:val="clear"/>
          </w:tcPr>
          <w:p>
            <w:pPr>
              <w:spacing w:after="0" w:line="240" w:lineRule="auto"/>
            </w:pPr>
            <w:r>
              <w:rPr>
                <w:rFonts w:ascii="Lato" w:hAnsi="Lato"/>
                <w:color w:val="2B2B2B"/>
                <w:sz w:val="15"/>
              </w:rPr>
              <w:t>Editorial relevance</w:t>
            </w:r>
          </w:p>
        </w:tc>
        <w:tc>
          <w:tcPr>
            <w:tcW w:type="dxa" w:w="2433"/>
            <w:vAlign w:val="top"/>
            <w:tcMar>
              <w:top w:w="65" w:type="dxa"/>
              <w:start w:w="75" w:type="dxa"/>
              <w:bottom w:w="65" w:type="dxa"/>
              <w:end w:w="75" w:type="dxa"/>
            </w:tcMar>
            <w:shd w:fill="FFFFFF" w:val="clear"/>
          </w:tcPr>
          <w:p>
            <w:pPr>
              <w:spacing w:after="0" w:line="240" w:lineRule="auto"/>
            </w:pPr>
            <w:r>
              <w:rPr>
                <w:rFonts w:ascii="Lato" w:hAnsi="Lato"/>
                <w:color w:val="2B2B2B"/>
                <w:sz w:val="15"/>
              </w:rPr>
              <w:t>Locale, market and followed topic</w:t>
            </w:r>
          </w:p>
        </w:tc>
        <w:tc>
          <w:tcPr>
            <w:tcW w:type="dxa" w:w="1842"/>
            <w:vAlign w:val="top"/>
            <w:tcMar>
              <w:top w:w="65" w:type="dxa"/>
              <w:start w:w="75" w:type="dxa"/>
              <w:bottom w:w="65" w:type="dxa"/>
              <w:end w:w="75" w:type="dxa"/>
            </w:tcMar>
            <w:shd w:fill="FFFFFF" w:val="clear"/>
          </w:tcPr>
          <w:p>
            <w:pPr>
              <w:spacing w:after="0" w:line="240" w:lineRule="auto"/>
            </w:pPr>
            <w:r>
              <w:rPr>
                <w:rFonts w:ascii="Lato" w:hAnsi="Lato"/>
                <w:color w:val="2B2B2B"/>
                <w:sz w:val="15"/>
              </w:rPr>
              <w:t>NutriSync</w:t>
            </w:r>
          </w:p>
        </w:tc>
        <w:tc>
          <w:tcPr>
            <w:tcW w:type="dxa" w:w="2203"/>
            <w:vAlign w:val="top"/>
            <w:tcMar>
              <w:top w:w="65" w:type="dxa"/>
              <w:start w:w="75" w:type="dxa"/>
              <w:bottom w:w="65" w:type="dxa"/>
              <w:end w:w="75" w:type="dxa"/>
            </w:tcMar>
            <w:shd w:fill="FFFFFF" w:val="clear"/>
          </w:tcPr>
          <w:p>
            <w:pPr>
              <w:spacing w:after="0" w:line="240" w:lineRule="auto"/>
            </w:pPr>
            <w:r>
              <w:rPr>
                <w:rFonts w:ascii="Lato" w:hAnsi="Lato"/>
                <w:color w:val="2B2B2B"/>
                <w:sz w:val="15"/>
              </w:rPr>
              <w:t>Minimal preference</w:t>
            </w:r>
          </w:p>
        </w:tc>
        <w:tc>
          <w:tcPr>
            <w:tcW w:type="dxa" w:w="2241"/>
            <w:vAlign w:val="top"/>
            <w:tcMar>
              <w:top w:w="65" w:type="dxa"/>
              <w:start w:w="75" w:type="dxa"/>
              <w:bottom w:w="65" w:type="dxa"/>
              <w:end w:w="75" w:type="dxa"/>
            </w:tcMar>
            <w:shd w:fill="FFFFFF" w:val="clear"/>
          </w:tcPr>
          <w:p>
            <w:pPr>
              <w:spacing w:after="0" w:line="240" w:lineRule="auto"/>
            </w:pPr>
            <w:r>
              <w:rPr>
                <w:rFonts w:ascii="Lato" w:hAnsi="Lato"/>
                <w:color w:val="2B2B2B"/>
                <w:sz w:val="15"/>
              </w:rPr>
              <w:t>Disable relevance/history</w:t>
            </w:r>
          </w:p>
        </w:tc>
      </w:tr>
      <w:tr>
        <w:trPr>
          <w:cantSplit/>
        </w:trPr>
        <w:tc>
          <w:tcPr>
            <w:tcW w:type="dxa" w:w="1144"/>
            <w:vAlign w:val="top"/>
            <w:tcMar>
              <w:top w:w="65" w:type="dxa"/>
              <w:start w:w="75" w:type="dxa"/>
              <w:bottom w:w="65" w:type="dxa"/>
              <w:end w:w="75" w:type="dxa"/>
            </w:tcMar>
            <w:shd w:fill="FCF8F5" w:val="clear"/>
          </w:tcPr>
          <w:p>
            <w:pPr>
              <w:spacing w:after="0" w:line="240" w:lineRule="auto"/>
            </w:pPr>
            <w:r>
              <w:rPr>
                <w:rFonts w:ascii="Lato" w:hAnsi="Lato"/>
                <w:color w:val="2B2B2B"/>
                <w:sz w:val="15"/>
              </w:rPr>
              <w:t>Expert sharing</w:t>
            </w:r>
          </w:p>
        </w:tc>
        <w:tc>
          <w:tcPr>
            <w:tcW w:type="dxa" w:w="2433"/>
            <w:vAlign w:val="top"/>
            <w:tcMar>
              <w:top w:w="65" w:type="dxa"/>
              <w:start w:w="75" w:type="dxa"/>
              <w:bottom w:w="65" w:type="dxa"/>
              <w:end w:w="75" w:type="dxa"/>
            </w:tcMar>
            <w:shd w:fill="FCF8F5" w:val="clear"/>
          </w:tcPr>
          <w:p>
            <w:pPr>
              <w:spacing w:after="0" w:line="240" w:lineRule="auto"/>
            </w:pPr>
            <w:r>
              <w:rPr>
                <w:rFonts w:ascii="Lato" w:hAnsi="Lato"/>
                <w:color w:val="2B2B2B"/>
                <w:sz w:val="15"/>
              </w:rPr>
              <w:t>User-selected records/period</w:t>
            </w:r>
          </w:p>
        </w:tc>
        <w:tc>
          <w:tcPr>
            <w:tcW w:type="dxa" w:w="1842"/>
            <w:vAlign w:val="top"/>
            <w:tcMar>
              <w:top w:w="65" w:type="dxa"/>
              <w:start w:w="75" w:type="dxa"/>
              <w:bottom w:w="65" w:type="dxa"/>
              <w:end w:w="75" w:type="dxa"/>
            </w:tcMar>
            <w:shd w:fill="FCF8F5" w:val="clear"/>
          </w:tcPr>
          <w:p>
            <w:pPr>
              <w:spacing w:after="0" w:line="240" w:lineRule="auto"/>
            </w:pPr>
            <w:r>
              <w:rPr>
                <w:rFonts w:ascii="Lato" w:hAnsi="Lato"/>
                <w:color w:val="2B2B2B"/>
                <w:sz w:val="15"/>
              </w:rPr>
              <w:t>Assigned professional via NutriSync</w:t>
            </w:r>
          </w:p>
        </w:tc>
        <w:tc>
          <w:tcPr>
            <w:tcW w:type="dxa" w:w="2203"/>
            <w:vAlign w:val="top"/>
            <w:tcMar>
              <w:top w:w="65" w:type="dxa"/>
              <w:start w:w="75" w:type="dxa"/>
              <w:bottom w:w="65" w:type="dxa"/>
              <w:end w:w="75" w:type="dxa"/>
            </w:tcMar>
            <w:shd w:fill="FCF8F5" w:val="clear"/>
          </w:tcPr>
          <w:p>
            <w:pPr>
              <w:spacing w:after="0" w:line="240" w:lineRule="auto"/>
            </w:pPr>
            <w:r>
              <w:rPr>
                <w:rFonts w:ascii="Lato" w:hAnsi="Lato"/>
                <w:color w:val="2B2B2B"/>
                <w:sz w:val="15"/>
              </w:rPr>
              <w:t>Grant and audit</w:t>
            </w:r>
          </w:p>
        </w:tc>
        <w:tc>
          <w:tcPr>
            <w:tcW w:type="dxa" w:w="2241"/>
            <w:vAlign w:val="top"/>
            <w:tcMar>
              <w:top w:w="65" w:type="dxa"/>
              <w:start w:w="75" w:type="dxa"/>
              <w:bottom w:w="65" w:type="dxa"/>
              <w:end w:w="75" w:type="dxa"/>
            </w:tcMar>
            <w:shd w:fill="FCF8F5" w:val="clear"/>
          </w:tcPr>
          <w:p>
            <w:pPr>
              <w:spacing w:after="0" w:line="240" w:lineRule="auto"/>
            </w:pPr>
            <w:r>
              <w:rPr>
                <w:rFonts w:ascii="Lato" w:hAnsi="Lato"/>
                <w:color w:val="2B2B2B"/>
                <w:sz w:val="15"/>
              </w:rPr>
              <w:t>Scope, expiry and revoke</w:t>
            </w:r>
          </w:p>
        </w:tc>
      </w:tr>
      <w:tr>
        <w:trPr>
          <w:cantSplit/>
        </w:trPr>
        <w:tc>
          <w:tcPr>
            <w:tcW w:type="dxa" w:w="1144"/>
            <w:vAlign w:val="top"/>
            <w:tcMar>
              <w:top w:w="65" w:type="dxa"/>
              <w:start w:w="75" w:type="dxa"/>
              <w:bottom w:w="65" w:type="dxa"/>
              <w:end w:w="75" w:type="dxa"/>
            </w:tcMar>
            <w:shd w:fill="FFFFFF" w:val="clear"/>
          </w:tcPr>
          <w:p>
            <w:pPr>
              <w:spacing w:after="0" w:line="240" w:lineRule="auto"/>
            </w:pPr>
            <w:r>
              <w:rPr>
                <w:rFonts w:ascii="Lato" w:hAnsi="Lato"/>
                <w:color w:val="2B2B2B"/>
                <w:sz w:val="15"/>
              </w:rPr>
              <w:t>Community</w:t>
            </w:r>
          </w:p>
        </w:tc>
        <w:tc>
          <w:tcPr>
            <w:tcW w:type="dxa" w:w="2433"/>
            <w:vAlign w:val="top"/>
            <w:tcMar>
              <w:top w:w="65" w:type="dxa"/>
              <w:start w:w="75" w:type="dxa"/>
              <w:bottom w:w="65" w:type="dxa"/>
              <w:end w:w="75" w:type="dxa"/>
            </w:tcMar>
            <w:shd w:fill="FFFFFF" w:val="clear"/>
          </w:tcPr>
          <w:p>
            <w:pPr>
              <w:spacing w:after="0" w:line="240" w:lineRule="auto"/>
            </w:pPr>
            <w:r>
              <w:rPr>
                <w:rFonts w:ascii="Lato" w:hAnsi="Lato"/>
                <w:color w:val="2B2B2B"/>
                <w:sz w:val="15"/>
              </w:rPr>
              <w:t>Deliberately submitted content</w:t>
            </w:r>
          </w:p>
        </w:tc>
        <w:tc>
          <w:tcPr>
            <w:tcW w:type="dxa" w:w="1842"/>
            <w:vAlign w:val="top"/>
            <w:tcMar>
              <w:top w:w="65" w:type="dxa"/>
              <w:start w:w="75" w:type="dxa"/>
              <w:bottom w:w="65" w:type="dxa"/>
              <w:end w:w="75" w:type="dxa"/>
            </w:tcMar>
            <w:shd w:fill="FFFFFF" w:val="clear"/>
          </w:tcPr>
          <w:p>
            <w:pPr>
              <w:spacing w:after="0" w:line="240" w:lineRule="auto"/>
            </w:pPr>
            <w:r>
              <w:rPr>
                <w:rFonts w:ascii="Lato" w:hAnsi="Lato"/>
                <w:color w:val="2B2B2B"/>
                <w:sz w:val="15"/>
              </w:rPr>
              <w:t>NutriSync/community</w:t>
            </w:r>
          </w:p>
        </w:tc>
        <w:tc>
          <w:tcPr>
            <w:tcW w:type="dxa" w:w="2203"/>
            <w:vAlign w:val="top"/>
            <w:tcMar>
              <w:top w:w="65" w:type="dxa"/>
              <w:start w:w="75" w:type="dxa"/>
              <w:bottom w:w="65" w:type="dxa"/>
              <w:end w:w="75" w:type="dxa"/>
            </w:tcMar>
            <w:shd w:fill="FFFFFF" w:val="clear"/>
          </w:tcPr>
          <w:p>
            <w:pPr>
              <w:spacing w:after="0" w:line="240" w:lineRule="auto"/>
            </w:pPr>
            <w:r>
              <w:rPr>
                <w:rFonts w:ascii="Lato" w:hAnsi="Lato"/>
                <w:color w:val="2B2B2B"/>
                <w:sz w:val="15"/>
              </w:rPr>
              <w:t>Published contribution</w:t>
            </w:r>
          </w:p>
        </w:tc>
        <w:tc>
          <w:tcPr>
            <w:tcW w:type="dxa" w:w="2241"/>
            <w:vAlign w:val="top"/>
            <w:tcMar>
              <w:top w:w="65" w:type="dxa"/>
              <w:start w:w="75" w:type="dxa"/>
              <w:bottom w:w="65" w:type="dxa"/>
              <w:end w:w="75" w:type="dxa"/>
            </w:tcMar>
            <w:shd w:fill="FFFFFF" w:val="clear"/>
          </w:tcPr>
          <w:p>
            <w:pPr>
              <w:spacing w:after="0" w:line="240" w:lineRule="auto"/>
            </w:pPr>
            <w:r>
              <w:rPr>
                <w:rFonts w:ascii="Lato" w:hAnsi="Lato"/>
                <w:color w:val="2B2B2B"/>
                <w:sz w:val="15"/>
              </w:rPr>
              <w:t>Preview, withdraw, moderation</w:t>
            </w:r>
          </w:p>
        </w:tc>
      </w:tr>
    </w:tbl>
    <w:p>
      <w:pPr>
        <w:spacing w:after="0"/>
      </w:pPr>
    </w:p>
    <w:p>
      <w:pPr>
        <w:pStyle w:val="Heading2"/>
        <w:keepNext/>
      </w:pPr>
      <w:r>
        <w:rPr>
          <w:rFonts w:ascii="Lato" w:hAnsi="Lato" w:eastAsia="Lato"/>
          <w:b/>
          <w:color w:val="E4572E"/>
          <w:sz w:val="25"/>
        </w:rPr>
        <w:t>17.2 RLS and least privilege</w:t>
      </w:r>
    </w:p>
    <w:p>
      <w:pPr>
        <w:pStyle w:val="ListBullet"/>
      </w:pPr>
      <w:r>
        <w:rPr>
          <w:rFonts w:ascii="Lato" w:hAnsi="Lato" w:eastAsia="Lato"/>
          <w:color w:val="2B2B2B"/>
        </w:rPr>
        <w:t>Enable RLS on all exposed private tables.</w:t>
      </w:r>
    </w:p>
    <w:p>
      <w:pPr>
        <w:pStyle w:val="ListBullet"/>
      </w:pPr>
      <w:r>
        <w:rPr>
          <w:rFonts w:ascii="Lato" w:hAnsi="Lato" w:eastAsia="Lato"/>
          <w:color w:val="2B2B2B"/>
        </w:rPr>
        <w:t xml:space="preserve">User policies enforce ownership through </w:t>
      </w:r>
      <w:r>
        <w:rPr>
          <w:rFonts w:ascii="DejaVu Sans Mono" w:hAnsi="DejaVu Sans Mono"/>
          <w:color w:val="5D3428"/>
          <w:sz w:val="16"/>
          <w:shd w:fill="F5EFEA"/>
        </w:rPr>
        <w:t>auth.uid()</w:t>
      </w:r>
      <w:r>
        <w:rPr>
          <w:rFonts w:ascii="Lato" w:hAnsi="Lato" w:eastAsia="Lato"/>
          <w:color w:val="2B2B2B"/>
        </w:rPr>
        <w:t>.</w:t>
      </w:r>
    </w:p>
    <w:p>
      <w:pPr>
        <w:pStyle w:val="ListBullet"/>
      </w:pPr>
      <w:r>
        <w:rPr>
          <w:rFonts w:ascii="Lato" w:hAnsi="Lato" w:eastAsia="Lato"/>
          <w:color w:val="2B2B2B"/>
        </w:rPr>
        <w:t>Private storage paths are user-scoped.</w:t>
      </w:r>
    </w:p>
    <w:p>
      <w:pPr>
        <w:pStyle w:val="ListBullet"/>
      </w:pPr>
      <w:r>
        <w:rPr>
          <w:rFonts w:ascii="Lato" w:hAnsi="Lato" w:eastAsia="Lato"/>
          <w:color w:val="2B2B2B"/>
        </w:rPr>
        <w:t>Service-role credentials exist only inside trusted functions.</w:t>
      </w:r>
    </w:p>
    <w:p>
      <w:pPr>
        <w:pStyle w:val="ListBullet"/>
      </w:pPr>
      <w:r>
        <w:rPr>
          <w:rFonts w:ascii="Lato" w:hAnsi="Lato" w:eastAsia="Lato"/>
          <w:color w:val="2B2B2B"/>
        </w:rPr>
        <w:t>Expert access uses explicit grants, not a broad role bypass.</w:t>
      </w:r>
    </w:p>
    <w:p>
      <w:pPr>
        <w:pStyle w:val="ListBullet"/>
      </w:pPr>
      <w:r>
        <w:rPr>
          <w:rFonts w:ascii="Lato" w:hAnsi="Lato" w:eastAsia="Lato"/>
          <w:color w:val="2B2B2B"/>
        </w:rPr>
        <w:t>Support access is exceptional, time-bound and audited.</w:t>
      </w:r>
    </w:p>
    <w:p>
      <w:pPr>
        <w:pStyle w:val="ListBullet"/>
      </w:pPr>
      <w:r>
        <w:rPr>
          <w:rFonts w:ascii="Lato" w:hAnsi="Lato" w:eastAsia="Lato"/>
          <w:color w:val="2B2B2B"/>
        </w:rPr>
        <w:t>Signed URLs are short-lived.</w:t>
      </w:r>
    </w:p>
    <w:p>
      <w:pPr>
        <w:pStyle w:val="ListBullet"/>
      </w:pPr>
      <w:r>
        <w:rPr>
          <w:rFonts w:ascii="Lato" w:hAnsi="Lato" w:eastAsia="Lato"/>
          <w:color w:val="2B2B2B"/>
        </w:rPr>
        <w:t>Secrets never enter the mobile bundle.</w:t>
      </w:r>
    </w:p>
    <w:p>
      <w:pPr/>
      <w:r>
        <w:rPr>
          <w:rFonts w:ascii="Lato" w:hAnsi="Lato" w:eastAsia="Lato"/>
          <w:color w:val="2B2B2B"/>
        </w:rPr>
        <w:t>Supabase documents RLS as the basis for controlling access to exposed Postgres data and supports server-side Edge Functions/secrets for integrations. [R5–R7]</w:t>
      </w:r>
    </w:p>
    <w:p>
      <w:pPr>
        <w:pStyle w:val="Heading2"/>
        <w:keepNext/>
      </w:pPr>
      <w:r>
        <w:rPr>
          <w:rFonts w:ascii="Lato" w:hAnsi="Lato" w:eastAsia="Lato"/>
          <w:b/>
          <w:color w:val="E4572E"/>
          <w:sz w:val="25"/>
        </w:rPr>
        <w:t>17.3 OpenAI controls</w:t>
      </w:r>
    </w:p>
    <w:p>
      <w:pPr>
        <w:pStyle w:val="ListBullet"/>
      </w:pPr>
      <w:r>
        <w:rPr>
          <w:rFonts w:ascii="Lato" w:hAnsi="Lato" w:eastAsia="Lato"/>
          <w:color w:val="2B2B2B"/>
        </w:rPr>
        <w:t xml:space="preserve">Use </w:t>
      </w:r>
      <w:r>
        <w:rPr>
          <w:rFonts w:ascii="DejaVu Sans Mono" w:hAnsi="DejaVu Sans Mono"/>
          <w:color w:val="5D3428"/>
          <w:sz w:val="16"/>
          <w:shd w:fill="F5EFEA"/>
        </w:rPr>
        <w:t>store:false</w:t>
      </w:r>
      <w:r>
        <w:rPr>
          <w:rFonts w:ascii="Lato" w:hAnsi="Lato" w:eastAsia="Lato"/>
          <w:color w:val="2B2B2B"/>
        </w:rPr>
        <w:t>.</w:t>
      </w:r>
    </w:p>
    <w:p>
      <w:pPr>
        <w:pStyle w:val="ListBullet"/>
      </w:pPr>
      <w:r>
        <w:rPr>
          <w:rFonts w:ascii="Lato" w:hAnsi="Lato" w:eastAsia="Lato"/>
          <w:color w:val="2B2B2B"/>
        </w:rPr>
        <w:t>Do not use persistent Files for routine meal images without a specific reason.</w:t>
      </w:r>
    </w:p>
    <w:p>
      <w:pPr>
        <w:pStyle w:val="ListBullet"/>
      </w:pPr>
      <w:r>
        <w:rPr>
          <w:rFonts w:ascii="Lato" w:hAnsi="Lato" w:eastAsia="Lato"/>
          <w:color w:val="2B2B2B"/>
        </w:rPr>
        <w:t>Exclude identity and unrelated health history from image requests.</w:t>
      </w:r>
    </w:p>
    <w:p>
      <w:pPr>
        <w:pStyle w:val="ListBullet"/>
      </w:pPr>
      <w:r>
        <w:rPr>
          <w:rFonts w:ascii="Lato" w:hAnsi="Lato" w:eastAsia="Lato"/>
          <w:color w:val="2B2B2B"/>
        </w:rPr>
        <w:t>Seek appropriate European project/residency and retention controls.</w:t>
      </w:r>
    </w:p>
    <w:p>
      <w:pPr>
        <w:pStyle w:val="ListBullet"/>
      </w:pPr>
      <w:r>
        <w:rPr>
          <w:rFonts w:ascii="Lato" w:hAnsi="Lato" w:eastAsia="Lato"/>
          <w:color w:val="2B2B2B"/>
        </w:rPr>
        <w:t>Verify the chosen configuration as a production gate.</w:t>
      </w:r>
    </w:p>
    <w:p>
      <w:pPr>
        <w:pStyle w:val="ListBullet"/>
      </w:pPr>
      <w:r>
        <w:rPr>
          <w:rFonts w:ascii="Lato" w:hAnsi="Lato" w:eastAsia="Lato"/>
          <w:color w:val="2B2B2B"/>
        </w:rPr>
        <w:t>Maintain a DPA/subprocessor register.</w:t>
      </w:r>
    </w:p>
    <w:p>
      <w:pPr>
        <w:pStyle w:val="ListBullet"/>
      </w:pPr>
      <w:r>
        <w:rPr>
          <w:rFonts w:ascii="Lato" w:hAnsi="Lato" w:eastAsia="Lato"/>
          <w:color w:val="2B2B2B"/>
        </w:rPr>
        <w:t>Version model, prompt and schema.</w:t>
      </w:r>
    </w:p>
    <w:p>
      <w:pPr>
        <w:pStyle w:val="ListBullet"/>
      </w:pPr>
      <w:r>
        <w:rPr>
          <w:rFonts w:ascii="Lato" w:hAnsi="Lato" w:eastAsia="Lato"/>
          <w:color w:val="2B2B2B"/>
        </w:rPr>
        <w:t>Provide a server switch to suspend the provider/feature.</w:t>
      </w:r>
    </w:p>
    <w:p>
      <w:pPr/>
      <w:r>
        <w:rPr>
          <w:rFonts w:ascii="Lato" w:hAnsi="Lato" w:eastAsia="Lato"/>
          <w:color w:val="2B2B2B"/>
        </w:rPr>
        <w:t>OpenAI’s data-control documentation distinguishes standard retention from approved Modified Abuse Monitoring/Zero Data Retention arrangements; these must not be conflated in user copy. [R2]</w:t>
      </w:r>
    </w:p>
    <w:p>
      <w:pPr>
        <w:pStyle w:val="Heading2"/>
        <w:keepNext/>
      </w:pPr>
      <w:r>
        <w:rPr>
          <w:rFonts w:ascii="Lato" w:hAnsi="Lato" w:eastAsia="Lato"/>
          <w:b/>
          <w:color w:val="E4572E"/>
          <w:sz w:val="25"/>
        </w:rPr>
        <w:t>17.4 GDPR and DPIA</w:t>
      </w:r>
    </w:p>
    <w:p>
      <w:pPr/>
      <w:r>
        <w:rPr>
          <w:rFonts w:ascii="Lato" w:hAnsi="Lato" w:eastAsia="Lato"/>
          <w:color w:val="2B2B2B"/>
        </w:rPr>
        <w:t>The product combines health/wellbeing data, behavioural profiling and optional location context. A formal DPIA should be completed before production. European Commission guidance identifies systematic/extensive evaluation or profiling and large-scale sensitive-data processing as circumstances requiring DPIA assessment. [R37]</w:t>
      </w:r>
    </w:p>
    <w:p>
      <w:pPr/>
      <w:r>
        <w:rPr>
          <w:rFonts w:ascii="Lato" w:hAnsi="Lato" w:eastAsia="Lato"/>
          <w:color w:val="2B2B2B"/>
        </w:rPr>
        <w:t>Legal review should cover:</w:t>
      </w:r>
    </w:p>
    <w:p>
      <w:pPr>
        <w:pStyle w:val="ListBullet"/>
      </w:pPr>
      <w:r>
        <w:rPr>
          <w:rFonts w:ascii="Lato" w:hAnsi="Lato" w:eastAsia="Lato"/>
          <w:color w:val="2B2B2B"/>
        </w:rPr>
        <w:t>Article 9 legal basis and explicit consent.</w:t>
      </w:r>
    </w:p>
    <w:p>
      <w:pPr>
        <w:pStyle w:val="ListBullet"/>
      </w:pPr>
      <w:r>
        <w:rPr>
          <w:rFonts w:ascii="Lato" w:hAnsi="Lato" w:eastAsia="Lato"/>
          <w:color w:val="2B2B2B"/>
        </w:rPr>
        <w:t>Purpose limitation.</w:t>
      </w:r>
    </w:p>
    <w:p>
      <w:pPr>
        <w:pStyle w:val="ListBullet"/>
      </w:pPr>
      <w:r>
        <w:rPr>
          <w:rFonts w:ascii="Lato" w:hAnsi="Lato" w:eastAsia="Lato"/>
          <w:color w:val="2B2B2B"/>
        </w:rPr>
        <w:t>Retention and deletion.</w:t>
      </w:r>
    </w:p>
    <w:p>
      <w:pPr>
        <w:pStyle w:val="ListBullet"/>
      </w:pPr>
      <w:r>
        <w:rPr>
          <w:rFonts w:ascii="Lato" w:hAnsi="Lato" w:eastAsia="Lato"/>
          <w:color w:val="2B2B2B"/>
        </w:rPr>
        <w:t>International transfers and regional processing.</w:t>
      </w:r>
    </w:p>
    <w:p>
      <w:pPr>
        <w:pStyle w:val="ListBullet"/>
      </w:pPr>
      <w:r>
        <w:rPr>
          <w:rFonts w:ascii="Lato" w:hAnsi="Lato" w:eastAsia="Lato"/>
          <w:color w:val="2B2B2B"/>
        </w:rPr>
        <w:t>Access, correction, portability, objection and deletion.</w:t>
      </w:r>
    </w:p>
    <w:p>
      <w:pPr>
        <w:pStyle w:val="ListBullet"/>
      </w:pPr>
      <w:r>
        <w:rPr>
          <w:rFonts w:ascii="Lato" w:hAnsi="Lato" w:eastAsia="Lato"/>
          <w:color w:val="2B2B2B"/>
        </w:rPr>
        <w:t>Automated decision-making boundaries.</w:t>
      </w:r>
    </w:p>
    <w:p>
      <w:pPr>
        <w:pStyle w:val="ListBullet"/>
      </w:pPr>
      <w:r>
        <w:rPr>
          <w:rFonts w:ascii="Lato" w:hAnsi="Lato" w:eastAsia="Lato"/>
          <w:color w:val="2B2B2B"/>
        </w:rPr>
        <w:t>Age eligibility/parental requirements by market.</w:t>
      </w:r>
    </w:p>
    <w:p>
      <w:pPr>
        <w:pStyle w:val="ListBullet"/>
      </w:pPr>
      <w:r>
        <w:rPr>
          <w:rFonts w:ascii="Lato" w:hAnsi="Lato" w:eastAsia="Lato"/>
          <w:color w:val="2B2B2B"/>
        </w:rPr>
        <w:t>Professional and community sharing.</w:t>
      </w:r>
    </w:p>
    <w:p>
      <w:pPr>
        <w:pStyle w:val="ListBullet"/>
      </w:pPr>
      <w:r>
        <w:rPr>
          <w:rFonts w:ascii="Lato" w:hAnsi="Lato" w:eastAsia="Lato"/>
          <w:color w:val="2B2B2B"/>
        </w:rPr>
        <w:t>Health-claim and medical-device boundaries.</w:t>
      </w:r>
    </w:p>
    <w:p>
      <w:pPr>
        <w:pStyle w:val="Heading2"/>
        <w:keepNext/>
      </w:pPr>
      <w:r>
        <w:rPr>
          <w:rFonts w:ascii="Lato" w:hAnsi="Lato" w:eastAsia="Lato"/>
          <w:b/>
          <w:color w:val="E4572E"/>
          <w:sz w:val="25"/>
        </w:rPr>
        <w:t>17.5 Avoid biometric emotion recognition</w:t>
      </w:r>
    </w:p>
    <w:p>
      <w:pPr/>
      <w:r>
        <w:rPr>
          <w:rFonts w:ascii="Lato" w:hAnsi="Lato" w:eastAsia="Lato"/>
          <w:color w:val="2B2B2B"/>
        </w:rPr>
        <w:t>NutriSync does not need facial or voice-tone emotion recognition. The EU AI Act treats emotion-recognition uses as sensitive and prohibits certain workplace/education uses except limited medical/safety cases. Behavioural change followed by voluntary self-report is safer and more aligned with NutriSync’s purpose. [R38–R39]</w:t>
      </w:r>
    </w:p>
    <w:p>
      <w:pPr>
        <w:pStyle w:val="Heading2"/>
        <w:keepNext/>
      </w:pPr>
      <w:r>
        <w:rPr>
          <w:rFonts w:ascii="Lato" w:hAnsi="Lato" w:eastAsia="Lato"/>
          <w:b/>
          <w:color w:val="E4572E"/>
          <w:sz w:val="25"/>
        </w:rPr>
        <w:t>17.6 Security controls</w:t>
      </w:r>
    </w:p>
    <w:p>
      <w:pPr>
        <w:pStyle w:val="ListBullet"/>
      </w:pPr>
      <w:r>
        <w:rPr>
          <w:rFonts w:ascii="Lato" w:hAnsi="Lato" w:eastAsia="Lato"/>
          <w:color w:val="2B2B2B"/>
        </w:rPr>
        <w:t>Encryption in transit and at rest.</w:t>
      </w:r>
    </w:p>
    <w:p>
      <w:pPr>
        <w:pStyle w:val="ListBullet"/>
      </w:pPr>
      <w:r>
        <w:rPr>
          <w:rFonts w:ascii="Lato" w:hAnsi="Lato" w:eastAsia="Lato"/>
          <w:color w:val="2B2B2B"/>
        </w:rPr>
        <w:t>Strong session management and MFA for privileged users.</w:t>
      </w:r>
    </w:p>
    <w:p>
      <w:pPr>
        <w:pStyle w:val="ListBullet"/>
      </w:pPr>
      <w:r>
        <w:rPr>
          <w:rFonts w:ascii="Lato" w:hAnsi="Lato" w:eastAsia="Lato"/>
          <w:color w:val="2B2B2B"/>
        </w:rPr>
        <w:t>RLS tests in CI.</w:t>
      </w:r>
    </w:p>
    <w:p>
      <w:pPr>
        <w:pStyle w:val="ListBullet"/>
      </w:pPr>
      <w:r>
        <w:rPr>
          <w:rFonts w:ascii="Lato" w:hAnsi="Lato" w:eastAsia="Lato"/>
          <w:color w:val="2B2B2B"/>
        </w:rPr>
        <w:t>Storage-policy tests.</w:t>
      </w:r>
    </w:p>
    <w:p>
      <w:pPr>
        <w:pStyle w:val="ListBullet"/>
      </w:pPr>
      <w:r>
        <w:rPr>
          <w:rFonts w:ascii="Lato" w:hAnsi="Lato" w:eastAsia="Lato"/>
          <w:color w:val="2B2B2B"/>
        </w:rPr>
        <w:t>Audit logging for access and sharing.</w:t>
      </w:r>
    </w:p>
    <w:p>
      <w:pPr>
        <w:pStyle w:val="ListBullet"/>
      </w:pPr>
      <w:r>
        <w:rPr>
          <w:rFonts w:ascii="Lato" w:hAnsi="Lato" w:eastAsia="Lato"/>
          <w:color w:val="2B2B2B"/>
        </w:rPr>
        <w:t>Dependency/SDK inventory.</w:t>
      </w:r>
    </w:p>
    <w:p>
      <w:pPr>
        <w:pStyle w:val="ListBullet"/>
      </w:pPr>
      <w:r>
        <w:rPr>
          <w:rFonts w:ascii="Lato" w:hAnsi="Lato" w:eastAsia="Lato"/>
          <w:color w:val="2B2B2B"/>
        </w:rPr>
        <w:t>Secret rotation.</w:t>
      </w:r>
    </w:p>
    <w:p>
      <w:pPr>
        <w:pStyle w:val="ListBullet"/>
      </w:pPr>
      <w:r>
        <w:rPr>
          <w:rFonts w:ascii="Lato" w:hAnsi="Lato" w:eastAsia="Lato"/>
          <w:color w:val="2B2B2B"/>
        </w:rPr>
        <w:t>Rate limiting and abuse controls.</w:t>
      </w:r>
    </w:p>
    <w:p>
      <w:pPr>
        <w:pStyle w:val="ListBullet"/>
      </w:pPr>
      <w:r>
        <w:rPr>
          <w:rFonts w:ascii="Lato" w:hAnsi="Lato" w:eastAsia="Lato"/>
          <w:color w:val="2B2B2B"/>
        </w:rPr>
        <w:t>Backup/restore tests.</w:t>
      </w:r>
    </w:p>
    <w:p>
      <w:pPr>
        <w:pStyle w:val="ListBullet"/>
      </w:pPr>
      <w:r>
        <w:rPr>
          <w:rFonts w:ascii="Lato" w:hAnsi="Lato" w:eastAsia="Lato"/>
          <w:color w:val="2B2B2B"/>
        </w:rPr>
        <w:t>Incident runbook and supplier notification clauses.</w:t>
      </w:r>
    </w:p>
    <w:p>
      <w:pPr>
        <w:pStyle w:val="ListBullet"/>
      </w:pPr>
      <w:r>
        <w:rPr>
          <w:rFonts w:ascii="Lato" w:hAnsi="Lato" w:eastAsia="Lato"/>
          <w:color w:val="2B2B2B"/>
        </w:rPr>
        <w:t>Data-deletion verification.</w:t>
      </w:r>
    </w:p>
    <w:p>
      <w:pPr>
        <w:pStyle w:val="Heading2"/>
        <w:keepNext/>
      </w:pPr>
      <w:r>
        <w:rPr>
          <w:rFonts w:ascii="Lato" w:hAnsi="Lato" w:eastAsia="Lato"/>
          <w:b/>
          <w:color w:val="E4572E"/>
          <w:sz w:val="25"/>
        </w:rPr>
        <w:t>17.7 Trust incident response</w:t>
      </w:r>
    </w:p>
    <w:p>
      <w:pPr/>
      <w:r>
        <w:rPr>
          <w:rFonts w:ascii="Lato" w:hAnsi="Lato" w:eastAsia="Lato"/>
          <w:color w:val="2B2B2B"/>
        </w:rPr>
        <w:t>The operating plan should include:</w:t>
      </w:r>
    </w:p>
    <w:p>
      <w:pPr>
        <w:pStyle w:val="ListBullet"/>
      </w:pPr>
      <w:r>
        <w:rPr>
          <w:rFonts w:ascii="Lato" w:hAnsi="Lato" w:eastAsia="Lato"/>
          <w:color w:val="2B2B2B"/>
        </w:rPr>
        <w:t>Security/privacy incident triage.</w:t>
      </w:r>
    </w:p>
    <w:p>
      <w:pPr>
        <w:pStyle w:val="ListBullet"/>
      </w:pPr>
      <w:r>
        <w:rPr>
          <w:rFonts w:ascii="Lato" w:hAnsi="Lato" w:eastAsia="Lato"/>
          <w:color w:val="2B2B2B"/>
        </w:rPr>
        <w:t>Regulatory and user notification where required.</w:t>
      </w:r>
    </w:p>
    <w:p>
      <w:pPr>
        <w:pStyle w:val="ListBullet"/>
      </w:pPr>
      <w:r>
        <w:rPr>
          <w:rFonts w:ascii="Lato" w:hAnsi="Lato" w:eastAsia="Lato"/>
          <w:color w:val="2B2B2B"/>
        </w:rPr>
        <w:t>Supplier breach obligations.</w:t>
      </w:r>
    </w:p>
    <w:p>
      <w:pPr>
        <w:pStyle w:val="ListBullet"/>
      </w:pPr>
      <w:r>
        <w:rPr>
          <w:rFonts w:ascii="Lato" w:hAnsi="Lato" w:eastAsia="Lato"/>
          <w:color w:val="2B2B2B"/>
        </w:rPr>
        <w:t>Ability to suspend an AI or location feature.</w:t>
      </w:r>
    </w:p>
    <w:p>
      <w:pPr>
        <w:pStyle w:val="ListBullet"/>
      </w:pPr>
      <w:r>
        <w:rPr>
          <w:rFonts w:ascii="Lato" w:hAnsi="Lato" w:eastAsia="Lato"/>
          <w:color w:val="2B2B2B"/>
        </w:rPr>
        <w:t>Preservation of audit evidence.</w:t>
      </w:r>
    </w:p>
    <w:p>
      <w:pPr>
        <w:pStyle w:val="ListBullet"/>
      </w:pPr>
      <w:r>
        <w:rPr>
          <w:rFonts w:ascii="Lato" w:hAnsi="Lato" w:eastAsia="Lato"/>
          <w:color w:val="2B2B2B"/>
        </w:rPr>
        <w:t>Post-incident remediation and user-facing explanation.</w:t>
      </w:r>
    </w:p>
    <w:p>
      <w:pPr>
        <w:pStyle w:val="Heading2"/>
        <w:keepNext/>
      </w:pPr>
      <w:r>
        <w:rPr>
          <w:rFonts w:ascii="Lato" w:hAnsi="Lato" w:eastAsia="Lato"/>
          <w:b/>
          <w:color w:val="E4572E"/>
          <w:sz w:val="25"/>
        </w:rPr>
        <w:t>17.8 Accurate public claim</w:t>
      </w:r>
    </w:p>
    <w:p>
      <w:pPr/>
      <w:r>
        <w:rPr>
          <w:rFonts w:ascii="Lato" w:hAnsi="Lato" w:eastAsia="Lato"/>
          <w:color w:val="2B2B2B"/>
        </w:rPr>
        <w:t>Recommended:</w:t>
      </w:r>
    </w:p>
    <w:p>
      <w:pPr>
        <w:pStyle w:val="QuoteNS"/>
        <w:shd w:fill="FFF0EA" w:val="clear"/>
        <w:pBdr>
          <w:left w:val="single" w:sz="24" w:space="6" w:color="E4572E"/>
        </w:pBdr>
      </w:pPr>
      <w:r>
        <w:rPr>
          <w:rFonts w:ascii="Lato" w:hAnsi="Lato" w:eastAsia="Lato"/>
          <w:b/>
          <w:color w:val="514741"/>
          <w:sz w:val="19"/>
        </w:rPr>
        <w:t>No vendemos tus datos ni los utilizamos para publicidad. Los proveedores tecnológicos que hacen posible las funciones que activas procesan únicamente lo necesario, siguiendo nuestras instrucciones. Tú decides qué fuentes conectar y qué compartir.</w:t>
      </w:r>
    </w:p>
    <w:p>
      <w:pPr/>
      <w:r>
        <w:rPr>
          <w:rFonts w:ascii="Lato" w:hAnsi="Lato" w:eastAsia="Lato"/>
          <w:color w:val="2B2B2B"/>
        </w:rPr>
        <w:t>Avoid:</w:t>
      </w:r>
    </w:p>
    <w:p>
      <w:pPr>
        <w:pStyle w:val="QuoteNS"/>
        <w:shd w:fill="FFF0EA" w:val="clear"/>
        <w:pBdr>
          <w:left w:val="single" w:sz="24" w:space="6" w:color="E4572E"/>
        </w:pBdr>
      </w:pPr>
      <w:r>
        <w:rPr>
          <w:rFonts w:ascii="Lato" w:hAnsi="Lato" w:eastAsia="Lato"/>
          <w:color w:val="514741"/>
          <w:sz w:val="19"/>
        </w:rPr>
        <w:t>“Your data is never shared with anyone.”</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18. Expert and community recommendation layer</w:t>
      </w:r>
    </w:p>
    <w:p>
      <w:pPr>
        <w:pStyle w:val="Heading2"/>
        <w:keepNext/>
      </w:pPr>
      <w:r>
        <w:rPr>
          <w:rFonts w:ascii="Lato" w:hAnsi="Lato" w:eastAsia="Lato"/>
          <w:b/>
          <w:color w:val="E4572E"/>
          <w:sz w:val="25"/>
        </w:rPr>
        <w:t>18.1 Expert cards</w:t>
      </w:r>
    </w:p>
    <w:p>
      <w:pPr/>
      <w:r>
        <w:rPr>
          <w:rFonts w:ascii="Lato" w:hAnsi="Lato" w:eastAsia="Lato"/>
          <w:color w:val="2B2B2B"/>
        </w:rPr>
        <w:t>Verified professionals create structured cards containing:</w:t>
      </w:r>
    </w:p>
    <w:p>
      <w:pPr>
        <w:pStyle w:val="ListBullet"/>
      </w:pPr>
      <w:r>
        <w:rPr>
          <w:rFonts w:ascii="Lato" w:hAnsi="Lato" w:eastAsia="Lato"/>
          <w:color w:val="2B2B2B"/>
        </w:rPr>
        <w:t>Title and practical action/recipe/routine.</w:t>
      </w:r>
    </w:p>
    <w:p>
      <w:pPr>
        <w:pStyle w:val="ListBullet"/>
      </w:pPr>
      <w:r>
        <w:rPr>
          <w:rFonts w:ascii="Lato" w:hAnsi="Lato" w:eastAsia="Lato"/>
          <w:color w:val="2B2B2B"/>
        </w:rPr>
        <w:t>Author and credentials.</w:t>
      </w:r>
    </w:p>
    <w:p>
      <w:pPr>
        <w:pStyle w:val="ListBullet"/>
      </w:pPr>
      <w:r>
        <w:rPr>
          <w:rFonts w:ascii="Lato" w:hAnsi="Lato" w:eastAsia="Lato"/>
          <w:color w:val="2B2B2B"/>
        </w:rPr>
        <w:t>Intended population/life stage.</w:t>
      </w:r>
    </w:p>
    <w:p>
      <w:pPr>
        <w:pStyle w:val="ListBullet"/>
      </w:pPr>
      <w:r>
        <w:rPr>
          <w:rFonts w:ascii="Lato" w:hAnsi="Lato" w:eastAsia="Lato"/>
          <w:color w:val="2B2B2B"/>
        </w:rPr>
        <w:t>Objective and context.</w:t>
      </w:r>
    </w:p>
    <w:p>
      <w:pPr>
        <w:pStyle w:val="ListBullet"/>
      </w:pPr>
      <w:r>
        <w:rPr>
          <w:rFonts w:ascii="Lato" w:hAnsi="Lato" w:eastAsia="Lato"/>
          <w:color w:val="2B2B2B"/>
        </w:rPr>
        <w:t>Ingredients/food groups or activity type.</w:t>
      </w:r>
    </w:p>
    <w:p>
      <w:pPr>
        <w:pStyle w:val="ListBullet"/>
      </w:pPr>
      <w:r>
        <w:rPr>
          <w:rFonts w:ascii="Lato" w:hAnsi="Lato" w:eastAsia="Lato"/>
          <w:color w:val="2B2B2B"/>
        </w:rPr>
        <w:t>Dietary restrictions/allergens.</w:t>
      </w:r>
    </w:p>
    <w:p>
      <w:pPr>
        <w:pStyle w:val="ListBullet"/>
      </w:pPr>
      <w:r>
        <w:rPr>
          <w:rFonts w:ascii="Lato" w:hAnsi="Lato" w:eastAsia="Lato"/>
          <w:color w:val="2B2B2B"/>
        </w:rPr>
        <w:t>Preparation time/equipment/cost.</w:t>
      </w:r>
    </w:p>
    <w:p>
      <w:pPr>
        <w:pStyle w:val="ListBullet"/>
      </w:pPr>
      <w:r>
        <w:rPr>
          <w:rFonts w:ascii="Lato" w:hAnsi="Lato" w:eastAsia="Lato"/>
          <w:color w:val="2B2B2B"/>
        </w:rPr>
        <w:t>Evidence or professional rationale.</w:t>
      </w:r>
    </w:p>
    <w:p>
      <w:pPr>
        <w:pStyle w:val="ListBullet"/>
      </w:pPr>
      <w:r>
        <w:rPr>
          <w:rFonts w:ascii="Lato" w:hAnsi="Lato" w:eastAsia="Lato"/>
          <w:color w:val="2B2B2B"/>
        </w:rPr>
        <w:t>Contraindications/cautions.</w:t>
      </w:r>
    </w:p>
    <w:p>
      <w:pPr>
        <w:pStyle w:val="ListBullet"/>
      </w:pPr>
      <w:r>
        <w:rPr>
          <w:rFonts w:ascii="Lato" w:hAnsi="Lato" w:eastAsia="Lato"/>
          <w:color w:val="2B2B2B"/>
        </w:rPr>
        <w:t>Market/locale.</w:t>
      </w:r>
    </w:p>
    <w:p>
      <w:pPr>
        <w:pStyle w:val="ListBullet"/>
      </w:pPr>
      <w:r>
        <w:rPr>
          <w:rFonts w:ascii="Lato" w:hAnsi="Lato" w:eastAsia="Lato"/>
          <w:color w:val="2B2B2B"/>
        </w:rPr>
        <w:t>Review/expiry date.</w:t>
      </w:r>
    </w:p>
    <w:p>
      <w:pPr/>
      <w:r>
        <w:rPr>
          <w:rFonts w:ascii="Lato" w:hAnsi="Lato" w:eastAsia="Lato"/>
          <w:color w:val="2B2B2B"/>
        </w:rPr>
        <w:t>Examples:</w:t>
      </w:r>
    </w:p>
    <w:p>
      <w:pPr>
        <w:pStyle w:val="ListBullet"/>
      </w:pPr>
      <w:r>
        <w:rPr>
          <w:rFonts w:ascii="Lato" w:hAnsi="Lato" w:eastAsia="Lato"/>
          <w:color w:val="2B2B2B"/>
        </w:rPr>
        <w:t>“Three Spanish breakfast options with a protein source.”</w:t>
      </w:r>
    </w:p>
    <w:p>
      <w:pPr>
        <w:pStyle w:val="ListBullet"/>
      </w:pPr>
      <w:r>
        <w:rPr>
          <w:rFonts w:ascii="Lato" w:hAnsi="Lato" w:eastAsia="Lato"/>
          <w:color w:val="2B2B2B"/>
        </w:rPr>
        <w:t>“Simple Mediterranean lunches with iron-rich foods.”</w:t>
      </w:r>
    </w:p>
    <w:p>
      <w:pPr>
        <w:pStyle w:val="ListBullet"/>
      </w:pPr>
      <w:r>
        <w:rPr>
          <w:rFonts w:ascii="Lato" w:hAnsi="Lato" w:eastAsia="Lato"/>
          <w:color w:val="2B2B2B"/>
        </w:rPr>
        <w:t>“Low-equipment 20-minute mobility routine.”</w:t>
      </w:r>
    </w:p>
    <w:p>
      <w:pPr>
        <w:pStyle w:val="ListBullet"/>
      </w:pPr>
      <w:r>
        <w:rPr>
          <w:rFonts w:ascii="Lato" w:hAnsi="Lato" w:eastAsia="Lato"/>
          <w:color w:val="2B2B2B"/>
        </w:rPr>
        <w:t>“Questions to discuss with a professional after reading a menopause-nutrition update.”</w:t>
      </w:r>
    </w:p>
    <w:p>
      <w:pPr>
        <w:pStyle w:val="Heading2"/>
        <w:keepNext/>
      </w:pPr>
      <w:r>
        <w:rPr>
          <w:rFonts w:ascii="Lato" w:hAnsi="Lato" w:eastAsia="Lato"/>
          <w:b/>
          <w:color w:val="E4572E"/>
          <w:sz w:val="25"/>
        </w:rPr>
        <w:t>18.2 Community contributions</w:t>
      </w:r>
    </w:p>
    <w:p>
      <w:pPr/>
      <w:r>
        <w:rPr>
          <w:rFonts w:ascii="Lato" w:hAnsi="Lato" w:eastAsia="Lato"/>
          <w:color w:val="2B2B2B"/>
        </w:rPr>
        <w:t>Community may contribute:</w:t>
      </w:r>
    </w:p>
    <w:p>
      <w:pPr>
        <w:pStyle w:val="ListBullet"/>
      </w:pPr>
      <w:r>
        <w:rPr>
          <w:rFonts w:ascii="Lato" w:hAnsi="Lato" w:eastAsia="Lato"/>
          <w:color w:val="2B2B2B"/>
        </w:rPr>
        <w:t>Recipes and substitutions.</w:t>
      </w:r>
    </w:p>
    <w:p>
      <w:pPr>
        <w:pStyle w:val="ListBullet"/>
      </w:pPr>
      <w:r>
        <w:rPr>
          <w:rFonts w:ascii="Lato" w:hAnsi="Lato" w:eastAsia="Lato"/>
          <w:color w:val="2B2B2B"/>
        </w:rPr>
        <w:t>Regional cuisine.</w:t>
      </w:r>
    </w:p>
    <w:p>
      <w:pPr>
        <w:pStyle w:val="ListBullet"/>
      </w:pPr>
      <w:r>
        <w:rPr>
          <w:rFonts w:ascii="Lato" w:hAnsi="Lato" w:eastAsia="Lato"/>
          <w:color w:val="2B2B2B"/>
        </w:rPr>
        <w:t>Preparation tips.</w:t>
      </w:r>
    </w:p>
    <w:p>
      <w:pPr>
        <w:pStyle w:val="ListBullet"/>
      </w:pPr>
      <w:r>
        <w:rPr>
          <w:rFonts w:ascii="Lato" w:hAnsi="Lato" w:eastAsia="Lato"/>
          <w:color w:val="2B2B2B"/>
        </w:rPr>
        <w:t>Photos of completed meals.</w:t>
      </w:r>
    </w:p>
    <w:p>
      <w:pPr>
        <w:pStyle w:val="ListBullet"/>
      </w:pPr>
      <w:r>
        <w:rPr>
          <w:rFonts w:ascii="Lato" w:hAnsi="Lato" w:eastAsia="Lato"/>
          <w:color w:val="2B2B2B"/>
        </w:rPr>
        <w:t>Activity routines and equipment alternatives.</w:t>
      </w:r>
    </w:p>
    <w:p>
      <w:pPr>
        <w:pStyle w:val="ListBullet"/>
      </w:pPr>
      <w:r>
        <w:rPr>
          <w:rFonts w:ascii="Lato" w:hAnsi="Lato" w:eastAsia="Lato"/>
          <w:color w:val="2B2B2B"/>
        </w:rPr>
        <w:t>Lived-experience discussion.</w:t>
      </w:r>
    </w:p>
    <w:p>
      <w:pPr/>
      <w:r>
        <w:rPr>
          <w:rFonts w:ascii="Lato" w:hAnsi="Lato" w:eastAsia="Lato"/>
          <w:color w:val="2B2B2B"/>
        </w:rPr>
        <w:t>Requirements:</w:t>
      </w:r>
    </w:p>
    <w:p>
      <w:pPr>
        <w:pStyle w:val="ListBullet"/>
      </w:pPr>
      <w:r>
        <w:rPr>
          <w:rFonts w:ascii="Lato" w:hAnsi="Lato" w:eastAsia="Lato"/>
          <w:color w:val="2B2B2B"/>
        </w:rPr>
        <w:t>Separate private/public submission flow.</w:t>
      </w:r>
    </w:p>
    <w:p>
      <w:pPr>
        <w:pStyle w:val="ListBullet"/>
      </w:pPr>
      <w:r>
        <w:rPr>
          <w:rFonts w:ascii="Lato" w:hAnsi="Lato" w:eastAsia="Lato"/>
          <w:color w:val="2B2B2B"/>
        </w:rPr>
        <w:t>Preview exactly what will be public.</w:t>
      </w:r>
    </w:p>
    <w:p>
      <w:pPr>
        <w:pStyle w:val="ListBullet"/>
      </w:pPr>
      <w:r>
        <w:rPr>
          <w:rFonts w:ascii="Lato" w:hAnsi="Lato" w:eastAsia="Lato"/>
          <w:color w:val="2B2B2B"/>
        </w:rPr>
        <w:t>Metadata removal.</w:t>
      </w:r>
    </w:p>
    <w:p>
      <w:pPr>
        <w:pStyle w:val="ListBullet"/>
      </w:pPr>
      <w:r>
        <w:rPr>
          <w:rFonts w:ascii="Lato" w:hAnsi="Lato" w:eastAsia="Lato"/>
          <w:color w:val="2B2B2B"/>
        </w:rPr>
        <w:t>Moderation.</w:t>
      </w:r>
    </w:p>
    <w:p>
      <w:pPr>
        <w:pStyle w:val="ListBullet"/>
      </w:pPr>
      <w:r>
        <w:rPr>
          <w:rFonts w:ascii="Lato" w:hAnsi="Lato" w:eastAsia="Lato"/>
          <w:color w:val="2B2B2B"/>
        </w:rPr>
        <w:t>No medical promises.</w:t>
      </w:r>
    </w:p>
    <w:p>
      <w:pPr>
        <w:pStyle w:val="ListBullet"/>
      </w:pPr>
      <w:r>
        <w:rPr>
          <w:rFonts w:ascii="Lato" w:hAnsi="Lato" w:eastAsia="Lato"/>
          <w:color w:val="2B2B2B"/>
        </w:rPr>
        <w:t>No extreme challenges or restrictive-diet promotion.</w:t>
      </w:r>
    </w:p>
    <w:p>
      <w:pPr>
        <w:pStyle w:val="ListBullet"/>
      </w:pPr>
      <w:r>
        <w:rPr>
          <w:rFonts w:ascii="Lato" w:hAnsi="Lato" w:eastAsia="Lato"/>
          <w:color w:val="2B2B2B"/>
        </w:rPr>
        <w:t>Clear “community experience, not expert advice” label.</w:t>
      </w:r>
    </w:p>
    <w:p>
      <w:pPr>
        <w:pStyle w:val="Heading2"/>
        <w:keepNext/>
      </w:pPr>
      <w:r>
        <w:rPr>
          <w:rFonts w:ascii="Lato" w:hAnsi="Lato" w:eastAsia="Lato"/>
          <w:b/>
          <w:color w:val="E4572E"/>
          <w:sz w:val="25"/>
        </w:rPr>
        <w:t>18.3 Privacy boundary</w:t>
      </w:r>
    </w:p>
    <w:p>
      <w:pPr/>
      <w:r>
        <w:rPr>
          <w:rFonts w:ascii="Lato" w:hAnsi="Lato" w:eastAsia="Lato"/>
          <w:color w:val="2B2B2B"/>
        </w:rPr>
        <w:t>A community or expert card may be ranked against the user’s private profile inside NutriSync. The author/community never receives the user profile.</w:t>
      </w:r>
    </w:p>
    <w:p>
      <w:pPr>
        <w:pStyle w:val="CodeNS"/>
        <w:keepLines/>
        <w:shd w:fill="2B2B2B" w:val="clear"/>
      </w:pPr>
      <w:r>
        <w:rPr>
          <w:rFonts w:ascii="DejaVu Sans Mono" w:hAnsi="DejaVu Sans Mono"/>
          <w:color w:val="FFFFFF"/>
          <w:sz w:val="15"/>
        </w:rPr>
        <w:t>private profile</w:t>
        <w:br/>
        <w:t>+ approved card metadata</w:t>
        <w:br/>
        <w:t>→ private ranking</w:t>
        <w:br/>
        <w:t>→ card shown</w:t>
      </w:r>
    </w:p>
    <w:p>
      <w:pPr/>
      <w:r>
        <w:rPr>
          <w:rFonts w:ascii="Lato" w:hAnsi="Lato" w:eastAsia="Lato"/>
          <w:color w:val="2B2B2B"/>
        </w:rPr>
        <w:t>Not:</w:t>
      </w:r>
    </w:p>
    <w:p>
      <w:pPr>
        <w:pStyle w:val="CodeNS"/>
        <w:keepLines/>
        <w:shd w:fill="2B2B2B" w:val="clear"/>
      </w:pPr>
      <w:r>
        <w:rPr>
          <w:rFonts w:ascii="DejaVu Sans Mono" w:hAnsi="DejaVu Sans Mono"/>
          <w:color w:val="FFFFFF"/>
          <w:sz w:val="15"/>
        </w:rPr>
        <w:t>private profile</w:t>
        <w:br/>
        <w:t>→ sent to community/expert publisher</w:t>
      </w:r>
    </w:p>
    <w:p>
      <w:pPr/>
      <w:r>
        <w:rPr>
          <w:rFonts w:ascii="Lato" w:hAnsi="Lato" w:eastAsia="Lato"/>
          <w:color w:val="2B2B2B"/>
        </w:rPr>
        <w:t>Professional record access requires a separate explicit grant.</w:t>
      </w:r>
    </w:p>
    <w:p>
      <w:pPr>
        <w:pStyle w:val="Heading2"/>
        <w:keepNext/>
      </w:pPr>
      <w:r>
        <w:rPr>
          <w:rFonts w:ascii="Lato" w:hAnsi="Lato" w:eastAsia="Lato"/>
          <w:b/>
          <w:color w:val="E4572E"/>
          <w:sz w:val="25"/>
        </w:rPr>
        <w:t>18.4 Personal ranking</w:t>
      </w:r>
    </w:p>
    <w:p>
      <w:pPr/>
      <w:r>
        <w:rPr>
          <w:rFonts w:ascii="Lato" w:hAnsi="Lato" w:eastAsia="Lato"/>
          <w:color w:val="2B2B2B"/>
        </w:rPr>
        <w:t>Hard filters first:</w:t>
      </w:r>
    </w:p>
    <w:p>
      <w:pPr>
        <w:pStyle w:val="ListBullet"/>
      </w:pPr>
      <w:r>
        <w:rPr>
          <w:rFonts w:ascii="Lato" w:hAnsi="Lato" w:eastAsia="Lato"/>
          <w:color w:val="2B2B2B"/>
        </w:rPr>
        <w:t>Allergies.</w:t>
      </w:r>
    </w:p>
    <w:p>
      <w:pPr>
        <w:pStyle w:val="ListBullet"/>
      </w:pPr>
      <w:r>
        <w:rPr>
          <w:rFonts w:ascii="Lato" w:hAnsi="Lato" w:eastAsia="Lato"/>
          <w:color w:val="2B2B2B"/>
        </w:rPr>
        <w:t>Dietary exclusions.</w:t>
      </w:r>
    </w:p>
    <w:p>
      <w:pPr>
        <w:pStyle w:val="ListBullet"/>
      </w:pPr>
      <w:r>
        <w:rPr>
          <w:rFonts w:ascii="Lato" w:hAnsi="Lato" w:eastAsia="Lato"/>
          <w:color w:val="2B2B2B"/>
        </w:rPr>
        <w:t>Pregnancy/life-stage cautions.</w:t>
      </w:r>
    </w:p>
    <w:p>
      <w:pPr>
        <w:pStyle w:val="ListBullet"/>
      </w:pPr>
      <w:r>
        <w:rPr>
          <w:rFonts w:ascii="Lato" w:hAnsi="Lato" w:eastAsia="Lato"/>
          <w:color w:val="2B2B2B"/>
        </w:rPr>
        <w:t>Medical/medication guardrails.</w:t>
      </w:r>
    </w:p>
    <w:p>
      <w:pPr>
        <w:pStyle w:val="ListBullet"/>
      </w:pPr>
      <w:r>
        <w:rPr>
          <w:rFonts w:ascii="Lato" w:hAnsi="Lato" w:eastAsia="Lato"/>
          <w:color w:val="2B2B2B"/>
        </w:rPr>
        <w:t>Equipment/accessibility.</w:t>
      </w:r>
    </w:p>
    <w:p>
      <w:pPr>
        <w:pStyle w:val="ListBullet"/>
      </w:pPr>
      <w:r>
        <w:rPr>
          <w:rFonts w:ascii="Lato" w:hAnsi="Lato" w:eastAsia="Lato"/>
          <w:color w:val="2B2B2B"/>
        </w:rPr>
        <w:t>Market availability.</w:t>
      </w:r>
    </w:p>
    <w:p>
      <w:pPr/>
      <w:r>
        <w:rPr>
          <w:rFonts w:ascii="Lato" w:hAnsi="Lato" w:eastAsia="Lato"/>
          <w:color w:val="2B2B2B"/>
        </w:rPr>
        <w:t>Then rank by:</w:t>
      </w:r>
    </w:p>
    <w:p>
      <w:pPr>
        <w:pStyle w:val="ListBullet"/>
      </w:pPr>
      <w:r>
        <w:rPr>
          <w:rFonts w:ascii="Lato" w:hAnsi="Lato" w:eastAsia="Lato"/>
          <w:color w:val="2B2B2B"/>
        </w:rPr>
        <w:t>User preference.</w:t>
      </w:r>
    </w:p>
    <w:p>
      <w:pPr>
        <w:pStyle w:val="ListBullet"/>
      </w:pPr>
      <w:r>
        <w:rPr>
          <w:rFonts w:ascii="Lato" w:hAnsi="Lato" w:eastAsia="Lato"/>
          <w:color w:val="2B2B2B"/>
        </w:rPr>
        <w:t>Cuisine.</w:t>
      </w:r>
    </w:p>
    <w:p>
      <w:pPr>
        <w:pStyle w:val="ListBullet"/>
      </w:pPr>
      <w:r>
        <w:rPr>
          <w:rFonts w:ascii="Lato" w:hAnsi="Lato" w:eastAsia="Lato"/>
          <w:color w:val="2B2B2B"/>
        </w:rPr>
        <w:t>Preparation time.</w:t>
      </w:r>
    </w:p>
    <w:p>
      <w:pPr>
        <w:pStyle w:val="ListBullet"/>
      </w:pPr>
      <w:r>
        <w:rPr>
          <w:rFonts w:ascii="Lato" w:hAnsi="Lato" w:eastAsia="Lato"/>
          <w:color w:val="2B2B2B"/>
        </w:rPr>
        <w:t>Available ingredients.</w:t>
      </w:r>
    </w:p>
    <w:p>
      <w:pPr>
        <w:pStyle w:val="ListBullet"/>
      </w:pPr>
      <w:r>
        <w:rPr>
          <w:rFonts w:ascii="Lato" w:hAnsi="Lato" w:eastAsia="Lato"/>
          <w:color w:val="2B2B2B"/>
        </w:rPr>
        <w:t>Cycle/life-stage context.</w:t>
      </w:r>
    </w:p>
    <w:p>
      <w:pPr>
        <w:pStyle w:val="ListBullet"/>
      </w:pPr>
      <w:r>
        <w:rPr>
          <w:rFonts w:ascii="Lato" w:hAnsi="Lato" w:eastAsia="Lato"/>
          <w:color w:val="2B2B2B"/>
        </w:rPr>
        <w:t>Previous acceptance/completion.</w:t>
      </w:r>
    </w:p>
    <w:p>
      <w:pPr>
        <w:pStyle w:val="ListBullet"/>
      </w:pPr>
      <w:r>
        <w:rPr>
          <w:rFonts w:ascii="Lato" w:hAnsi="Lato" w:eastAsia="Lato"/>
          <w:color w:val="2B2B2B"/>
        </w:rPr>
        <w:t>Previous reported response.</w:t>
      </w:r>
    </w:p>
    <w:p>
      <w:pPr>
        <w:pStyle w:val="ListBullet"/>
      </w:pPr>
      <w:r>
        <w:rPr>
          <w:rFonts w:ascii="Lato" w:hAnsi="Lato" w:eastAsia="Lato"/>
          <w:color w:val="2B2B2B"/>
        </w:rPr>
        <w:t>Expert review strength.</w:t>
      </w:r>
    </w:p>
    <w:p>
      <w:pPr/>
      <w:r>
        <w:rPr>
          <w:rFonts w:ascii="Lato" w:hAnsi="Lato" w:eastAsia="Lato"/>
          <w:color w:val="2B2B2B"/>
        </w:rPr>
        <w:t>The LLM explains the top options; it does not invent unapproved advice.</w:t>
      </w:r>
    </w:p>
    <w:p>
      <w:pPr>
        <w:pStyle w:val="Heading2"/>
        <w:keepNext/>
      </w:pPr>
      <w:r>
        <w:rPr>
          <w:rFonts w:ascii="Lato" w:hAnsi="Lato" w:eastAsia="Lato"/>
          <w:b/>
          <w:color w:val="E4572E"/>
          <w:sz w:val="25"/>
        </w:rPr>
        <w:t>18.5 Feedback loop</w:t>
      </w:r>
    </w:p>
    <w:p>
      <w:pPr/>
      <w:r>
        <w:rPr>
          <w:rFonts w:ascii="Lato" w:hAnsi="Lato" w:eastAsia="Lato"/>
          <w:color w:val="2B2B2B"/>
        </w:rPr>
        <w:t>Store:</w:t>
      </w:r>
    </w:p>
    <w:p>
      <w:pPr>
        <w:pStyle w:val="CodeNS"/>
        <w:keepLines/>
        <w:shd w:fill="2B2B2B" w:val="clear"/>
      </w:pPr>
      <w:r>
        <w:rPr>
          <w:rFonts w:ascii="DejaVu Sans Mono" w:hAnsi="DejaVu Sans Mono"/>
          <w:color w:val="FFFFFF"/>
          <w:sz w:val="15"/>
        </w:rPr>
        <w:t>recommended</w:t>
        <w:br/>
        <w:t>viewed</w:t>
        <w:br/>
        <w:t>saved</w:t>
        <w:br/>
        <w:t>accepted</w:t>
        <w:br/>
        <w:t>completed/eaten</w:t>
        <w:br/>
        <w:t>rated</w:t>
        <w:br/>
        <w:t>subsequent response</w:t>
      </w:r>
    </w:p>
    <w:p>
      <w:pPr/>
      <w:r>
        <w:rPr>
          <w:rFonts w:ascii="Lato" w:hAnsi="Lato" w:eastAsia="Lato"/>
          <w:color w:val="2B2B2B"/>
        </w:rPr>
        <w:t>Community popularity is a supporting signal, not a health-evidence ranking.</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19. Implementation roadmap</w:t>
      </w:r>
    </w:p>
    <w:p>
      <w:pPr>
        <w:pStyle w:val="Heading2"/>
        <w:keepNext/>
      </w:pPr>
      <w:r>
        <w:rPr>
          <w:rFonts w:ascii="Lato" w:hAnsi="Lato" w:eastAsia="Lato"/>
          <w:b/>
          <w:color w:val="E4572E"/>
          <w:sz w:val="25"/>
        </w:rPr>
        <w:t>Phase A — Spain-first language, design and editorial foundation</w:t>
      </w:r>
    </w:p>
    <w:p>
      <w:pPr/>
      <w:r>
        <w:rPr>
          <w:rFonts w:ascii="Lato" w:hAnsi="Lato" w:eastAsia="Lato"/>
          <w:b/>
          <w:color w:val="2B2B2B"/>
        </w:rPr>
        <w:t>Purpose:</w:t>
      </w:r>
      <w:r>
        <w:rPr>
          <w:rFonts w:ascii="Lato" w:hAnsi="Lato" w:eastAsia="Lato"/>
          <w:color w:val="2B2B2B"/>
        </w:rPr>
        <w:t xml:space="preserve"> make Spain the real source market before new AI features multiply copy and data.</w:t>
      </w:r>
    </w:p>
    <w:p>
      <w:pPr/>
      <w:r>
        <w:rPr>
          <w:rFonts w:ascii="Lato" w:hAnsi="Lato" w:eastAsia="Lato"/>
          <w:color w:val="2B2B2B"/>
        </w:rPr>
        <w:t>Deliver:</w:t>
      </w:r>
    </w:p>
    <w:p>
      <w:pPr>
        <w:pStyle w:val="ListBullet"/>
      </w:pPr>
      <w:r>
        <w:rPr>
          <w:rFonts w:ascii="DejaVu Sans Mono" w:hAnsi="DejaVu Sans Mono"/>
          <w:color w:val="5D3428"/>
          <w:sz w:val="16"/>
          <w:shd w:fill="F5EFEA"/>
        </w:rPr>
        <w:t>es-ES</w:t>
      </w:r>
      <w:r>
        <w:rPr>
          <w:rFonts w:ascii="Lato" w:hAnsi="Lato" w:eastAsia="Lato"/>
          <w:color w:val="2B2B2B"/>
        </w:rPr>
        <w:t xml:space="preserve"> product style guide/glossary.</w:t>
      </w:r>
    </w:p>
    <w:p>
      <w:pPr>
        <w:pStyle w:val="ListBullet"/>
      </w:pPr>
      <w:r>
        <w:rPr>
          <w:rFonts w:ascii="Lato" w:hAnsi="Lato" w:eastAsia="Lato"/>
          <w:color w:val="2B2B2B"/>
        </w:rPr>
        <w:t>Locale/market/regulatory-region separation.</w:t>
      </w:r>
    </w:p>
    <w:p>
      <w:pPr>
        <w:pStyle w:val="ListBullet"/>
      </w:pPr>
      <w:r>
        <w:rPr>
          <w:rFonts w:ascii="Lato" w:hAnsi="Lato" w:eastAsia="Lato"/>
          <w:color w:val="2B2B2B"/>
        </w:rPr>
        <w:t>Spanish food ontology gap list.</w:t>
      </w:r>
    </w:p>
    <w:p>
      <w:pPr>
        <w:pStyle w:val="ListBullet"/>
      </w:pPr>
      <w:r>
        <w:rPr>
          <w:rFonts w:ascii="Lato" w:hAnsi="Lato" w:eastAsia="Lato"/>
          <w:color w:val="2B2B2B"/>
        </w:rPr>
        <w:t>Native linguistic QA panel.</w:t>
      </w:r>
    </w:p>
    <w:p>
      <w:pPr>
        <w:pStyle w:val="ListBullet"/>
      </w:pPr>
      <w:r>
        <w:rPr>
          <w:rFonts w:ascii="Lato" w:hAnsi="Lato" w:eastAsia="Lato"/>
          <w:color w:val="2B2B2B"/>
        </w:rPr>
        <w:t>Trust Covenant copy.</w:t>
      </w:r>
    </w:p>
    <w:p>
      <w:pPr>
        <w:pStyle w:val="ListBullet"/>
      </w:pPr>
      <w:r>
        <w:rPr>
          <w:rFonts w:ascii="Lato" w:hAnsi="Lato" w:eastAsia="Lato"/>
          <w:color w:val="2B2B2B"/>
        </w:rPr>
        <w:t>Editorial source/watchlist schema.</w:t>
      </w:r>
    </w:p>
    <w:p>
      <w:pPr>
        <w:pStyle w:val="ListBullet"/>
      </w:pPr>
      <w:r>
        <w:rPr>
          <w:rFonts w:ascii="Lato" w:hAnsi="Lato" w:eastAsia="Lato"/>
          <w:color w:val="2B2B2B"/>
        </w:rPr>
        <w:t>Design components for personal/editorial separation.</w:t>
      </w:r>
    </w:p>
    <w:p>
      <w:pPr/>
      <w:r>
        <w:rPr>
          <w:rFonts w:ascii="Lato" w:hAnsi="Lato" w:eastAsia="Lato"/>
          <w:color w:val="2B2B2B"/>
        </w:rPr>
        <w:t>Gate:</w:t>
      </w:r>
    </w:p>
    <w:p>
      <w:pPr>
        <w:pStyle w:val="ListBullet"/>
      </w:pPr>
      <w:r>
        <w:rPr>
          <w:rFonts w:ascii="Lato" w:hAnsi="Lato" w:eastAsia="Lato"/>
          <w:color w:val="2B2B2B"/>
        </w:rPr>
        <w:t>≥90% of Spain pilot users rate language as natural or very natural.</w:t>
      </w:r>
    </w:p>
    <w:p>
      <w:pPr>
        <w:pStyle w:val="ListBullet"/>
      </w:pPr>
      <w:r>
        <w:rPr>
          <w:rFonts w:ascii="Lato" w:hAnsi="Lato" w:eastAsia="Lato"/>
          <w:color w:val="2B2B2B"/>
        </w:rPr>
        <w:t>No launch-critical health/legal copy without review.</w:t>
      </w:r>
    </w:p>
    <w:p>
      <w:pPr>
        <w:pStyle w:val="Heading2"/>
        <w:keepNext/>
      </w:pPr>
      <w:r>
        <w:rPr>
          <w:rFonts w:ascii="Lato" w:hAnsi="Lato" w:eastAsia="Lato"/>
          <w:b/>
          <w:color w:val="E4572E"/>
          <w:sz w:val="25"/>
        </w:rPr>
        <w:t>Phase 0 — Trust and data foundation</w:t>
      </w:r>
    </w:p>
    <w:p>
      <w:pPr/>
      <w:r>
        <w:rPr>
          <w:rFonts w:ascii="Lato" w:hAnsi="Lato" w:eastAsia="Lato"/>
          <w:color w:val="2B2B2B"/>
        </w:rPr>
        <w:t>Deliver:</w:t>
      </w:r>
    </w:p>
    <w:p>
      <w:pPr>
        <w:pStyle w:val="ListBullet"/>
      </w:pPr>
      <w:r>
        <w:rPr>
          <w:rFonts w:ascii="Lato" w:hAnsi="Lato" w:eastAsia="Lato"/>
          <w:color w:val="2B2B2B"/>
        </w:rPr>
        <w:t>Feature-level consent records.</w:t>
      </w:r>
    </w:p>
    <w:p>
      <w:pPr>
        <w:pStyle w:val="ListBullet"/>
      </w:pPr>
      <w:r>
        <w:rPr>
          <w:rFonts w:ascii="Lato" w:hAnsi="Lato" w:eastAsia="Lato"/>
          <w:color w:val="2B2B2B"/>
        </w:rPr>
        <w:t>RLS/storage policy tests.</w:t>
      </w:r>
    </w:p>
    <w:p>
      <w:pPr>
        <w:pStyle w:val="ListBullet"/>
      </w:pPr>
      <w:r>
        <w:rPr>
          <w:rFonts w:ascii="Lato" w:hAnsi="Lato" w:eastAsia="Lato"/>
          <w:color w:val="2B2B2B"/>
        </w:rPr>
        <w:t>Provenance/confirmation model.</w:t>
      </w:r>
    </w:p>
    <w:p>
      <w:pPr>
        <w:pStyle w:val="ListBullet"/>
      </w:pPr>
      <w:r>
        <w:rPr>
          <w:rFonts w:ascii="Lato" w:hAnsi="Lato" w:eastAsia="Lato"/>
          <w:color w:val="2B2B2B"/>
        </w:rPr>
        <w:t>Candidate and prompt-event tables.</w:t>
      </w:r>
    </w:p>
    <w:p>
      <w:pPr>
        <w:pStyle w:val="ListBullet"/>
      </w:pPr>
      <w:r>
        <w:rPr>
          <w:rFonts w:ascii="Lato" w:hAnsi="Lato" w:eastAsia="Lato"/>
          <w:color w:val="2B2B2B"/>
        </w:rPr>
        <w:t>Retention jobs.</w:t>
      </w:r>
    </w:p>
    <w:p>
      <w:pPr>
        <w:pStyle w:val="ListBullet"/>
      </w:pPr>
      <w:r>
        <w:rPr>
          <w:rFonts w:ascii="Lato" w:hAnsi="Lato" w:eastAsia="Lato"/>
          <w:color w:val="2B2B2B"/>
        </w:rPr>
        <w:t>Mis datos y aprendizaje screen.</w:t>
      </w:r>
    </w:p>
    <w:p>
      <w:pPr>
        <w:pStyle w:val="ListBullet"/>
      </w:pPr>
      <w:r>
        <w:rPr>
          <w:rFonts w:ascii="Lato" w:hAnsi="Lato" w:eastAsia="Lato"/>
          <w:color w:val="2B2B2B"/>
        </w:rPr>
        <w:t>AI model/prompt registry and telemetry.</w:t>
      </w:r>
    </w:p>
    <w:p>
      <w:pPr>
        <w:pStyle w:val="ListBullet"/>
      </w:pPr>
      <w:r>
        <w:rPr>
          <w:rFonts w:ascii="Lato" w:hAnsi="Lato" w:eastAsia="Lato"/>
          <w:color w:val="2B2B2B"/>
        </w:rPr>
        <w:t>DPIA/legal workstream.</w:t>
      </w:r>
    </w:p>
    <w:p>
      <w:pPr/>
      <w:r>
        <w:rPr>
          <w:rFonts w:ascii="Lato" w:hAnsi="Lato" w:eastAsia="Lato"/>
          <w:color w:val="2B2B2B"/>
        </w:rPr>
        <w:t>Gate:</w:t>
      </w:r>
    </w:p>
    <w:p>
      <w:pPr>
        <w:pStyle w:val="ListBullet"/>
      </w:pPr>
      <w:r>
        <w:rPr>
          <w:rFonts w:ascii="Lato" w:hAnsi="Lato" w:eastAsia="Lato"/>
          <w:color w:val="2B2B2B"/>
        </w:rPr>
        <w:t>Every signal can be paused/deleted.</w:t>
      </w:r>
    </w:p>
    <w:p>
      <w:pPr>
        <w:pStyle w:val="ListBullet"/>
      </w:pPr>
      <w:r>
        <w:rPr>
          <w:rFonts w:ascii="Lato" w:hAnsi="Lato" w:eastAsia="Lato"/>
          <w:color w:val="2B2B2B"/>
        </w:rPr>
        <w:t>No inferred candidate is treated as a confirmed record.</w:t>
      </w:r>
    </w:p>
    <w:p>
      <w:pPr>
        <w:pStyle w:val="Heading2"/>
        <w:keepNext/>
      </w:pPr>
      <w:r>
        <w:rPr>
          <w:rFonts w:ascii="Lato" w:hAnsi="Lato" w:eastAsia="Lato"/>
          <w:b/>
          <w:color w:val="E4572E"/>
          <w:sz w:val="25"/>
        </w:rPr>
        <w:t>Phase 1 — Meal intelligence pilot</w:t>
      </w:r>
    </w:p>
    <w:p>
      <w:pPr/>
      <w:r>
        <w:rPr>
          <w:rFonts w:ascii="Lato" w:hAnsi="Lato" w:eastAsia="Lato"/>
          <w:color w:val="2B2B2B"/>
        </w:rPr>
        <w:t>Deliver:</w:t>
      </w:r>
    </w:p>
    <w:p>
      <w:pPr>
        <w:pStyle w:val="ListBullet"/>
      </w:pPr>
      <w:r>
        <w:rPr>
          <w:rFonts w:ascii="Lato" w:hAnsi="Lato" w:eastAsia="Lato"/>
          <w:color w:val="2B2B2B"/>
        </w:rPr>
        <w:t>Camera/gallery capture.</w:t>
      </w:r>
    </w:p>
    <w:p>
      <w:pPr>
        <w:pStyle w:val="ListBullet"/>
      </w:pPr>
      <w:r>
        <w:rPr>
          <w:rFonts w:ascii="Lato" w:hAnsi="Lato" w:eastAsia="Lato"/>
          <w:color w:val="2B2B2B"/>
        </w:rPr>
        <w:t>Local crop/resize/EXIF removal.</w:t>
      </w:r>
    </w:p>
    <w:p>
      <w:pPr>
        <w:pStyle w:val="ListBullet"/>
      </w:pPr>
      <w:r>
        <w:rPr>
          <w:rFonts w:ascii="Lato" w:hAnsi="Lato" w:eastAsia="Lato"/>
          <w:color w:val="2B2B2B"/>
        </w:rPr>
        <w:t>Private upload/queue.</w:t>
      </w:r>
    </w:p>
    <w:p>
      <w:pPr>
        <w:pStyle w:val="ListBullet"/>
      </w:pPr>
      <w:r>
        <w:rPr>
          <w:rFonts w:ascii="Lato" w:hAnsi="Lato" w:eastAsia="Lato"/>
          <w:color w:val="2B2B2B"/>
        </w:rPr>
        <w:t>Luna structured meal draft.</w:t>
      </w:r>
    </w:p>
    <w:p>
      <w:pPr>
        <w:pStyle w:val="ListBullet"/>
      </w:pPr>
      <w:r>
        <w:rPr>
          <w:rFonts w:ascii="Lato" w:hAnsi="Lato" w:eastAsia="Lato"/>
          <w:color w:val="2B2B2B"/>
        </w:rPr>
        <w:t>Canonical food matching and nutrient ranges.</w:t>
      </w:r>
    </w:p>
    <w:p>
      <w:pPr>
        <w:pStyle w:val="ListBullet"/>
      </w:pPr>
      <w:r>
        <w:rPr>
          <w:rFonts w:ascii="Lato" w:hAnsi="Lato" w:eastAsia="Lato"/>
          <w:color w:val="2B2B2B"/>
        </w:rPr>
        <w:t>Confirmation/correction UI.</w:t>
      </w:r>
    </w:p>
    <w:p>
      <w:pPr>
        <w:pStyle w:val="ListBullet"/>
      </w:pPr>
      <w:r>
        <w:rPr>
          <w:rFonts w:ascii="Lato" w:hAnsi="Lato" w:eastAsia="Lato"/>
          <w:color w:val="2B2B2B"/>
        </w:rPr>
        <w:t>Optional thumbnail.</w:t>
      </w:r>
    </w:p>
    <w:p>
      <w:pPr>
        <w:pStyle w:val="ListBullet"/>
      </w:pPr>
      <w:r>
        <w:rPr>
          <w:rFonts w:ascii="Lato" w:hAnsi="Lato" w:eastAsia="Lato"/>
          <w:color w:val="2B2B2B"/>
        </w:rPr>
        <w:t>Spain-food evaluation set.</w:t>
      </w:r>
    </w:p>
    <w:p>
      <w:pPr/>
      <w:r>
        <w:rPr>
          <w:rFonts w:ascii="Lato" w:hAnsi="Lato" w:eastAsia="Lato"/>
          <w:color w:val="2B2B2B"/>
        </w:rPr>
        <w:t>Gate:</w:t>
      </w:r>
    </w:p>
    <w:p>
      <w:pPr>
        <w:pStyle w:val="ListBullet"/>
      </w:pPr>
      <w:r>
        <w:rPr>
          <w:rFonts w:ascii="Lato" w:hAnsi="Lato" w:eastAsia="Lato"/>
          <w:color w:val="2B2B2B"/>
        </w:rPr>
        <w:t>High confirmation rate.</w:t>
      </w:r>
    </w:p>
    <w:p>
      <w:pPr>
        <w:pStyle w:val="ListBullet"/>
      </w:pPr>
      <w:r>
        <w:rPr>
          <w:rFonts w:ascii="Lato" w:hAnsi="Lato" w:eastAsia="Lato"/>
          <w:color w:val="2B2B2B"/>
        </w:rPr>
        <w:t>Low correction effort.</w:t>
      </w:r>
    </w:p>
    <w:p>
      <w:pPr>
        <w:pStyle w:val="ListBullet"/>
      </w:pPr>
      <w:r>
        <w:rPr>
          <w:rFonts w:ascii="Lato" w:hAnsi="Lato" w:eastAsia="Lato"/>
          <w:color w:val="2B2B2B"/>
        </w:rPr>
        <w:t>No unsupported allergen/medical certainty.</w:t>
      </w:r>
    </w:p>
    <w:p>
      <w:pPr>
        <w:pStyle w:val="ListBullet"/>
      </w:pPr>
      <w:r>
        <w:rPr>
          <w:rFonts w:ascii="Lato" w:hAnsi="Lato" w:eastAsia="Lato"/>
          <w:color w:val="2B2B2B"/>
        </w:rPr>
        <w:t>Measured cost/latency.</w:t>
      </w:r>
    </w:p>
    <w:p>
      <w:pPr>
        <w:pStyle w:val="Heading2"/>
        <w:keepNext/>
      </w:pPr>
      <w:r>
        <w:rPr>
          <w:rFonts w:ascii="Lato" w:hAnsi="Lato" w:eastAsia="Lato"/>
          <w:b/>
          <w:color w:val="E4572E"/>
          <w:sz w:val="25"/>
        </w:rPr>
        <w:t>Phase 2 — Universal activity logging</w:t>
      </w:r>
    </w:p>
    <w:p>
      <w:pPr/>
      <w:r>
        <w:rPr>
          <w:rFonts w:ascii="Lato" w:hAnsi="Lato" w:eastAsia="Lato"/>
          <w:color w:val="2B2B2B"/>
        </w:rPr>
        <w:t>Deliver:</w:t>
      </w:r>
    </w:p>
    <w:p>
      <w:pPr>
        <w:pStyle w:val="ListBullet"/>
      </w:pPr>
      <w:r>
        <w:rPr>
          <w:rFonts w:ascii="Lato" w:hAnsi="Lato" w:eastAsia="Lato"/>
          <w:color w:val="2B2B2B"/>
        </w:rPr>
        <w:t>Manual/conversational activity.</w:t>
      </w:r>
    </w:p>
    <w:p>
      <w:pPr>
        <w:pStyle w:val="ListBullet"/>
      </w:pPr>
      <w:r>
        <w:rPr>
          <w:rFonts w:ascii="Lato" w:hAnsi="Lato" w:eastAsia="Lato"/>
          <w:color w:val="2B2B2B"/>
        </w:rPr>
        <w:t>Routine templates.</w:t>
      </w:r>
    </w:p>
    <w:p>
      <w:pPr>
        <w:pStyle w:val="ListBullet"/>
      </w:pPr>
      <w:r>
        <w:rPr>
          <w:rFonts w:ascii="Lato" w:hAnsi="Lato" w:eastAsia="Lato"/>
          <w:color w:val="2B2B2B"/>
        </w:rPr>
        <w:t>User-started timer.</w:t>
      </w:r>
    </w:p>
    <w:p>
      <w:pPr>
        <w:pStyle w:val="ListBullet"/>
      </w:pPr>
      <w:r>
        <w:rPr>
          <w:rFonts w:ascii="Lato" w:hAnsi="Lato" w:eastAsia="Lato"/>
          <w:color w:val="2B2B2B"/>
        </w:rPr>
        <w:t>HealthKit/Health Connect workouts and steps.</w:t>
      </w:r>
    </w:p>
    <w:p>
      <w:pPr>
        <w:pStyle w:val="ListBullet"/>
      </w:pPr>
      <w:r>
        <w:rPr>
          <w:rFonts w:ascii="Lato" w:hAnsi="Lato" w:eastAsia="Lato"/>
          <w:color w:val="2B2B2B"/>
        </w:rPr>
        <w:t>Duplicate reconciliation.</w:t>
      </w:r>
    </w:p>
    <w:p>
      <w:pPr>
        <w:pStyle w:val="ListBullet"/>
      </w:pPr>
      <w:r>
        <w:rPr>
          <w:rFonts w:ascii="Lato" w:hAnsi="Lato" w:eastAsia="Lato"/>
          <w:color w:val="2B2B2B"/>
        </w:rPr>
        <w:t>Home/gym/outdoor context.</w:t>
      </w:r>
    </w:p>
    <w:p>
      <w:pPr/>
      <w:r>
        <w:rPr>
          <w:rFonts w:ascii="Lato" w:hAnsi="Lato" w:eastAsia="Lato"/>
          <w:color w:val="2B2B2B"/>
        </w:rPr>
        <w:t>Gate:</w:t>
      </w:r>
    </w:p>
    <w:p>
      <w:pPr>
        <w:pStyle w:val="ListBullet"/>
      </w:pPr>
      <w:r>
        <w:rPr>
          <w:rFonts w:ascii="Lato" w:hAnsi="Lato" w:eastAsia="Lato"/>
          <w:color w:val="2B2B2B"/>
        </w:rPr>
        <w:t>Low duplicate rate.</w:t>
      </w:r>
    </w:p>
    <w:p>
      <w:pPr>
        <w:pStyle w:val="ListBullet"/>
      </w:pPr>
      <w:r>
        <w:rPr>
          <w:rFonts w:ascii="Lato" w:hAnsi="Lato" w:eastAsia="Lato"/>
          <w:color w:val="2B2B2B"/>
        </w:rPr>
        <w:t>Most imported workouts confirmed with ≤1 interaction.</w:t>
      </w:r>
    </w:p>
    <w:p>
      <w:pPr>
        <w:pStyle w:val="Heading2"/>
        <w:keepNext/>
      </w:pPr>
      <w:r>
        <w:rPr>
          <w:rFonts w:ascii="Lato" w:hAnsi="Lato" w:eastAsia="Lato"/>
          <w:b/>
          <w:color w:val="E4572E"/>
          <w:sz w:val="25"/>
        </w:rPr>
        <w:t>Phase 3 — Smart Places and life context</w:t>
      </w:r>
    </w:p>
    <w:p>
      <w:pPr/>
      <w:r>
        <w:rPr>
          <w:rFonts w:ascii="Lato" w:hAnsi="Lato" w:eastAsia="Lato"/>
          <w:color w:val="2B2B2B"/>
        </w:rPr>
        <w:t>Deliver:</w:t>
      </w:r>
    </w:p>
    <w:p>
      <w:pPr>
        <w:pStyle w:val="ListBullet"/>
      </w:pPr>
      <w:r>
        <w:rPr>
          <w:rFonts w:ascii="Lato" w:hAnsi="Lato" w:eastAsia="Lato"/>
          <w:color w:val="2B2B2B"/>
        </w:rPr>
        <w:t>User-selected gym/studio geofences.</w:t>
      </w:r>
    </w:p>
    <w:p>
      <w:pPr>
        <w:pStyle w:val="ListBullet"/>
      </w:pPr>
      <w:r>
        <w:rPr>
          <w:rFonts w:ascii="Lato" w:hAnsi="Lato" w:eastAsia="Lato"/>
          <w:color w:val="2B2B2B"/>
        </w:rPr>
        <w:t>Device-first venue handling.</w:t>
      </w:r>
    </w:p>
    <w:p>
      <w:pPr>
        <w:pStyle w:val="ListBullet"/>
      </w:pPr>
      <w:r>
        <w:rPr>
          <w:rFonts w:ascii="Lato" w:hAnsi="Lato" w:eastAsia="Lato"/>
          <w:color w:val="2B2B2B"/>
        </w:rPr>
        <w:t>Post-exit candidate flow.</w:t>
      </w:r>
    </w:p>
    <w:p>
      <w:pPr>
        <w:pStyle w:val="ListBullet"/>
      </w:pPr>
      <w:r>
        <w:rPr>
          <w:rFonts w:ascii="Lato" w:hAnsi="Lato" w:eastAsia="Lato"/>
          <w:color w:val="2B2B2B"/>
        </w:rPr>
        <w:t>Sensitive-place safeguards.</w:t>
      </w:r>
    </w:p>
    <w:p>
      <w:pPr>
        <w:pStyle w:val="ListBullet"/>
      </w:pPr>
      <w:r>
        <w:rPr>
          <w:rFonts w:ascii="Lato" w:hAnsi="Lato" w:eastAsia="Lato"/>
          <w:color w:val="2B2B2B"/>
        </w:rPr>
        <w:t>Life-event confirmation.</w:t>
      </w:r>
    </w:p>
    <w:p>
      <w:pPr>
        <w:pStyle w:val="ListBullet"/>
      </w:pPr>
      <w:r>
        <w:rPr>
          <w:rFonts w:ascii="Lato" w:hAnsi="Lato" w:eastAsia="Lato"/>
          <w:color w:val="2B2B2B"/>
        </w:rPr>
        <w:t>Coarse weather/daylight context.</w:t>
      </w:r>
    </w:p>
    <w:p>
      <w:pPr>
        <w:pStyle w:val="ListBullet"/>
      </w:pPr>
      <w:r>
        <w:rPr>
          <w:rFonts w:ascii="Lato" w:hAnsi="Lato" w:eastAsia="Lato"/>
          <w:color w:val="2B2B2B"/>
        </w:rPr>
        <w:t>Optional Moon display.</w:t>
      </w:r>
    </w:p>
    <w:p>
      <w:pPr/>
      <w:r>
        <w:rPr>
          <w:rFonts w:ascii="Lato" w:hAnsi="Lato" w:eastAsia="Lato"/>
          <w:color w:val="2B2B2B"/>
        </w:rPr>
        <w:t>Gate:</w:t>
      </w:r>
    </w:p>
    <w:p>
      <w:pPr>
        <w:pStyle w:val="ListBullet"/>
      </w:pPr>
      <w:r>
        <w:rPr>
          <w:rFonts w:ascii="Lato" w:hAnsi="Lato" w:eastAsia="Lato"/>
          <w:color w:val="2B2B2B"/>
        </w:rPr>
        <w:t>Acceptable false-positive/rejection rate.</w:t>
      </w:r>
    </w:p>
    <w:p>
      <w:pPr>
        <w:pStyle w:val="ListBullet"/>
      </w:pPr>
      <w:r>
        <w:rPr>
          <w:rFonts w:ascii="Lato" w:hAnsi="Lato" w:eastAsia="Lato"/>
          <w:color w:val="2B2B2B"/>
        </w:rPr>
        <w:t>No general location trail.</w:t>
      </w:r>
    </w:p>
    <w:p>
      <w:pPr>
        <w:pStyle w:val="ListBullet"/>
      </w:pPr>
      <w:r>
        <w:rPr>
          <w:rFonts w:ascii="Lato" w:hAnsi="Lato" w:eastAsia="Lato"/>
          <w:color w:val="2B2B2B"/>
        </w:rPr>
        <w:t>Background permission/store review passed.</w:t>
      </w:r>
    </w:p>
    <w:p>
      <w:pPr>
        <w:pStyle w:val="Heading2"/>
        <w:keepNext/>
      </w:pPr>
      <w:r>
        <w:rPr>
          <w:rFonts w:ascii="Lato" w:hAnsi="Lato" w:eastAsia="Lato"/>
          <w:b/>
          <w:color w:val="E4572E"/>
          <w:sz w:val="25"/>
        </w:rPr>
        <w:t>Phase 4 — Contextual Wellbeing and Personal Rhythm</w:t>
      </w:r>
    </w:p>
    <w:p>
      <w:pPr/>
      <w:r>
        <w:rPr>
          <w:rFonts w:ascii="Lato" w:hAnsi="Lato" w:eastAsia="Lato"/>
          <w:color w:val="2B2B2B"/>
        </w:rPr>
        <w:t>Deliver:</w:t>
      </w:r>
    </w:p>
    <w:p>
      <w:pPr>
        <w:pStyle w:val="ListBullet"/>
      </w:pPr>
      <w:r>
        <w:rPr>
          <w:rFonts w:ascii="Lato" w:hAnsi="Lato" w:eastAsia="Lato"/>
          <w:color w:val="2B2B2B"/>
        </w:rPr>
        <w:t>Mood/energy two-tap check-in.</w:t>
      </w:r>
    </w:p>
    <w:p>
      <w:pPr>
        <w:pStyle w:val="ListBullet"/>
      </w:pPr>
      <w:r>
        <w:rPr>
          <w:rFonts w:ascii="Lato" w:hAnsi="Lato" w:eastAsia="Lato"/>
          <w:color w:val="2B2B2B"/>
        </w:rPr>
        <w:t>Personal baselines.</w:t>
      </w:r>
    </w:p>
    <w:p>
      <w:pPr>
        <w:pStyle w:val="ListBullet"/>
      </w:pPr>
      <w:r>
        <w:rPr>
          <w:rFonts w:ascii="Lato" w:hAnsi="Lato" w:eastAsia="Lato"/>
          <w:color w:val="2B2B2B"/>
        </w:rPr>
        <w:t>Behavioural change candidates.</w:t>
      </w:r>
    </w:p>
    <w:p>
      <w:pPr>
        <w:pStyle w:val="ListBullet"/>
      </w:pPr>
      <w:r>
        <w:rPr>
          <w:rFonts w:ascii="Lato" w:hAnsi="Lato" w:eastAsia="Lato"/>
          <w:color w:val="2B2B2B"/>
        </w:rPr>
        <w:t>Prompt budget/cooldowns.</w:t>
      </w:r>
    </w:p>
    <w:p>
      <w:pPr>
        <w:pStyle w:val="ListBullet"/>
      </w:pPr>
      <w:r>
        <w:rPr>
          <w:rFonts w:ascii="Lato" w:hAnsi="Lato" w:eastAsia="Lato"/>
          <w:color w:val="2B2B2B"/>
        </w:rPr>
        <w:t>Personal association calculation.</w:t>
      </w:r>
    </w:p>
    <w:p>
      <w:pPr>
        <w:pStyle w:val="ListBullet"/>
      </w:pPr>
      <w:r>
        <w:rPr>
          <w:rFonts w:ascii="Lato" w:hAnsi="Lato" w:eastAsia="Lato"/>
          <w:color w:val="2B2B2B"/>
        </w:rPr>
        <w:t>Evidence counts and explanations.</w:t>
      </w:r>
    </w:p>
    <w:p>
      <w:pPr>
        <w:pStyle w:val="ListBullet"/>
      </w:pPr>
      <w:r>
        <w:rPr>
          <w:rFonts w:ascii="Lato" w:hAnsi="Lato" w:eastAsia="Lato"/>
          <w:color w:val="2B2B2B"/>
        </w:rPr>
        <w:t>Optional exploratory weather/Moon charts.</w:t>
      </w:r>
    </w:p>
    <w:p>
      <w:pPr/>
      <w:r>
        <w:rPr>
          <w:rFonts w:ascii="Lato" w:hAnsi="Lato" w:eastAsia="Lato"/>
          <w:color w:val="2B2B2B"/>
        </w:rPr>
        <w:t>Gate:</w:t>
      </w:r>
    </w:p>
    <w:p>
      <w:pPr>
        <w:pStyle w:val="ListBullet"/>
      </w:pPr>
      <w:r>
        <w:rPr>
          <w:rFonts w:ascii="Lato" w:hAnsi="Lato" w:eastAsia="Lato"/>
          <w:color w:val="2B2B2B"/>
        </w:rPr>
        <w:t>Helpful-check-in rate exceeds annoyance threshold.</w:t>
      </w:r>
    </w:p>
    <w:p>
      <w:pPr>
        <w:pStyle w:val="ListBullet"/>
      </w:pPr>
      <w:r>
        <w:rPr>
          <w:rFonts w:ascii="Lato" w:hAnsi="Lato" w:eastAsia="Lato"/>
          <w:color w:val="2B2B2B"/>
        </w:rPr>
        <w:t>No hidden mood field.</w:t>
      </w:r>
    </w:p>
    <w:p>
      <w:pPr>
        <w:pStyle w:val="ListBullet"/>
      </w:pPr>
      <w:r>
        <w:rPr>
          <w:rFonts w:ascii="Lato" w:hAnsi="Lato" w:eastAsia="Lato"/>
          <w:color w:val="2B2B2B"/>
        </w:rPr>
        <w:t>Unsupported-causal-claim rate near zero.</w:t>
      </w:r>
    </w:p>
    <w:p>
      <w:pPr>
        <w:pStyle w:val="Heading2"/>
        <w:keepNext/>
      </w:pPr>
      <w:r>
        <w:rPr>
          <w:rFonts w:ascii="Lato" w:hAnsi="Lato" w:eastAsia="Lato"/>
          <w:b/>
          <w:color w:val="E4572E"/>
          <w:sz w:val="25"/>
        </w:rPr>
        <w:t>Phase 5 — Governed recommendation loop</w:t>
      </w:r>
    </w:p>
    <w:p>
      <w:pPr/>
      <w:r>
        <w:rPr>
          <w:rFonts w:ascii="Lato" w:hAnsi="Lato" w:eastAsia="Lato"/>
          <w:color w:val="2B2B2B"/>
        </w:rPr>
        <w:t>Deliver:</w:t>
      </w:r>
    </w:p>
    <w:p>
      <w:pPr>
        <w:pStyle w:val="ListBullet"/>
      </w:pPr>
      <w:r>
        <w:rPr>
          <w:rFonts w:ascii="Lato" w:hAnsi="Lato" w:eastAsia="Lato"/>
          <w:color w:val="2B2B2B"/>
        </w:rPr>
        <w:t>Expert card workflow.</w:t>
      </w:r>
    </w:p>
    <w:p>
      <w:pPr>
        <w:pStyle w:val="ListBullet"/>
      </w:pPr>
      <w:r>
        <w:rPr>
          <w:rFonts w:ascii="Lato" w:hAnsi="Lato" w:eastAsia="Lato"/>
          <w:color w:val="2B2B2B"/>
        </w:rPr>
        <w:t>Community moderation/submission.</w:t>
      </w:r>
    </w:p>
    <w:p>
      <w:pPr>
        <w:pStyle w:val="ListBullet"/>
      </w:pPr>
      <w:r>
        <w:rPr>
          <w:rFonts w:ascii="Lato" w:hAnsi="Lato" w:eastAsia="Lato"/>
          <w:color w:val="2B2B2B"/>
        </w:rPr>
        <w:t>Private ranking.</w:t>
      </w:r>
    </w:p>
    <w:p>
      <w:pPr>
        <w:pStyle w:val="ListBullet"/>
      </w:pPr>
      <w:r>
        <w:rPr>
          <w:rFonts w:ascii="Lato" w:hAnsi="Lato" w:eastAsia="Lato"/>
          <w:color w:val="2B2B2B"/>
        </w:rPr>
        <w:t>Recommendation/action/response instrumentation.</w:t>
      </w:r>
    </w:p>
    <w:p>
      <w:pPr>
        <w:pStyle w:val="ListBullet"/>
      </w:pPr>
      <w:r>
        <w:rPr>
          <w:rFonts w:ascii="Lato" w:hAnsi="Lato" w:eastAsia="Lato"/>
          <w:color w:val="2B2B2B"/>
        </w:rPr>
        <w:t>Small N-of-1 experiments.</w:t>
      </w:r>
    </w:p>
    <w:p>
      <w:pPr>
        <w:pStyle w:val="ListBullet"/>
      </w:pPr>
      <w:r>
        <w:rPr>
          <w:rFonts w:ascii="Lato" w:hAnsi="Lato" w:eastAsia="Lato"/>
          <w:color w:val="2B2B2B"/>
        </w:rPr>
        <w:t>Relevance recalibration.</w:t>
      </w:r>
    </w:p>
    <w:p>
      <w:pPr/>
      <w:r>
        <w:rPr>
          <w:rFonts w:ascii="Lato" w:hAnsi="Lato" w:eastAsia="Lato"/>
          <w:color w:val="2B2B2B"/>
        </w:rPr>
        <w:t>Gate:</w:t>
      </w:r>
    </w:p>
    <w:p>
      <w:pPr>
        <w:pStyle w:val="ListBullet"/>
      </w:pPr>
      <w:r>
        <w:rPr>
          <w:rFonts w:ascii="Lato" w:hAnsi="Lato" w:eastAsia="Lato"/>
          <w:color w:val="2B2B2B"/>
        </w:rPr>
        <w:t>Demonstrated improvement versus static phase content.</w:t>
      </w:r>
    </w:p>
    <w:p>
      <w:pPr>
        <w:pStyle w:val="ListBullet"/>
      </w:pPr>
      <w:r>
        <w:rPr>
          <w:rFonts w:ascii="Lato" w:hAnsi="Lato" w:eastAsia="Lato"/>
          <w:color w:val="2B2B2B"/>
        </w:rPr>
        <w:t>Safety/contraindication review passed.</w:t>
      </w:r>
    </w:p>
    <w:p>
      <w:pPr>
        <w:pStyle w:val="Heading2"/>
        <w:keepNext/>
      </w:pPr>
      <w:r>
        <w:rPr>
          <w:rFonts w:ascii="Lato" w:hAnsi="Lato" w:eastAsia="Lato"/>
          <w:b/>
          <w:color w:val="E4572E"/>
          <w:sz w:val="25"/>
        </w:rPr>
        <w:t>Phase 6 — Women’s Health &amp; Nutrition Now</w:t>
      </w:r>
    </w:p>
    <w:p>
      <w:pPr/>
      <w:r>
        <w:rPr>
          <w:rFonts w:ascii="Lato" w:hAnsi="Lato" w:eastAsia="Lato"/>
          <w:color w:val="2B2B2B"/>
        </w:rPr>
        <w:t>This can start editorially in parallel after foundation work.</w:t>
      </w:r>
    </w:p>
    <w:p>
      <w:pPr/>
      <w:r>
        <w:rPr>
          <w:rFonts w:ascii="Lato" w:hAnsi="Lato" w:eastAsia="Lato"/>
          <w:color w:val="2B2B2B"/>
        </w:rPr>
        <w:t>Deliver:</w:t>
      </w:r>
    </w:p>
    <w:p>
      <w:pPr>
        <w:pStyle w:val="ListBullet"/>
      </w:pPr>
      <w:r>
        <w:rPr>
          <w:rFonts w:ascii="Lato" w:hAnsi="Lato" w:eastAsia="Lato"/>
          <w:color w:val="2B2B2B"/>
        </w:rPr>
        <w:t>Public Actualidad hub.</w:t>
      </w:r>
    </w:p>
    <w:p>
      <w:pPr>
        <w:pStyle w:val="ListBullet"/>
      </w:pPr>
      <w:r>
        <w:rPr>
          <w:rFonts w:ascii="Lato" w:hAnsi="Lato" w:eastAsia="Lato"/>
          <w:color w:val="2B2B2B"/>
        </w:rPr>
        <w:t>Mobile Explore feed.</w:t>
      </w:r>
    </w:p>
    <w:p>
      <w:pPr>
        <w:pStyle w:val="ListBullet"/>
      </w:pPr>
      <w:r>
        <w:rPr>
          <w:rFonts w:ascii="Lato" w:hAnsi="Lato" w:eastAsia="Lato"/>
          <w:color w:val="2B2B2B"/>
        </w:rPr>
        <w:t>Reviewer/source badges.</w:t>
      </w:r>
    </w:p>
    <w:p>
      <w:pPr>
        <w:pStyle w:val="ListBullet"/>
      </w:pPr>
      <w:r>
        <w:rPr>
          <w:rFonts w:ascii="Lato" w:hAnsi="Lato" w:eastAsia="Lato"/>
          <w:color w:val="2B2B2B"/>
        </w:rPr>
        <w:t>Spain regulator watchlist.</w:t>
      </w:r>
    </w:p>
    <w:p>
      <w:pPr>
        <w:pStyle w:val="ListBullet"/>
      </w:pPr>
      <w:r>
        <w:rPr>
          <w:rFonts w:ascii="Lato" w:hAnsi="Lato" w:eastAsia="Lato"/>
          <w:color w:val="2B2B2B"/>
        </w:rPr>
        <w:t>Locale/market publishing.</w:t>
      </w:r>
    </w:p>
    <w:p>
      <w:pPr>
        <w:pStyle w:val="ListBullet"/>
      </w:pPr>
      <w:r>
        <w:rPr>
          <w:rFonts w:ascii="Lato" w:hAnsi="Lato" w:eastAsia="Lato"/>
          <w:color w:val="2B2B2B"/>
        </w:rPr>
        <w:t>Editorial expiry/update workflow.</w:t>
      </w:r>
    </w:p>
    <w:p>
      <w:pPr>
        <w:pStyle w:val="ListBullet"/>
      </w:pPr>
      <w:r>
        <w:rPr>
          <w:rFonts w:ascii="Lato" w:hAnsi="Lato" w:eastAsia="Lato"/>
          <w:color w:val="2B2B2B"/>
        </w:rPr>
        <w:t>One contextual Today card maximum.</w:t>
      </w:r>
    </w:p>
    <w:p>
      <w:pPr/>
      <w:r>
        <w:rPr>
          <w:rFonts w:ascii="Lato" w:hAnsi="Lato" w:eastAsia="Lato"/>
          <w:color w:val="2B2B2B"/>
        </w:rPr>
        <w:t>Gate:</w:t>
      </w:r>
    </w:p>
    <w:p>
      <w:pPr>
        <w:pStyle w:val="ListBullet"/>
      </w:pPr>
      <w:r>
        <w:rPr>
          <w:rFonts w:ascii="Lato" w:hAnsi="Lato" w:eastAsia="Lato"/>
          <w:color w:val="2B2B2B"/>
        </w:rPr>
        <w:t>100% of medicine/safety items sourced to official primary material.</w:t>
      </w:r>
    </w:p>
    <w:p>
      <w:pPr>
        <w:pStyle w:val="ListBullet"/>
      </w:pPr>
      <w:r>
        <w:rPr>
          <w:rFonts w:ascii="Lato" w:hAnsi="Lato" w:eastAsia="Lato"/>
          <w:color w:val="2B2B2B"/>
        </w:rPr>
        <w:t>No editorial item misrepresented as personal medical advice.</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20. KPIs and release gates</w:t>
      </w:r>
    </w:p>
    <w:p>
      <w:pPr>
        <w:pStyle w:val="Heading2"/>
        <w:keepNext/>
      </w:pPr>
      <w:r>
        <w:rPr>
          <w:rFonts w:ascii="Lato" w:hAnsi="Lato" w:eastAsia="Lato"/>
          <w:b/>
          <w:color w:val="E4572E"/>
          <w:sz w:val="25"/>
        </w:rPr>
        <w:t>20.1 Logging quality and friction</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4989"/>
        <w:gridCol w:w="4989"/>
      </w:tblGrid>
      <w:tr>
        <w:trPr>
          <w:tblHeader w:val="true"/>
          <w:cantSplit/>
        </w:trPr>
        <w:tc>
          <w:tcPr>
            <w:tcW w:type="dxa" w:w="5606"/>
            <w:vAlign w:val="top"/>
            <w:tcMar>
              <w:top w:w="65" w:type="dxa"/>
              <w:start w:w="75" w:type="dxa"/>
              <w:bottom w:w="65" w:type="dxa"/>
              <w:end w:w="75" w:type="dxa"/>
            </w:tcMar>
            <w:shd w:fill="2B2B2B" w:val="clear"/>
          </w:tcPr>
          <w:p>
            <w:pPr>
              <w:spacing w:after="0" w:line="240" w:lineRule="auto"/>
            </w:pPr>
            <w:r>
              <w:rPr>
                <w:rFonts w:ascii="Lato" w:hAnsi="Lato"/>
                <w:b/>
                <w:color w:val="FFFFFF"/>
                <w:sz w:val="16"/>
              </w:rPr>
              <w:t>KPI</w:t>
            </w:r>
          </w:p>
        </w:tc>
        <w:tc>
          <w:tcPr>
            <w:tcW w:type="dxa" w:w="4258"/>
            <w:vAlign w:val="top"/>
            <w:tcMar>
              <w:top w:w="65" w:type="dxa"/>
              <w:start w:w="75" w:type="dxa"/>
              <w:bottom w:w="65" w:type="dxa"/>
              <w:end w:w="75" w:type="dxa"/>
            </w:tcMar>
            <w:shd w:fill="2B2B2B" w:val="clear"/>
          </w:tcPr>
          <w:p>
            <w:pPr>
              <w:spacing w:after="0" w:line="240" w:lineRule="auto"/>
            </w:pPr>
            <w:r>
              <w:rPr>
                <w:rFonts w:ascii="Lato" w:hAnsi="Lato"/>
                <w:b/>
                <w:color w:val="FFFFFF"/>
                <w:sz w:val="16"/>
              </w:rPr>
              <w:t>Initial use</w:t>
            </w:r>
          </w:p>
        </w:tc>
      </w:tr>
      <w:tr>
        <w:trPr>
          <w:cantSplit/>
        </w:trPr>
        <w:tc>
          <w:tcPr>
            <w:tcW w:type="dxa" w:w="5606"/>
            <w:vAlign w:val="top"/>
            <w:tcMar>
              <w:top w:w="65" w:type="dxa"/>
              <w:start w:w="75" w:type="dxa"/>
              <w:bottom w:w="65" w:type="dxa"/>
              <w:end w:w="75" w:type="dxa"/>
            </w:tcMar>
            <w:shd w:fill="FFFFFF" w:val="clear"/>
          </w:tcPr>
          <w:p>
            <w:pPr>
              <w:spacing w:after="0" w:line="240" w:lineRule="auto"/>
            </w:pPr>
            <w:r>
              <w:rPr>
                <w:rFonts w:ascii="Lato" w:hAnsi="Lato"/>
                <w:color w:val="2B2B2B"/>
                <w:sz w:val="16"/>
              </w:rPr>
              <w:t>Median time to confirmed meal</w:t>
            </w:r>
          </w:p>
        </w:tc>
        <w:tc>
          <w:tcPr>
            <w:tcW w:type="dxa" w:w="4258"/>
            <w:vAlign w:val="top"/>
            <w:tcMar>
              <w:top w:w="65" w:type="dxa"/>
              <w:start w:w="75" w:type="dxa"/>
              <w:bottom w:w="65" w:type="dxa"/>
              <w:end w:w="75" w:type="dxa"/>
            </w:tcMar>
            <w:shd w:fill="FFFFFF" w:val="clear"/>
          </w:tcPr>
          <w:p>
            <w:pPr>
              <w:spacing w:after="0" w:line="240" w:lineRule="auto"/>
            </w:pPr>
            <w:r>
              <w:rPr>
                <w:rFonts w:ascii="Lato" w:hAnsi="Lato"/>
                <w:color w:val="2B2B2B"/>
                <w:sz w:val="16"/>
              </w:rPr>
              <w:t>Prove lower friction</w:t>
            </w:r>
          </w:p>
        </w:tc>
      </w:tr>
      <w:tr>
        <w:trPr>
          <w:cantSplit/>
        </w:trPr>
        <w:tc>
          <w:tcPr>
            <w:tcW w:type="dxa" w:w="5606"/>
            <w:vAlign w:val="top"/>
            <w:tcMar>
              <w:top w:w="65" w:type="dxa"/>
              <w:start w:w="75" w:type="dxa"/>
              <w:bottom w:w="65" w:type="dxa"/>
              <w:end w:w="75" w:type="dxa"/>
            </w:tcMar>
            <w:shd w:fill="FCF8F5" w:val="clear"/>
          </w:tcPr>
          <w:p>
            <w:pPr>
              <w:spacing w:after="0" w:line="240" w:lineRule="auto"/>
            </w:pPr>
            <w:r>
              <w:rPr>
                <w:rFonts w:ascii="Lato" w:hAnsi="Lato"/>
                <w:color w:val="2B2B2B"/>
                <w:sz w:val="16"/>
              </w:rPr>
              <w:t>Meals confirmed without correction</w:t>
            </w:r>
          </w:p>
        </w:tc>
        <w:tc>
          <w:tcPr>
            <w:tcW w:type="dxa" w:w="4258"/>
            <w:vAlign w:val="top"/>
            <w:tcMar>
              <w:top w:w="65" w:type="dxa"/>
              <w:start w:w="75" w:type="dxa"/>
              <w:bottom w:w="65" w:type="dxa"/>
              <w:end w:w="75" w:type="dxa"/>
            </w:tcMar>
            <w:shd w:fill="FCF8F5" w:val="clear"/>
          </w:tcPr>
          <w:p>
            <w:pPr>
              <w:spacing w:after="0" w:line="240" w:lineRule="auto"/>
            </w:pPr>
            <w:r>
              <w:rPr>
                <w:rFonts w:ascii="Lato" w:hAnsi="Lato"/>
                <w:color w:val="2B2B2B"/>
                <w:sz w:val="16"/>
              </w:rPr>
              <w:t>Recognition quality</w:t>
            </w:r>
          </w:p>
        </w:tc>
      </w:tr>
      <w:tr>
        <w:trPr>
          <w:cantSplit/>
        </w:trPr>
        <w:tc>
          <w:tcPr>
            <w:tcW w:type="dxa" w:w="5606"/>
            <w:vAlign w:val="top"/>
            <w:tcMar>
              <w:top w:w="65" w:type="dxa"/>
              <w:start w:w="75" w:type="dxa"/>
              <w:bottom w:w="65" w:type="dxa"/>
              <w:end w:w="75" w:type="dxa"/>
            </w:tcMar>
            <w:shd w:fill="FFFFFF" w:val="clear"/>
          </w:tcPr>
          <w:p>
            <w:pPr>
              <w:spacing w:after="0" w:line="240" w:lineRule="auto"/>
            </w:pPr>
            <w:r>
              <w:rPr>
                <w:rFonts w:ascii="Lato" w:hAnsi="Lato"/>
                <w:color w:val="2B2B2B"/>
                <w:sz w:val="16"/>
              </w:rPr>
              <w:t>Corrections per item</w:t>
            </w:r>
          </w:p>
        </w:tc>
        <w:tc>
          <w:tcPr>
            <w:tcW w:type="dxa" w:w="4258"/>
            <w:vAlign w:val="top"/>
            <w:tcMar>
              <w:top w:w="65" w:type="dxa"/>
              <w:start w:w="75" w:type="dxa"/>
              <w:bottom w:w="65" w:type="dxa"/>
              <w:end w:w="75" w:type="dxa"/>
            </w:tcMar>
            <w:shd w:fill="FFFFFF" w:val="clear"/>
          </w:tcPr>
          <w:p>
            <w:pPr>
              <w:spacing w:after="0" w:line="240" w:lineRule="auto"/>
            </w:pPr>
            <w:r>
              <w:rPr>
                <w:rFonts w:ascii="Lato" w:hAnsi="Lato"/>
                <w:color w:val="2B2B2B"/>
                <w:sz w:val="16"/>
              </w:rPr>
              <w:t>Model/canonical gap</w:t>
            </w:r>
          </w:p>
        </w:tc>
      </w:tr>
      <w:tr>
        <w:trPr>
          <w:cantSplit/>
        </w:trPr>
        <w:tc>
          <w:tcPr>
            <w:tcW w:type="dxa" w:w="5606"/>
            <w:vAlign w:val="top"/>
            <w:tcMar>
              <w:top w:w="65" w:type="dxa"/>
              <w:start w:w="75" w:type="dxa"/>
              <w:bottom w:w="65" w:type="dxa"/>
              <w:end w:w="75" w:type="dxa"/>
            </w:tcMar>
            <w:shd w:fill="FCF8F5" w:val="clear"/>
          </w:tcPr>
          <w:p>
            <w:pPr>
              <w:spacing w:after="0" w:line="240" w:lineRule="auto"/>
            </w:pPr>
            <w:r>
              <w:rPr>
                <w:rFonts w:ascii="Lato" w:hAnsi="Lato"/>
                <w:color w:val="2B2B2B"/>
                <w:sz w:val="16"/>
              </w:rPr>
              <w:t>Food-group coverage</w:t>
            </w:r>
          </w:p>
        </w:tc>
        <w:tc>
          <w:tcPr>
            <w:tcW w:type="dxa" w:w="4258"/>
            <w:vAlign w:val="top"/>
            <w:tcMar>
              <w:top w:w="65" w:type="dxa"/>
              <w:start w:w="75" w:type="dxa"/>
              <w:bottom w:w="65" w:type="dxa"/>
              <w:end w:w="75" w:type="dxa"/>
            </w:tcMar>
            <w:shd w:fill="FCF8F5" w:val="clear"/>
          </w:tcPr>
          <w:p>
            <w:pPr>
              <w:spacing w:after="0" w:line="240" w:lineRule="auto"/>
            </w:pPr>
            <w:r>
              <w:rPr>
                <w:rFonts w:ascii="Lato" w:hAnsi="Lato"/>
                <w:color w:val="2B2B2B"/>
                <w:sz w:val="16"/>
              </w:rPr>
              <w:t>Pattern usefulness</w:t>
            </w:r>
          </w:p>
        </w:tc>
      </w:tr>
      <w:tr>
        <w:trPr>
          <w:cantSplit/>
        </w:trPr>
        <w:tc>
          <w:tcPr>
            <w:tcW w:type="dxa" w:w="5606"/>
            <w:vAlign w:val="top"/>
            <w:tcMar>
              <w:top w:w="65" w:type="dxa"/>
              <w:start w:w="75" w:type="dxa"/>
              <w:bottom w:w="65" w:type="dxa"/>
              <w:end w:w="75" w:type="dxa"/>
            </w:tcMar>
            <w:shd w:fill="FFFFFF" w:val="clear"/>
          </w:tcPr>
          <w:p>
            <w:pPr>
              <w:spacing w:after="0" w:line="240" w:lineRule="auto"/>
            </w:pPr>
            <w:r>
              <w:rPr>
                <w:rFonts w:ascii="Lato" w:hAnsi="Lato"/>
                <w:color w:val="2B2B2B"/>
                <w:sz w:val="16"/>
              </w:rPr>
              <w:t>Imported workout reconciliation rate</w:t>
            </w:r>
          </w:p>
        </w:tc>
        <w:tc>
          <w:tcPr>
            <w:tcW w:type="dxa" w:w="4258"/>
            <w:vAlign w:val="top"/>
            <w:tcMar>
              <w:top w:w="65" w:type="dxa"/>
              <w:start w:w="75" w:type="dxa"/>
              <w:bottom w:w="65" w:type="dxa"/>
              <w:end w:w="75" w:type="dxa"/>
            </w:tcMar>
            <w:shd w:fill="FFFFFF" w:val="clear"/>
          </w:tcPr>
          <w:p>
            <w:pPr>
              <w:spacing w:after="0" w:line="240" w:lineRule="auto"/>
            </w:pPr>
            <w:r>
              <w:rPr>
                <w:rFonts w:ascii="Lato" w:hAnsi="Lato"/>
                <w:color w:val="2B2B2B"/>
                <w:sz w:val="16"/>
              </w:rPr>
              <w:t>Health integration quality</w:t>
            </w:r>
          </w:p>
        </w:tc>
      </w:tr>
      <w:tr>
        <w:trPr>
          <w:cantSplit/>
        </w:trPr>
        <w:tc>
          <w:tcPr>
            <w:tcW w:type="dxa" w:w="5606"/>
            <w:vAlign w:val="top"/>
            <w:tcMar>
              <w:top w:w="65" w:type="dxa"/>
              <w:start w:w="75" w:type="dxa"/>
              <w:bottom w:w="65" w:type="dxa"/>
              <w:end w:w="75" w:type="dxa"/>
            </w:tcMar>
            <w:shd w:fill="FCF8F5" w:val="clear"/>
          </w:tcPr>
          <w:p>
            <w:pPr>
              <w:spacing w:after="0" w:line="240" w:lineRule="auto"/>
            </w:pPr>
            <w:r>
              <w:rPr>
                <w:rFonts w:ascii="Lato" w:hAnsi="Lato"/>
                <w:color w:val="2B2B2B"/>
                <w:sz w:val="16"/>
              </w:rPr>
              <w:t>Duplicate activity rate</w:t>
            </w:r>
          </w:p>
        </w:tc>
        <w:tc>
          <w:tcPr>
            <w:tcW w:type="dxa" w:w="4258"/>
            <w:vAlign w:val="top"/>
            <w:tcMar>
              <w:top w:w="65" w:type="dxa"/>
              <w:start w:w="75" w:type="dxa"/>
              <w:bottom w:w="65" w:type="dxa"/>
              <w:end w:w="75" w:type="dxa"/>
            </w:tcMar>
            <w:shd w:fill="FCF8F5" w:val="clear"/>
          </w:tcPr>
          <w:p>
            <w:pPr>
              <w:spacing w:after="0" w:line="240" w:lineRule="auto"/>
            </w:pPr>
            <w:r>
              <w:rPr>
                <w:rFonts w:ascii="Lato" w:hAnsi="Lato"/>
                <w:color w:val="2B2B2B"/>
                <w:sz w:val="16"/>
              </w:rPr>
              <w:t>Record trustworthiness</w:t>
            </w:r>
          </w:p>
        </w:tc>
      </w:tr>
      <w:tr>
        <w:trPr>
          <w:cantSplit/>
        </w:trPr>
        <w:tc>
          <w:tcPr>
            <w:tcW w:type="dxa" w:w="5606"/>
            <w:vAlign w:val="top"/>
            <w:tcMar>
              <w:top w:w="65" w:type="dxa"/>
              <w:start w:w="75" w:type="dxa"/>
              <w:bottom w:w="65" w:type="dxa"/>
              <w:end w:w="75" w:type="dxa"/>
            </w:tcMar>
            <w:shd w:fill="FFFFFF" w:val="clear"/>
          </w:tcPr>
          <w:p>
            <w:pPr>
              <w:spacing w:after="0" w:line="240" w:lineRule="auto"/>
            </w:pPr>
            <w:r>
              <w:rPr>
                <w:rFonts w:ascii="Lato" w:hAnsi="Lato"/>
                <w:color w:val="2B2B2B"/>
                <w:sz w:val="16"/>
              </w:rPr>
              <w:t>“Usual routine” reuse</w:t>
            </w:r>
          </w:p>
        </w:tc>
        <w:tc>
          <w:tcPr>
            <w:tcW w:type="dxa" w:w="4258"/>
            <w:vAlign w:val="top"/>
            <w:tcMar>
              <w:top w:w="65" w:type="dxa"/>
              <w:start w:w="75" w:type="dxa"/>
              <w:bottom w:w="65" w:type="dxa"/>
              <w:end w:w="75" w:type="dxa"/>
            </w:tcMar>
            <w:shd w:fill="FFFFFF" w:val="clear"/>
          </w:tcPr>
          <w:p>
            <w:pPr>
              <w:spacing w:after="0" w:line="240" w:lineRule="auto"/>
            </w:pPr>
            <w:r>
              <w:rPr>
                <w:rFonts w:ascii="Lato" w:hAnsi="Lato"/>
                <w:color w:val="2B2B2B"/>
                <w:sz w:val="16"/>
              </w:rPr>
              <w:t>Progressive-learning value</w:t>
            </w:r>
          </w:p>
        </w:tc>
      </w:tr>
      <w:tr>
        <w:trPr>
          <w:cantSplit/>
        </w:trPr>
        <w:tc>
          <w:tcPr>
            <w:tcW w:type="dxa" w:w="5606"/>
            <w:vAlign w:val="top"/>
            <w:tcMar>
              <w:top w:w="65" w:type="dxa"/>
              <w:start w:w="75" w:type="dxa"/>
              <w:bottom w:w="65" w:type="dxa"/>
              <w:end w:w="75" w:type="dxa"/>
            </w:tcMar>
            <w:shd w:fill="FCF8F5" w:val="clear"/>
          </w:tcPr>
          <w:p>
            <w:pPr>
              <w:spacing w:after="0" w:line="240" w:lineRule="auto"/>
            </w:pPr>
            <w:r>
              <w:rPr>
                <w:rFonts w:ascii="Lato" w:hAnsi="Lato"/>
                <w:color w:val="2B2B2B"/>
                <w:sz w:val="16"/>
              </w:rPr>
              <w:t>Percentage logged without a full form</w:t>
            </w:r>
          </w:p>
        </w:tc>
        <w:tc>
          <w:tcPr>
            <w:tcW w:type="dxa" w:w="4258"/>
            <w:vAlign w:val="top"/>
            <w:tcMar>
              <w:top w:w="65" w:type="dxa"/>
              <w:start w:w="75" w:type="dxa"/>
              <w:bottom w:w="65" w:type="dxa"/>
              <w:end w:w="75" w:type="dxa"/>
            </w:tcMar>
            <w:shd w:fill="FCF8F5" w:val="clear"/>
          </w:tcPr>
          <w:p>
            <w:pPr>
              <w:spacing w:after="0" w:line="240" w:lineRule="auto"/>
            </w:pPr>
            <w:r>
              <w:rPr>
                <w:rFonts w:ascii="Lato" w:hAnsi="Lato"/>
                <w:color w:val="2B2B2B"/>
                <w:sz w:val="16"/>
              </w:rPr>
              <w:t>Core UX result</w:t>
            </w:r>
          </w:p>
        </w:tc>
      </w:tr>
    </w:tbl>
    <w:p>
      <w:pPr>
        <w:spacing w:after="0"/>
      </w:pPr>
    </w:p>
    <w:p>
      <w:pPr>
        <w:pStyle w:val="Heading2"/>
        <w:keepNext/>
      </w:pPr>
      <w:r>
        <w:rPr>
          <w:rFonts w:ascii="Lato" w:hAnsi="Lato" w:eastAsia="Lato"/>
          <w:b/>
          <w:color w:val="E4572E"/>
          <w:sz w:val="25"/>
        </w:rPr>
        <w:t>20.2 Wellbeing and prompt quality</w:t>
      </w:r>
    </w:p>
    <w:p>
      <w:pPr>
        <w:pStyle w:val="ListBullet"/>
      </w:pPr>
      <w:r>
        <w:rPr>
          <w:rFonts w:ascii="Lato" w:hAnsi="Lato" w:eastAsia="Lato"/>
          <w:color w:val="2B2B2B"/>
        </w:rPr>
        <w:t>Check-in response rate.</w:t>
      </w:r>
    </w:p>
    <w:p>
      <w:pPr>
        <w:pStyle w:val="ListBullet"/>
      </w:pPr>
      <w:r>
        <w:rPr>
          <w:rFonts w:ascii="Lato" w:hAnsi="Lato" w:eastAsia="Lato"/>
          <w:color w:val="2B2B2B"/>
        </w:rPr>
        <w:t>“Helpful / not helpful” response.</w:t>
      </w:r>
    </w:p>
    <w:p>
      <w:pPr>
        <w:pStyle w:val="ListBullet"/>
      </w:pPr>
      <w:r>
        <w:rPr>
          <w:rFonts w:ascii="Lato" w:hAnsi="Lato" w:eastAsia="Lato"/>
          <w:color w:val="2B2B2B"/>
        </w:rPr>
        <w:t>False-positive rejection rate.</w:t>
      </w:r>
    </w:p>
    <w:p>
      <w:pPr>
        <w:pStyle w:val="ListBullet"/>
      </w:pPr>
      <w:r>
        <w:rPr>
          <w:rFonts w:ascii="Lato" w:hAnsi="Lato" w:eastAsia="Lato"/>
          <w:color w:val="2B2B2B"/>
        </w:rPr>
        <w:t>Prompt ignore rate.</w:t>
      </w:r>
    </w:p>
    <w:p>
      <w:pPr>
        <w:pStyle w:val="ListBullet"/>
      </w:pPr>
      <w:r>
        <w:rPr>
          <w:rFonts w:ascii="Lato" w:hAnsi="Lato" w:eastAsia="Lato"/>
          <w:color w:val="2B2B2B"/>
        </w:rPr>
        <w:t>Cooldown/suppression rate.</w:t>
      </w:r>
    </w:p>
    <w:p>
      <w:pPr>
        <w:pStyle w:val="ListBullet"/>
      </w:pPr>
      <w:r>
        <w:rPr>
          <w:rFonts w:ascii="Lato" w:hAnsi="Lato" w:eastAsia="Lato"/>
          <w:color w:val="2B2B2B"/>
        </w:rPr>
        <w:t>Average prompts per user/week.</w:t>
      </w:r>
    </w:p>
    <w:p>
      <w:pPr>
        <w:pStyle w:val="ListBullet"/>
      </w:pPr>
      <w:r>
        <w:rPr>
          <w:rFonts w:ascii="Lato" w:hAnsi="Lato" w:eastAsia="Lato"/>
          <w:color w:val="2B2B2B"/>
        </w:rPr>
        <w:t>Number of mood records from explicit user input: 100%.</w:t>
      </w:r>
    </w:p>
    <w:p>
      <w:pPr>
        <w:pStyle w:val="ListBullet"/>
      </w:pPr>
      <w:r>
        <w:rPr>
          <w:rFonts w:ascii="Lato" w:hAnsi="Lato" w:eastAsia="Lato"/>
          <w:color w:val="2B2B2B"/>
        </w:rPr>
        <w:t>Weather/Moon-only prompts: 0.</w:t>
      </w:r>
    </w:p>
    <w:p>
      <w:pPr>
        <w:pStyle w:val="Heading2"/>
        <w:keepNext/>
      </w:pPr>
      <w:r>
        <w:rPr>
          <w:rFonts w:ascii="Lato" w:hAnsi="Lato" w:eastAsia="Lato"/>
          <w:b/>
          <w:color w:val="E4572E"/>
          <w:sz w:val="25"/>
        </w:rPr>
        <w:t>20.3 Segment-of-one evidence</w:t>
      </w:r>
    </w:p>
    <w:p>
      <w:pPr>
        <w:pStyle w:val="ListBullet"/>
      </w:pPr>
      <w:r>
        <w:rPr>
          <w:rFonts w:ascii="Lato" w:hAnsi="Lato" w:eastAsia="Lato"/>
          <w:color w:val="2B2B2B"/>
        </w:rPr>
        <w:t>Users with sufficient baseline coverage.</w:t>
      </w:r>
    </w:p>
    <w:p>
      <w:pPr>
        <w:pStyle w:val="ListBullet"/>
      </w:pPr>
      <w:r>
        <w:rPr>
          <w:rFonts w:ascii="Lato" w:hAnsi="Lato" w:eastAsia="Lato"/>
          <w:color w:val="2B2B2B"/>
        </w:rPr>
        <w:t>Associations with transparent sample size.</w:t>
      </w:r>
    </w:p>
    <w:p>
      <w:pPr>
        <w:pStyle w:val="ListBullet"/>
      </w:pPr>
      <w:r>
        <w:rPr>
          <w:rFonts w:ascii="Lato" w:hAnsi="Lato" w:eastAsia="Lato"/>
          <w:color w:val="2B2B2B"/>
        </w:rPr>
        <w:t>Recommendation acceptance/completion.</w:t>
      </w:r>
    </w:p>
    <w:p>
      <w:pPr>
        <w:pStyle w:val="ListBullet"/>
      </w:pPr>
      <w:r>
        <w:rPr>
          <w:rFonts w:ascii="Lato" w:hAnsi="Lato" w:eastAsia="Lato"/>
          <w:color w:val="2B2B2B"/>
        </w:rPr>
        <w:t>Response capture after action.</w:t>
      </w:r>
    </w:p>
    <w:p>
      <w:pPr>
        <w:pStyle w:val="ListBullet"/>
      </w:pPr>
      <w:r>
        <w:rPr>
          <w:rFonts w:ascii="Lato" w:hAnsi="Lato" w:eastAsia="Lato"/>
          <w:color w:val="2B2B2B"/>
        </w:rPr>
        <w:t>Improvement in relevance compared with static content.</w:t>
      </w:r>
    </w:p>
    <w:p>
      <w:pPr>
        <w:pStyle w:val="ListBullet"/>
      </w:pPr>
      <w:r>
        <w:rPr>
          <w:rFonts w:ascii="Lato" w:hAnsi="Lato" w:eastAsia="Lato"/>
          <w:color w:val="2B2B2B"/>
        </w:rPr>
        <w:t>User comprehension of “association, not cause”.</w:t>
      </w:r>
    </w:p>
    <w:p>
      <w:pPr>
        <w:pStyle w:val="Heading2"/>
        <w:keepNext/>
      </w:pPr>
      <w:r>
        <w:rPr>
          <w:rFonts w:ascii="Lato" w:hAnsi="Lato" w:eastAsia="Lato"/>
          <w:b/>
          <w:color w:val="E4572E"/>
          <w:sz w:val="25"/>
        </w:rPr>
        <w:t>20.4 Trust and privacy</w:t>
      </w:r>
    </w:p>
    <w:p>
      <w:pPr>
        <w:pStyle w:val="ListBullet"/>
      </w:pPr>
      <w:r>
        <w:rPr>
          <w:rFonts w:ascii="Lato" w:hAnsi="Lato" w:eastAsia="Lato"/>
          <w:color w:val="2B2B2B"/>
        </w:rPr>
        <w:t>Consent comprehension.</w:t>
      </w:r>
    </w:p>
    <w:p>
      <w:pPr>
        <w:pStyle w:val="ListBullet"/>
      </w:pPr>
      <w:r>
        <w:rPr>
          <w:rFonts w:ascii="Lato" w:hAnsi="Lato" w:eastAsia="Lato"/>
          <w:color w:val="2B2B2B"/>
        </w:rPr>
        <w:t>Users locating data controls without support.</w:t>
      </w:r>
    </w:p>
    <w:p>
      <w:pPr>
        <w:pStyle w:val="ListBullet"/>
      </w:pPr>
      <w:r>
        <w:rPr>
          <w:rFonts w:ascii="Lato" w:hAnsi="Lato" w:eastAsia="Lato"/>
          <w:color w:val="2B2B2B"/>
        </w:rPr>
        <w:t>Export/reset/delete completion time.</w:t>
      </w:r>
    </w:p>
    <w:p>
      <w:pPr>
        <w:pStyle w:val="ListBullet"/>
      </w:pPr>
      <w:r>
        <w:rPr>
          <w:rFonts w:ascii="Lato" w:hAnsi="Lato" w:eastAsia="Lato"/>
          <w:color w:val="2B2B2B"/>
        </w:rPr>
        <w:t>RLS/storage-policy test pass rate.</w:t>
      </w:r>
    </w:p>
    <w:p>
      <w:pPr>
        <w:pStyle w:val="ListBullet"/>
      </w:pPr>
      <w:r>
        <w:rPr>
          <w:rFonts w:ascii="Lato" w:hAnsi="Lato" w:eastAsia="Lato"/>
          <w:color w:val="2B2B2B"/>
        </w:rPr>
        <w:t>Unconfirmed-candidate deletion SLA.</w:t>
      </w:r>
    </w:p>
    <w:p>
      <w:pPr>
        <w:pStyle w:val="ListBullet"/>
      </w:pPr>
      <w:r>
        <w:rPr>
          <w:rFonts w:ascii="Lato" w:hAnsi="Lato" w:eastAsia="Lato"/>
          <w:color w:val="2B2B2B"/>
        </w:rPr>
        <w:t>Professional grants with explicit scope/expiry: 100%.</w:t>
      </w:r>
    </w:p>
    <w:p>
      <w:pPr>
        <w:pStyle w:val="ListBullet"/>
      </w:pPr>
      <w:r>
        <w:rPr>
          <w:rFonts w:ascii="Lato" w:hAnsi="Lato" w:eastAsia="Lato"/>
          <w:color w:val="2B2B2B"/>
        </w:rPr>
        <w:t>Privacy-related support/complaints.</w:t>
      </w:r>
    </w:p>
    <w:p>
      <w:pPr>
        <w:pStyle w:val="ListBullet"/>
      </w:pPr>
      <w:r>
        <w:rPr>
          <w:rFonts w:ascii="Lato" w:hAnsi="Lato" w:eastAsia="Lato"/>
          <w:color w:val="2B2B2B"/>
        </w:rPr>
        <w:t>Smart Places disabled after activation.</w:t>
      </w:r>
    </w:p>
    <w:p>
      <w:pPr>
        <w:pStyle w:val="Heading2"/>
        <w:keepNext/>
      </w:pPr>
      <w:r>
        <w:rPr>
          <w:rFonts w:ascii="Lato" w:hAnsi="Lato" w:eastAsia="Lato"/>
          <w:b/>
          <w:color w:val="E4572E"/>
          <w:sz w:val="25"/>
        </w:rPr>
        <w:t>20.5 Spain-first localisation and editorial quality</w:t>
      </w:r>
    </w:p>
    <w:p>
      <w:pPr>
        <w:pStyle w:val="ListBullet"/>
      </w:pPr>
      <w:r>
        <w:rPr>
          <w:rFonts w:ascii="Lato" w:hAnsi="Lato" w:eastAsia="Lato"/>
          <w:color w:val="2B2B2B"/>
        </w:rPr>
        <w:t>“Sounds written in Spain” score.</w:t>
      </w:r>
    </w:p>
    <w:p>
      <w:pPr>
        <w:pStyle w:val="ListBullet"/>
      </w:pPr>
      <w:r>
        <w:rPr>
          <w:rFonts w:ascii="Lato" w:hAnsi="Lato" w:eastAsia="Lato"/>
          <w:color w:val="2B2B2B"/>
        </w:rPr>
        <w:t>Spain-food recognition accuracy.</w:t>
      </w:r>
    </w:p>
    <w:p>
      <w:pPr>
        <w:pStyle w:val="ListBullet"/>
      </w:pPr>
      <w:r>
        <w:rPr>
          <w:rFonts w:ascii="Lato" w:hAnsi="Lato" w:eastAsia="Lato"/>
          <w:color w:val="2B2B2B"/>
        </w:rPr>
        <w:t>Linguistic defect rate by screen.</w:t>
      </w:r>
    </w:p>
    <w:p>
      <w:pPr>
        <w:pStyle w:val="ListBullet"/>
      </w:pPr>
      <w:r>
        <w:rPr>
          <w:rFonts w:ascii="Lato" w:hAnsi="Lato" w:eastAsia="Lato"/>
          <w:color w:val="2B2B2B"/>
        </w:rPr>
        <w:t>Unreviewed health/legal strings: 0.</w:t>
      </w:r>
    </w:p>
    <w:p>
      <w:pPr>
        <w:pStyle w:val="ListBullet"/>
      </w:pPr>
      <w:r>
        <w:rPr>
          <w:rFonts w:ascii="Lato" w:hAnsi="Lato" w:eastAsia="Lato"/>
          <w:color w:val="2B2B2B"/>
        </w:rPr>
        <w:t>Official-source coverage for high-risk news: 100%.</w:t>
      </w:r>
    </w:p>
    <w:p>
      <w:pPr>
        <w:pStyle w:val="ListBullet"/>
      </w:pPr>
      <w:r>
        <w:rPr>
          <w:rFonts w:ascii="Lato" w:hAnsi="Lato" w:eastAsia="Lato"/>
          <w:color w:val="2B2B2B"/>
        </w:rPr>
        <w:t>Editorial correction/retraction time.</w:t>
      </w:r>
    </w:p>
    <w:p>
      <w:pPr>
        <w:pStyle w:val="ListBullet"/>
      </w:pPr>
      <w:r>
        <w:rPr>
          <w:rFonts w:ascii="Lato" w:hAnsi="Lato" w:eastAsia="Lato"/>
          <w:color w:val="2B2B2B"/>
        </w:rPr>
        <w:t xml:space="preserve">Difference between </w:t>
      </w:r>
      <w:r>
        <w:rPr>
          <w:rFonts w:ascii="DejaVu Sans Mono" w:hAnsi="DejaVu Sans Mono"/>
          <w:color w:val="5D3428"/>
          <w:sz w:val="16"/>
          <w:shd w:fill="F5EFEA"/>
        </w:rPr>
        <w:t>es-ES</w:t>
      </w:r>
      <w:r>
        <w:rPr>
          <w:rFonts w:ascii="Lato" w:hAnsi="Lato" w:eastAsia="Lato"/>
          <w:color w:val="2B2B2B"/>
        </w:rPr>
        <w:t xml:space="preserve"> and country-specific LatAm packs tested.</w:t>
      </w:r>
    </w:p>
    <w:p>
      <w:pPr>
        <w:pStyle w:val="Heading2"/>
        <w:keepNext/>
      </w:pPr>
      <w:r>
        <w:rPr>
          <w:rFonts w:ascii="Lato" w:hAnsi="Lato" w:eastAsia="Lato"/>
          <w:b/>
          <w:color w:val="E4572E"/>
          <w:sz w:val="25"/>
        </w:rPr>
        <w:t>20.6 Business and engagement</w:t>
      </w:r>
    </w:p>
    <w:p>
      <w:pPr>
        <w:pStyle w:val="ListBullet"/>
      </w:pPr>
      <w:r>
        <w:rPr>
          <w:rFonts w:ascii="Lato" w:hAnsi="Lato" w:eastAsia="Lato"/>
          <w:color w:val="2B2B2B"/>
        </w:rPr>
        <w:t>Repeat-cycle retention.</w:t>
      </w:r>
    </w:p>
    <w:p>
      <w:pPr>
        <w:pStyle w:val="ListBullet"/>
      </w:pPr>
      <w:r>
        <w:rPr>
          <w:rFonts w:ascii="Lato" w:hAnsi="Lato" w:eastAsia="Lato"/>
          <w:color w:val="2B2B2B"/>
        </w:rPr>
        <w:t>Logs per active user/week.</w:t>
      </w:r>
    </w:p>
    <w:p>
      <w:pPr>
        <w:pStyle w:val="ListBullet"/>
      </w:pPr>
      <w:r>
        <w:rPr>
          <w:rFonts w:ascii="Lato" w:hAnsi="Lato" w:eastAsia="Lato"/>
          <w:color w:val="2B2B2B"/>
        </w:rPr>
        <w:t>Premium conversion attributed to personal insights.</w:t>
      </w:r>
    </w:p>
    <w:p>
      <w:pPr>
        <w:pStyle w:val="ListBullet"/>
      </w:pPr>
      <w:r>
        <w:rPr>
          <w:rFonts w:ascii="Lato" w:hAnsi="Lato" w:eastAsia="Lato"/>
          <w:color w:val="2B2B2B"/>
        </w:rPr>
        <w:t>Editorial-to-product conversion without clickbait.</w:t>
      </w:r>
    </w:p>
    <w:p>
      <w:pPr>
        <w:pStyle w:val="ListBullet"/>
      </w:pPr>
      <w:r>
        <w:rPr>
          <w:rFonts w:ascii="Lato" w:hAnsi="Lato" w:eastAsia="Lato"/>
          <w:color w:val="2B2B2B"/>
        </w:rPr>
        <w:t>Expert/community proposal acceptance.</w:t>
      </w:r>
    </w:p>
    <w:p>
      <w:pPr>
        <w:pStyle w:val="ListBullet"/>
      </w:pPr>
      <w:r>
        <w:rPr>
          <w:rFonts w:ascii="Lato" w:hAnsi="Lato" w:eastAsia="Lato"/>
          <w:color w:val="2B2B2B"/>
        </w:rPr>
        <w:t>B2B aggregate reporting that preserves individual privacy.</w:t>
      </w:r>
    </w:p>
    <w:p>
      <w:pPr>
        <w:pStyle w:val="Heading2"/>
        <w:keepNext/>
      </w:pPr>
      <w:r>
        <w:rPr>
          <w:rFonts w:ascii="Lato" w:hAnsi="Lato" w:eastAsia="Lato"/>
          <w:b/>
          <w:color w:val="E4572E"/>
          <w:sz w:val="25"/>
        </w:rPr>
        <w:t>20.7 Cost and operations</w:t>
      </w:r>
    </w:p>
    <w:p>
      <w:pPr>
        <w:pStyle w:val="ListBullet"/>
      </w:pPr>
      <w:r>
        <w:rPr>
          <w:rFonts w:ascii="Lato" w:hAnsi="Lato" w:eastAsia="Lato"/>
          <w:color w:val="2B2B2B"/>
        </w:rPr>
        <w:t>AI cost per confirmed meal.</w:t>
      </w:r>
    </w:p>
    <w:p>
      <w:pPr>
        <w:pStyle w:val="ListBullet"/>
      </w:pPr>
      <w:r>
        <w:rPr>
          <w:rFonts w:ascii="Lato" w:hAnsi="Lato" w:eastAsia="Lato"/>
          <w:color w:val="2B2B2B"/>
        </w:rPr>
        <w:t>AI cost per active premium user.</w:t>
      </w:r>
    </w:p>
    <w:p>
      <w:pPr>
        <w:pStyle w:val="ListBullet"/>
      </w:pPr>
      <w:r>
        <w:rPr>
          <w:rFonts w:ascii="Lato" w:hAnsi="Lato" w:eastAsia="Lato"/>
          <w:color w:val="2B2B2B"/>
        </w:rPr>
        <w:t>Luna→Terra fallback rate.</w:t>
      </w:r>
    </w:p>
    <w:p>
      <w:pPr>
        <w:pStyle w:val="ListBullet"/>
      </w:pPr>
      <w:r>
        <w:rPr>
          <w:rFonts w:ascii="Lato" w:hAnsi="Lato" w:eastAsia="Lato"/>
          <w:color w:val="2B2B2B"/>
        </w:rPr>
        <w:t>p50/p95 latency.</w:t>
      </w:r>
    </w:p>
    <w:p>
      <w:pPr>
        <w:pStyle w:val="ListBullet"/>
      </w:pPr>
      <w:r>
        <w:rPr>
          <w:rFonts w:ascii="Lato" w:hAnsi="Lato" w:eastAsia="Lato"/>
          <w:color w:val="2B2B2B"/>
        </w:rPr>
        <w:t>Job failure/retry rate.</w:t>
      </w:r>
    </w:p>
    <w:p>
      <w:pPr>
        <w:pStyle w:val="ListBullet"/>
      </w:pPr>
      <w:r>
        <w:rPr>
          <w:rFonts w:ascii="Lato" w:hAnsi="Lato" w:eastAsia="Lato"/>
          <w:color w:val="2B2B2B"/>
        </w:rPr>
        <w:t>Storage/egress per user.</w:t>
      </w:r>
    </w:p>
    <w:p>
      <w:pPr>
        <w:pStyle w:val="ListBullet"/>
      </w:pPr>
      <w:r>
        <w:rPr>
          <w:rFonts w:ascii="Lato" w:hAnsi="Lato" w:eastAsia="Lato"/>
          <w:color w:val="2B2B2B"/>
        </w:rPr>
        <w:t>Reviewer time per editorial item.</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21. Founder decisions</w:t>
      </w:r>
    </w:p>
    <w:tbl>
      <w:tblPr>
        <w:tblW w:type="auto" w:w="0"/>
        <w:jc w:val="center"/>
        <w:tblLayout w:type="fixed"/>
        <w:tblLook w:firstColumn="1" w:firstRow="1" w:lastColumn="0" w:lastRow="0" w:noHBand="0" w:noVBand="1" w:val="04A0"/>
        <w:tblBorders>
          <w:top w:val="single" w:sz="4" w:space="0" w:color="E8D8CC"/>
          <w:left w:val="single" w:sz="4" w:space="0" w:color="E8D8CC"/>
          <w:bottom w:val="single" w:sz="4" w:space="0" w:color="E8D8CC"/>
          <w:right w:val="single" w:sz="4" w:space="0" w:color="E8D8CC"/>
          <w:insideH w:val="single" w:sz="4" w:space="0" w:color="E8D8CC"/>
          <w:insideV w:val="single" w:sz="4" w:space="0" w:color="E8D8CC"/>
        </w:tblBorders>
      </w:tblPr>
      <w:tblGrid>
        <w:gridCol w:w="3326"/>
        <w:gridCol w:w="3326"/>
        <w:gridCol w:w="3326"/>
      </w:tblGrid>
      <w:tr>
        <w:trPr>
          <w:tblHeader w:val="true"/>
          <w:cantSplit/>
        </w:trPr>
        <w:tc>
          <w:tcPr>
            <w:tcW w:type="dxa" w:w="1296"/>
            <w:vAlign w:val="top"/>
            <w:tcMar>
              <w:top w:w="65" w:type="dxa"/>
              <w:start w:w="75" w:type="dxa"/>
              <w:bottom w:w="65" w:type="dxa"/>
              <w:end w:w="75" w:type="dxa"/>
            </w:tcMar>
            <w:shd w:fill="2B2B2B" w:val="clear"/>
          </w:tcPr>
          <w:p>
            <w:pPr>
              <w:spacing w:after="0" w:line="240" w:lineRule="auto"/>
            </w:pPr>
            <w:r>
              <w:rPr>
                <w:rFonts w:ascii="Lato" w:hAnsi="Lato"/>
                <w:b/>
                <w:color w:val="FFFFFF"/>
                <w:sz w:val="16"/>
              </w:rPr>
              <w:t>ID</w:t>
            </w:r>
          </w:p>
        </w:tc>
        <w:tc>
          <w:tcPr>
            <w:tcW w:type="dxa" w:w="3153"/>
            <w:vAlign w:val="top"/>
            <w:tcMar>
              <w:top w:w="65" w:type="dxa"/>
              <w:start w:w="75" w:type="dxa"/>
              <w:bottom w:w="65" w:type="dxa"/>
              <w:end w:w="75" w:type="dxa"/>
            </w:tcMar>
            <w:shd w:fill="2B2B2B" w:val="clear"/>
          </w:tcPr>
          <w:p>
            <w:pPr>
              <w:spacing w:after="0" w:line="240" w:lineRule="auto"/>
            </w:pPr>
            <w:r>
              <w:rPr>
                <w:rFonts w:ascii="Lato" w:hAnsi="Lato"/>
                <w:b/>
                <w:color w:val="FFFFFF"/>
                <w:sz w:val="16"/>
              </w:rPr>
              <w:t>Decision</w:t>
            </w:r>
          </w:p>
        </w:tc>
        <w:tc>
          <w:tcPr>
            <w:tcW w:type="dxa" w:w="5414"/>
            <w:vAlign w:val="top"/>
            <w:tcMar>
              <w:top w:w="65" w:type="dxa"/>
              <w:start w:w="75" w:type="dxa"/>
              <w:bottom w:w="65" w:type="dxa"/>
              <w:end w:w="75" w:type="dxa"/>
            </w:tcMar>
            <w:shd w:fill="2B2B2B" w:val="clear"/>
          </w:tcPr>
          <w:p>
            <w:pPr>
              <w:spacing w:after="0" w:line="240" w:lineRule="auto"/>
            </w:pPr>
            <w:r>
              <w:rPr>
                <w:rFonts w:ascii="Lato" w:hAnsi="Lato"/>
                <w:b/>
                <w:color w:val="FFFFFF"/>
                <w:sz w:val="16"/>
              </w:rPr>
              <w:t>Recommended choice</w:t>
            </w:r>
          </w:p>
        </w:tc>
      </w:tr>
      <w:tr>
        <w:trPr>
          <w:cantSplit/>
        </w:trPr>
        <w:tc>
          <w:tcPr>
            <w:tcW w:type="dxa" w:w="1296"/>
            <w:vAlign w:val="top"/>
            <w:tcMar>
              <w:top w:w="65" w:type="dxa"/>
              <w:start w:w="75" w:type="dxa"/>
              <w:bottom w:w="65" w:type="dxa"/>
              <w:end w:w="75" w:type="dxa"/>
            </w:tcMar>
            <w:shd w:fill="FFFFFF" w:val="clear"/>
          </w:tcPr>
          <w:p>
            <w:pPr>
              <w:spacing w:after="0" w:line="240" w:lineRule="auto"/>
            </w:pPr>
            <w:r>
              <w:rPr>
                <w:rFonts w:ascii="Lato" w:hAnsi="Lato"/>
                <w:b/>
                <w:color w:val="2B2B2B"/>
                <w:sz w:val="16"/>
              </w:rPr>
              <w:t>D12</w:t>
            </w:r>
          </w:p>
        </w:tc>
        <w:tc>
          <w:tcPr>
            <w:tcW w:type="dxa" w:w="3153"/>
            <w:vAlign w:val="top"/>
            <w:tcMar>
              <w:top w:w="65" w:type="dxa"/>
              <w:start w:w="75" w:type="dxa"/>
              <w:bottom w:w="65" w:type="dxa"/>
              <w:end w:w="75" w:type="dxa"/>
            </w:tcMar>
            <w:shd w:fill="FFFFFF" w:val="clear"/>
          </w:tcPr>
          <w:p>
            <w:pPr>
              <w:spacing w:after="0" w:line="240" w:lineRule="auto"/>
            </w:pPr>
            <w:r>
              <w:rPr>
                <w:rFonts w:ascii="Lato" w:hAnsi="Lato"/>
                <w:color w:val="2B2B2B"/>
                <w:sz w:val="16"/>
              </w:rPr>
              <w:t>Primary AI provider/model</w:t>
            </w:r>
          </w:p>
        </w:tc>
        <w:tc>
          <w:tcPr>
            <w:tcW w:type="dxa" w:w="5414"/>
            <w:vAlign w:val="top"/>
            <w:tcMar>
              <w:top w:w="65" w:type="dxa"/>
              <w:start w:w="75" w:type="dxa"/>
              <w:bottom w:w="65" w:type="dxa"/>
              <w:end w:w="75" w:type="dxa"/>
            </w:tcMar>
            <w:shd w:fill="FFFFFF" w:val="clear"/>
          </w:tcPr>
          <w:p>
            <w:pPr>
              <w:spacing w:after="0" w:line="240" w:lineRule="auto"/>
            </w:pPr>
            <w:r>
              <w:rPr>
                <w:rFonts w:ascii="Lato" w:hAnsi="Lato"/>
                <w:color w:val="2B2B2B"/>
                <w:sz w:val="16"/>
              </w:rPr>
              <w:t>OpenAI API pilot; Luna default, Terra controlled fallback; benchmark before locking</w:t>
            </w:r>
          </w:p>
        </w:tc>
      </w:tr>
      <w:tr>
        <w:trPr>
          <w:cantSplit/>
        </w:trPr>
        <w:tc>
          <w:tcPr>
            <w:tcW w:type="dxa" w:w="1296"/>
            <w:vAlign w:val="top"/>
            <w:tcMar>
              <w:top w:w="65" w:type="dxa"/>
              <w:start w:w="75" w:type="dxa"/>
              <w:bottom w:w="65" w:type="dxa"/>
              <w:end w:w="75" w:type="dxa"/>
            </w:tcMar>
            <w:shd w:fill="FCF8F5" w:val="clear"/>
          </w:tcPr>
          <w:p>
            <w:pPr>
              <w:spacing w:after="0" w:line="240" w:lineRule="auto"/>
            </w:pPr>
            <w:r>
              <w:rPr>
                <w:rFonts w:ascii="Lato" w:hAnsi="Lato"/>
                <w:b/>
                <w:color w:val="2B2B2B"/>
                <w:sz w:val="16"/>
              </w:rPr>
              <w:t>D13</w:t>
            </w:r>
          </w:p>
        </w:tc>
        <w:tc>
          <w:tcPr>
            <w:tcW w:type="dxa" w:w="3153"/>
            <w:vAlign w:val="top"/>
            <w:tcMar>
              <w:top w:w="65" w:type="dxa"/>
              <w:start w:w="75" w:type="dxa"/>
              <w:bottom w:w="65" w:type="dxa"/>
              <w:end w:w="75" w:type="dxa"/>
            </w:tcMar>
            <w:shd w:fill="FCF8F5" w:val="clear"/>
          </w:tcPr>
          <w:p>
            <w:pPr>
              <w:spacing w:after="0" w:line="240" w:lineRule="auto"/>
            </w:pPr>
            <w:r>
              <w:rPr>
                <w:rFonts w:ascii="Lato" w:hAnsi="Lato"/>
                <w:color w:val="2B2B2B"/>
                <w:sz w:val="16"/>
              </w:rPr>
              <w:t>AI consent</w:t>
            </w:r>
          </w:p>
        </w:tc>
        <w:tc>
          <w:tcPr>
            <w:tcW w:type="dxa" w:w="5414"/>
            <w:vAlign w:val="top"/>
            <w:tcMar>
              <w:top w:w="65" w:type="dxa"/>
              <w:start w:w="75" w:type="dxa"/>
              <w:bottom w:w="65" w:type="dxa"/>
              <w:end w:w="75" w:type="dxa"/>
            </w:tcMar>
            <w:shd w:fill="FCF8F5" w:val="clear"/>
          </w:tcPr>
          <w:p>
            <w:pPr>
              <w:spacing w:after="0" w:line="240" w:lineRule="auto"/>
            </w:pPr>
            <w:r>
              <w:rPr>
                <w:rFonts w:ascii="Lato" w:hAnsi="Lato"/>
                <w:color w:val="2B2B2B"/>
                <w:sz w:val="16"/>
              </w:rPr>
              <w:t>Explicit feature-specific opt-in</w:t>
            </w:r>
          </w:p>
        </w:tc>
      </w:tr>
      <w:tr>
        <w:trPr>
          <w:cantSplit/>
        </w:trPr>
        <w:tc>
          <w:tcPr>
            <w:tcW w:type="dxa" w:w="1296"/>
            <w:vAlign w:val="top"/>
            <w:tcMar>
              <w:top w:w="65" w:type="dxa"/>
              <w:start w:w="75" w:type="dxa"/>
              <w:bottom w:w="65" w:type="dxa"/>
              <w:end w:w="75" w:type="dxa"/>
            </w:tcMar>
            <w:shd w:fill="FFFFFF" w:val="clear"/>
          </w:tcPr>
          <w:p>
            <w:pPr>
              <w:spacing w:after="0" w:line="240" w:lineRule="auto"/>
            </w:pPr>
            <w:r>
              <w:rPr>
                <w:rFonts w:ascii="Lato" w:hAnsi="Lato"/>
                <w:b/>
                <w:color w:val="2B2B2B"/>
                <w:sz w:val="16"/>
              </w:rPr>
              <w:t>D14</w:t>
            </w:r>
          </w:p>
        </w:tc>
        <w:tc>
          <w:tcPr>
            <w:tcW w:type="dxa" w:w="3153"/>
            <w:vAlign w:val="top"/>
            <w:tcMar>
              <w:top w:w="65" w:type="dxa"/>
              <w:start w:w="75" w:type="dxa"/>
              <w:bottom w:w="65" w:type="dxa"/>
              <w:end w:w="75" w:type="dxa"/>
            </w:tcMar>
            <w:shd w:fill="FFFFFF" w:val="clear"/>
          </w:tcPr>
          <w:p>
            <w:pPr>
              <w:spacing w:after="0" w:line="240" w:lineRule="auto"/>
            </w:pPr>
            <w:r>
              <w:rPr>
                <w:rFonts w:ascii="Lato" w:hAnsi="Lato"/>
                <w:color w:val="2B2B2B"/>
                <w:sz w:val="16"/>
              </w:rPr>
              <w:t>Commercial role</w:t>
            </w:r>
          </w:p>
        </w:tc>
        <w:tc>
          <w:tcPr>
            <w:tcW w:type="dxa" w:w="5414"/>
            <w:vAlign w:val="top"/>
            <w:tcMar>
              <w:top w:w="65" w:type="dxa"/>
              <w:start w:w="75" w:type="dxa"/>
              <w:bottom w:w="65" w:type="dxa"/>
              <w:end w:w="75" w:type="dxa"/>
            </w:tcMar>
            <w:shd w:fill="FFFFFF" w:val="clear"/>
          </w:tcPr>
          <w:p>
            <w:pPr>
              <w:spacing w:after="0" w:line="240" w:lineRule="auto"/>
            </w:pPr>
            <w:r>
              <w:rPr>
                <w:rFonts w:ascii="Lato" w:hAnsi="Lato"/>
                <w:color w:val="2B2B2B"/>
                <w:sz w:val="16"/>
              </w:rPr>
              <w:t>Free shared/basic logging; premium personal longitudinal analysis and action–response loop</w:t>
            </w:r>
          </w:p>
        </w:tc>
      </w:tr>
      <w:tr>
        <w:trPr>
          <w:cantSplit/>
        </w:trPr>
        <w:tc>
          <w:tcPr>
            <w:tcW w:type="dxa" w:w="1296"/>
            <w:vAlign w:val="top"/>
            <w:tcMar>
              <w:top w:w="65" w:type="dxa"/>
              <w:start w:w="75" w:type="dxa"/>
              <w:bottom w:w="65" w:type="dxa"/>
              <w:end w:w="75" w:type="dxa"/>
            </w:tcMar>
            <w:shd w:fill="FCF8F5" w:val="clear"/>
          </w:tcPr>
          <w:p>
            <w:pPr>
              <w:spacing w:after="0" w:line="240" w:lineRule="auto"/>
            </w:pPr>
            <w:r>
              <w:rPr>
                <w:rFonts w:ascii="Lato" w:hAnsi="Lato"/>
                <w:b/>
                <w:color w:val="2B2B2B"/>
                <w:sz w:val="16"/>
              </w:rPr>
              <w:t>D15</w:t>
            </w:r>
          </w:p>
        </w:tc>
        <w:tc>
          <w:tcPr>
            <w:tcW w:type="dxa" w:w="3153"/>
            <w:vAlign w:val="top"/>
            <w:tcMar>
              <w:top w:w="65" w:type="dxa"/>
              <w:start w:w="75" w:type="dxa"/>
              <w:bottom w:w="65" w:type="dxa"/>
              <w:end w:w="75" w:type="dxa"/>
            </w:tcMar>
            <w:shd w:fill="FCF8F5" w:val="clear"/>
          </w:tcPr>
          <w:p>
            <w:pPr>
              <w:spacing w:after="0" w:line="240" w:lineRule="auto"/>
            </w:pPr>
            <w:r>
              <w:rPr>
                <w:rFonts w:ascii="Lato" w:hAnsi="Lato"/>
                <w:color w:val="2B2B2B"/>
                <w:sz w:val="16"/>
              </w:rPr>
              <w:t>Activity onboarding</w:t>
            </w:r>
          </w:p>
        </w:tc>
        <w:tc>
          <w:tcPr>
            <w:tcW w:type="dxa" w:w="5414"/>
            <w:vAlign w:val="top"/>
            <w:tcMar>
              <w:top w:w="65" w:type="dxa"/>
              <w:start w:w="75" w:type="dxa"/>
              <w:bottom w:w="65" w:type="dxa"/>
              <w:end w:w="75" w:type="dxa"/>
            </w:tcMar>
            <w:shd w:fill="FCF8F5" w:val="clear"/>
          </w:tcPr>
          <w:p>
            <w:pPr>
              <w:spacing w:after="0" w:line="240" w:lineRule="auto"/>
            </w:pPr>
            <w:r>
              <w:rPr>
                <w:rFonts w:ascii="Lato" w:hAnsi="Lato"/>
                <w:color w:val="2B2B2B"/>
                <w:sz w:val="16"/>
              </w:rPr>
              <w:t>One optional checkbox card; learn routines progressively</w:t>
            </w:r>
          </w:p>
        </w:tc>
      </w:tr>
      <w:tr>
        <w:trPr>
          <w:cantSplit/>
        </w:trPr>
        <w:tc>
          <w:tcPr>
            <w:tcW w:type="dxa" w:w="1296"/>
            <w:vAlign w:val="top"/>
            <w:tcMar>
              <w:top w:w="65" w:type="dxa"/>
              <w:start w:w="75" w:type="dxa"/>
              <w:bottom w:w="65" w:type="dxa"/>
              <w:end w:w="75" w:type="dxa"/>
            </w:tcMar>
            <w:shd w:fill="FFFFFF" w:val="clear"/>
          </w:tcPr>
          <w:p>
            <w:pPr>
              <w:spacing w:after="0" w:line="240" w:lineRule="auto"/>
            </w:pPr>
            <w:r>
              <w:rPr>
                <w:rFonts w:ascii="Lato" w:hAnsi="Lato"/>
                <w:b/>
                <w:color w:val="2B2B2B"/>
                <w:sz w:val="16"/>
              </w:rPr>
              <w:t>D16</w:t>
            </w:r>
          </w:p>
        </w:tc>
        <w:tc>
          <w:tcPr>
            <w:tcW w:type="dxa" w:w="3153"/>
            <w:vAlign w:val="top"/>
            <w:tcMar>
              <w:top w:w="65" w:type="dxa"/>
              <w:start w:w="75" w:type="dxa"/>
              <w:bottom w:w="65" w:type="dxa"/>
              <w:end w:w="75" w:type="dxa"/>
            </w:tcMar>
            <w:shd w:fill="FFFFFF" w:val="clear"/>
          </w:tcPr>
          <w:p>
            <w:pPr>
              <w:spacing w:after="0" w:line="240" w:lineRule="auto"/>
            </w:pPr>
            <w:r>
              <w:rPr>
                <w:rFonts w:ascii="Lato" w:hAnsi="Lato"/>
                <w:color w:val="2B2B2B"/>
                <w:sz w:val="16"/>
              </w:rPr>
              <w:t>Primary activity source</w:t>
            </w:r>
          </w:p>
        </w:tc>
        <w:tc>
          <w:tcPr>
            <w:tcW w:type="dxa" w:w="5414"/>
            <w:vAlign w:val="top"/>
            <w:tcMar>
              <w:top w:w="65" w:type="dxa"/>
              <w:start w:w="75" w:type="dxa"/>
              <w:bottom w:w="65" w:type="dxa"/>
              <w:end w:w="75" w:type="dxa"/>
            </w:tcMar>
            <w:shd w:fill="FFFFFF" w:val="clear"/>
          </w:tcPr>
          <w:p>
            <w:pPr>
              <w:spacing w:after="0" w:line="240" w:lineRule="auto"/>
            </w:pPr>
            <w:r>
              <w:rPr>
                <w:rFonts w:ascii="Lato" w:hAnsi="Lato"/>
                <w:color w:val="2B2B2B"/>
                <w:sz w:val="16"/>
              </w:rPr>
              <w:t>HealthKit/Health Connect first; location supporting only</w:t>
            </w:r>
          </w:p>
        </w:tc>
      </w:tr>
      <w:tr>
        <w:trPr>
          <w:cantSplit/>
        </w:trPr>
        <w:tc>
          <w:tcPr>
            <w:tcW w:type="dxa" w:w="1296"/>
            <w:vAlign w:val="top"/>
            <w:tcMar>
              <w:top w:w="65" w:type="dxa"/>
              <w:start w:w="75" w:type="dxa"/>
              <w:bottom w:w="65" w:type="dxa"/>
              <w:end w:w="75" w:type="dxa"/>
            </w:tcMar>
            <w:shd w:fill="FCF8F5" w:val="clear"/>
          </w:tcPr>
          <w:p>
            <w:pPr>
              <w:spacing w:after="0" w:line="240" w:lineRule="auto"/>
            </w:pPr>
            <w:r>
              <w:rPr>
                <w:rFonts w:ascii="Lato" w:hAnsi="Lato"/>
                <w:b/>
                <w:color w:val="2B2B2B"/>
                <w:sz w:val="16"/>
              </w:rPr>
              <w:t>D17</w:t>
            </w:r>
          </w:p>
        </w:tc>
        <w:tc>
          <w:tcPr>
            <w:tcW w:type="dxa" w:w="3153"/>
            <w:vAlign w:val="top"/>
            <w:tcMar>
              <w:top w:w="65" w:type="dxa"/>
              <w:start w:w="75" w:type="dxa"/>
              <w:bottom w:w="65" w:type="dxa"/>
              <w:end w:w="75" w:type="dxa"/>
            </w:tcMar>
            <w:shd w:fill="FCF8F5" w:val="clear"/>
          </w:tcPr>
          <w:p>
            <w:pPr>
              <w:spacing w:after="0" w:line="240" w:lineRule="auto"/>
            </w:pPr>
            <w:r>
              <w:rPr>
                <w:rFonts w:ascii="Lato" w:hAnsi="Lato"/>
                <w:color w:val="2B2B2B"/>
                <w:sz w:val="16"/>
              </w:rPr>
              <w:t>Smart Places</w:t>
            </w:r>
          </w:p>
        </w:tc>
        <w:tc>
          <w:tcPr>
            <w:tcW w:type="dxa" w:w="5414"/>
            <w:vAlign w:val="top"/>
            <w:tcMar>
              <w:top w:w="65" w:type="dxa"/>
              <w:start w:w="75" w:type="dxa"/>
              <w:bottom w:w="65" w:type="dxa"/>
              <w:end w:w="75" w:type="dxa"/>
            </w:tcMar>
            <w:shd w:fill="FCF8F5" w:val="clear"/>
          </w:tcPr>
          <w:p>
            <w:pPr>
              <w:spacing w:after="0" w:line="240" w:lineRule="auto"/>
            </w:pPr>
            <w:r>
              <w:rPr>
                <w:rFonts w:ascii="Lato" w:hAnsi="Lato"/>
                <w:color w:val="2B2B2B"/>
                <w:sz w:val="16"/>
              </w:rPr>
              <w:t>User-selected places; no general location history</w:t>
            </w:r>
          </w:p>
        </w:tc>
      </w:tr>
      <w:tr>
        <w:trPr>
          <w:cantSplit/>
        </w:trPr>
        <w:tc>
          <w:tcPr>
            <w:tcW w:type="dxa" w:w="1296"/>
            <w:vAlign w:val="top"/>
            <w:tcMar>
              <w:top w:w="65" w:type="dxa"/>
              <w:start w:w="75" w:type="dxa"/>
              <w:bottom w:w="65" w:type="dxa"/>
              <w:end w:w="75" w:type="dxa"/>
            </w:tcMar>
            <w:shd w:fill="FFFFFF" w:val="clear"/>
          </w:tcPr>
          <w:p>
            <w:pPr>
              <w:spacing w:after="0" w:line="240" w:lineRule="auto"/>
            </w:pPr>
            <w:r>
              <w:rPr>
                <w:rFonts w:ascii="Lato" w:hAnsi="Lato"/>
                <w:b/>
                <w:color w:val="2B2B2B"/>
                <w:sz w:val="16"/>
              </w:rPr>
              <w:t>D18</w:t>
            </w:r>
          </w:p>
        </w:tc>
        <w:tc>
          <w:tcPr>
            <w:tcW w:type="dxa" w:w="3153"/>
            <w:vAlign w:val="top"/>
            <w:tcMar>
              <w:top w:w="65" w:type="dxa"/>
              <w:start w:w="75" w:type="dxa"/>
              <w:bottom w:w="65" w:type="dxa"/>
              <w:end w:w="75" w:type="dxa"/>
            </w:tcMar>
            <w:shd w:fill="FFFFFF" w:val="clear"/>
          </w:tcPr>
          <w:p>
            <w:pPr>
              <w:spacing w:after="0" w:line="240" w:lineRule="auto"/>
            </w:pPr>
            <w:r>
              <w:rPr>
                <w:rFonts w:ascii="Lato" w:hAnsi="Lato"/>
                <w:color w:val="2B2B2B"/>
                <w:sz w:val="16"/>
              </w:rPr>
              <w:t>Home exercise</w:t>
            </w:r>
          </w:p>
        </w:tc>
        <w:tc>
          <w:tcPr>
            <w:tcW w:type="dxa" w:w="5414"/>
            <w:vAlign w:val="top"/>
            <w:tcMar>
              <w:top w:w="65" w:type="dxa"/>
              <w:start w:w="75" w:type="dxa"/>
              <w:bottom w:w="65" w:type="dxa"/>
              <w:end w:w="75" w:type="dxa"/>
            </w:tcMar>
            <w:shd w:fill="FFFFFF" w:val="clear"/>
          </w:tcPr>
          <w:p>
            <w:pPr>
              <w:spacing w:after="0" w:line="240" w:lineRule="auto"/>
            </w:pPr>
            <w:r>
              <w:rPr>
                <w:rFonts w:ascii="Lato" w:hAnsi="Lato"/>
                <w:color w:val="2B2B2B"/>
                <w:sz w:val="16"/>
              </w:rPr>
              <w:t>First-class timer/routine/conversational paths</w:t>
            </w:r>
          </w:p>
        </w:tc>
      </w:tr>
      <w:tr>
        <w:trPr>
          <w:cantSplit/>
        </w:trPr>
        <w:tc>
          <w:tcPr>
            <w:tcW w:type="dxa" w:w="1296"/>
            <w:vAlign w:val="top"/>
            <w:tcMar>
              <w:top w:w="65" w:type="dxa"/>
              <w:start w:w="75" w:type="dxa"/>
              <w:bottom w:w="65" w:type="dxa"/>
              <w:end w:w="75" w:type="dxa"/>
            </w:tcMar>
            <w:shd w:fill="FCF8F5" w:val="clear"/>
          </w:tcPr>
          <w:p>
            <w:pPr>
              <w:spacing w:after="0" w:line="240" w:lineRule="auto"/>
            </w:pPr>
            <w:r>
              <w:rPr>
                <w:rFonts w:ascii="Lato" w:hAnsi="Lato"/>
                <w:b/>
                <w:color w:val="2B2B2B"/>
                <w:sz w:val="16"/>
              </w:rPr>
              <w:t>D19</w:t>
            </w:r>
          </w:p>
        </w:tc>
        <w:tc>
          <w:tcPr>
            <w:tcW w:type="dxa" w:w="3153"/>
            <w:vAlign w:val="top"/>
            <w:tcMar>
              <w:top w:w="65" w:type="dxa"/>
              <w:start w:w="75" w:type="dxa"/>
              <w:bottom w:w="65" w:type="dxa"/>
              <w:end w:w="75" w:type="dxa"/>
            </w:tcMar>
            <w:shd w:fill="FCF8F5" w:val="clear"/>
          </w:tcPr>
          <w:p>
            <w:pPr>
              <w:spacing w:after="0" w:line="240" w:lineRule="auto"/>
            </w:pPr>
            <w:r>
              <w:rPr>
                <w:rFonts w:ascii="Lato" w:hAnsi="Lato"/>
                <w:color w:val="2B2B2B"/>
                <w:sz w:val="16"/>
              </w:rPr>
              <w:t>Mood model</w:t>
            </w:r>
          </w:p>
        </w:tc>
        <w:tc>
          <w:tcPr>
            <w:tcW w:type="dxa" w:w="5414"/>
            <w:vAlign w:val="top"/>
            <w:tcMar>
              <w:top w:w="65" w:type="dxa"/>
              <w:start w:w="75" w:type="dxa"/>
              <w:bottom w:w="65" w:type="dxa"/>
              <w:end w:w="75" w:type="dxa"/>
            </w:tcMar>
            <w:shd w:fill="FCF8F5" w:val="clear"/>
          </w:tcPr>
          <w:p>
            <w:pPr>
              <w:spacing w:after="0" w:line="240" w:lineRule="auto"/>
            </w:pPr>
            <w:r>
              <w:rPr>
                <w:rFonts w:ascii="Lato" w:hAnsi="Lato"/>
                <w:color w:val="2B2B2B"/>
                <w:sz w:val="16"/>
              </w:rPr>
              <w:t>No hidden mood inference; behavioural change only creates a voluntary check-in</w:t>
            </w:r>
          </w:p>
        </w:tc>
      </w:tr>
      <w:tr>
        <w:trPr>
          <w:cantSplit/>
        </w:trPr>
        <w:tc>
          <w:tcPr>
            <w:tcW w:type="dxa" w:w="1296"/>
            <w:vAlign w:val="top"/>
            <w:tcMar>
              <w:top w:w="65" w:type="dxa"/>
              <w:start w:w="75" w:type="dxa"/>
              <w:bottom w:w="65" w:type="dxa"/>
              <w:end w:w="75" w:type="dxa"/>
            </w:tcMar>
            <w:shd w:fill="FFFFFF" w:val="clear"/>
          </w:tcPr>
          <w:p>
            <w:pPr>
              <w:spacing w:after="0" w:line="240" w:lineRule="auto"/>
            </w:pPr>
            <w:r>
              <w:rPr>
                <w:rFonts w:ascii="Lato" w:hAnsi="Lato"/>
                <w:b/>
                <w:color w:val="2B2B2B"/>
                <w:sz w:val="16"/>
              </w:rPr>
              <w:t>D20</w:t>
            </w:r>
          </w:p>
        </w:tc>
        <w:tc>
          <w:tcPr>
            <w:tcW w:type="dxa" w:w="3153"/>
            <w:vAlign w:val="top"/>
            <w:tcMar>
              <w:top w:w="65" w:type="dxa"/>
              <w:start w:w="75" w:type="dxa"/>
              <w:bottom w:w="65" w:type="dxa"/>
              <w:end w:w="75" w:type="dxa"/>
            </w:tcMar>
            <w:shd w:fill="FFFFFF" w:val="clear"/>
          </w:tcPr>
          <w:p>
            <w:pPr>
              <w:spacing w:after="0" w:line="240" w:lineRule="auto"/>
            </w:pPr>
            <w:r>
              <w:rPr>
                <w:rFonts w:ascii="Lato" w:hAnsi="Lato"/>
                <w:color w:val="2B2B2B"/>
                <w:sz w:val="16"/>
              </w:rPr>
              <w:t>Weather/Moon</w:t>
            </w:r>
          </w:p>
        </w:tc>
        <w:tc>
          <w:tcPr>
            <w:tcW w:type="dxa" w:w="5414"/>
            <w:vAlign w:val="top"/>
            <w:tcMar>
              <w:top w:w="65" w:type="dxa"/>
              <w:start w:w="75" w:type="dxa"/>
              <w:bottom w:w="65" w:type="dxa"/>
              <w:end w:w="75" w:type="dxa"/>
            </w:tcMar>
            <w:shd w:fill="FFFFFF" w:val="clear"/>
          </w:tcPr>
          <w:p>
            <w:pPr>
              <w:spacing w:after="0" w:line="240" w:lineRule="auto"/>
            </w:pPr>
            <w:r>
              <w:rPr>
                <w:rFonts w:ascii="Lato" w:hAnsi="Lato"/>
                <w:color w:val="2B2B2B"/>
                <w:sz w:val="16"/>
              </w:rPr>
              <w:t>Optional low-weight context; no standalone prompt or claim</w:t>
            </w:r>
          </w:p>
        </w:tc>
      </w:tr>
      <w:tr>
        <w:trPr>
          <w:cantSplit/>
        </w:trPr>
        <w:tc>
          <w:tcPr>
            <w:tcW w:type="dxa" w:w="1296"/>
            <w:vAlign w:val="top"/>
            <w:tcMar>
              <w:top w:w="65" w:type="dxa"/>
              <w:start w:w="75" w:type="dxa"/>
              <w:bottom w:w="65" w:type="dxa"/>
              <w:end w:w="75" w:type="dxa"/>
            </w:tcMar>
            <w:shd w:fill="FCF8F5" w:val="clear"/>
          </w:tcPr>
          <w:p>
            <w:pPr>
              <w:spacing w:after="0" w:line="240" w:lineRule="auto"/>
            </w:pPr>
            <w:r>
              <w:rPr>
                <w:rFonts w:ascii="Lato" w:hAnsi="Lato"/>
                <w:b/>
                <w:color w:val="2B2B2B"/>
                <w:sz w:val="16"/>
              </w:rPr>
              <w:t>D21</w:t>
            </w:r>
          </w:p>
        </w:tc>
        <w:tc>
          <w:tcPr>
            <w:tcW w:type="dxa" w:w="3153"/>
            <w:vAlign w:val="top"/>
            <w:tcMar>
              <w:top w:w="65" w:type="dxa"/>
              <w:start w:w="75" w:type="dxa"/>
              <w:bottom w:w="65" w:type="dxa"/>
              <w:end w:w="75" w:type="dxa"/>
            </w:tcMar>
            <w:shd w:fill="FCF8F5" w:val="clear"/>
          </w:tcPr>
          <w:p>
            <w:pPr>
              <w:spacing w:after="0" w:line="240" w:lineRule="auto"/>
            </w:pPr>
            <w:r>
              <w:rPr>
                <w:rFonts w:ascii="Lato" w:hAnsi="Lato"/>
                <w:color w:val="2B2B2B"/>
                <w:sz w:val="16"/>
              </w:rPr>
              <w:t>Trust promise</w:t>
            </w:r>
          </w:p>
        </w:tc>
        <w:tc>
          <w:tcPr>
            <w:tcW w:type="dxa" w:w="5414"/>
            <w:vAlign w:val="top"/>
            <w:tcMar>
              <w:top w:w="65" w:type="dxa"/>
              <w:start w:w="75" w:type="dxa"/>
              <w:bottom w:w="65" w:type="dxa"/>
              <w:end w:w="75" w:type="dxa"/>
            </w:tcMar>
            <w:shd w:fill="FCF8F5" w:val="clear"/>
          </w:tcPr>
          <w:p>
            <w:pPr>
              <w:spacing w:after="0" w:line="240" w:lineRule="auto"/>
            </w:pPr>
            <w:r>
              <w:rPr>
                <w:rFonts w:ascii="Lato" w:hAnsi="Lato"/>
                <w:color w:val="2B2B2B"/>
                <w:sz w:val="16"/>
              </w:rPr>
              <w:t>No sale/advertising/third-party-purpose sharing; transparent processors and user-controlled sharing</w:t>
            </w:r>
          </w:p>
        </w:tc>
      </w:tr>
      <w:tr>
        <w:trPr>
          <w:cantSplit/>
        </w:trPr>
        <w:tc>
          <w:tcPr>
            <w:tcW w:type="dxa" w:w="1296"/>
            <w:vAlign w:val="top"/>
            <w:tcMar>
              <w:top w:w="65" w:type="dxa"/>
              <w:start w:w="75" w:type="dxa"/>
              <w:bottom w:w="65" w:type="dxa"/>
              <w:end w:w="75" w:type="dxa"/>
            </w:tcMar>
            <w:shd w:fill="FFFFFF" w:val="clear"/>
          </w:tcPr>
          <w:p>
            <w:pPr>
              <w:spacing w:after="0" w:line="240" w:lineRule="auto"/>
            </w:pPr>
            <w:r>
              <w:rPr>
                <w:rFonts w:ascii="Lato" w:hAnsi="Lato"/>
                <w:b/>
                <w:color w:val="2B2B2B"/>
                <w:sz w:val="16"/>
              </w:rPr>
              <w:t>D22</w:t>
            </w:r>
          </w:p>
        </w:tc>
        <w:tc>
          <w:tcPr>
            <w:tcW w:type="dxa" w:w="3153"/>
            <w:vAlign w:val="top"/>
            <w:tcMar>
              <w:top w:w="65" w:type="dxa"/>
              <w:start w:w="75" w:type="dxa"/>
              <w:bottom w:w="65" w:type="dxa"/>
              <w:end w:w="75" w:type="dxa"/>
            </w:tcMar>
            <w:shd w:fill="FFFFFF" w:val="clear"/>
          </w:tcPr>
          <w:p>
            <w:pPr>
              <w:spacing w:after="0" w:line="240" w:lineRule="auto"/>
            </w:pPr>
            <w:r>
              <w:rPr>
                <w:rFonts w:ascii="Lato" w:hAnsi="Lato"/>
                <w:color w:val="2B2B2B"/>
                <w:sz w:val="16"/>
              </w:rPr>
              <w:t>Market sequence</w:t>
            </w:r>
          </w:p>
        </w:tc>
        <w:tc>
          <w:tcPr>
            <w:tcW w:type="dxa" w:w="5414"/>
            <w:vAlign w:val="top"/>
            <w:tcMar>
              <w:top w:w="65" w:type="dxa"/>
              <w:start w:w="75" w:type="dxa"/>
              <w:bottom w:w="65" w:type="dxa"/>
              <w:end w:w="75" w:type="dxa"/>
            </w:tcMar>
            <w:shd w:fill="FFFFFF" w:val="clear"/>
          </w:tcPr>
          <w:p>
            <w:pPr>
              <w:spacing w:after="0" w:line="240" w:lineRule="auto"/>
            </w:pPr>
            <w:r>
              <w:rPr>
                <w:rFonts w:ascii="Lato" w:hAnsi="Lato"/>
                <w:color w:val="2B2B2B"/>
                <w:sz w:val="16"/>
              </w:rPr>
              <w:t>Spain → Europe → Latin America → English-language markets</w:t>
            </w:r>
          </w:p>
        </w:tc>
      </w:tr>
      <w:tr>
        <w:trPr>
          <w:cantSplit/>
        </w:trPr>
        <w:tc>
          <w:tcPr>
            <w:tcW w:type="dxa" w:w="1296"/>
            <w:vAlign w:val="top"/>
            <w:tcMar>
              <w:top w:w="65" w:type="dxa"/>
              <w:start w:w="75" w:type="dxa"/>
              <w:bottom w:w="65" w:type="dxa"/>
              <w:end w:w="75" w:type="dxa"/>
            </w:tcMar>
            <w:shd w:fill="FCF8F5" w:val="clear"/>
          </w:tcPr>
          <w:p>
            <w:pPr>
              <w:spacing w:after="0" w:line="240" w:lineRule="auto"/>
            </w:pPr>
            <w:r>
              <w:rPr>
                <w:rFonts w:ascii="Lato" w:hAnsi="Lato"/>
                <w:b/>
                <w:color w:val="2B2B2B"/>
                <w:sz w:val="16"/>
              </w:rPr>
              <w:t>D23</w:t>
            </w:r>
          </w:p>
        </w:tc>
        <w:tc>
          <w:tcPr>
            <w:tcW w:type="dxa" w:w="3153"/>
            <w:vAlign w:val="top"/>
            <w:tcMar>
              <w:top w:w="65" w:type="dxa"/>
              <w:start w:w="75" w:type="dxa"/>
              <w:bottom w:w="65" w:type="dxa"/>
              <w:end w:w="75" w:type="dxa"/>
            </w:tcMar>
            <w:shd w:fill="FCF8F5" w:val="clear"/>
          </w:tcPr>
          <w:p>
            <w:pPr>
              <w:spacing w:after="0" w:line="240" w:lineRule="auto"/>
            </w:pPr>
            <w:r>
              <w:rPr>
                <w:rFonts w:ascii="Lato" w:hAnsi="Lato"/>
                <w:color w:val="2B2B2B"/>
                <w:sz w:val="16"/>
              </w:rPr>
              <w:t>Spain source locale</w:t>
            </w:r>
          </w:p>
        </w:tc>
        <w:tc>
          <w:tcPr>
            <w:tcW w:type="dxa" w:w="5414"/>
            <w:vAlign w:val="top"/>
            <w:tcMar>
              <w:top w:w="65" w:type="dxa"/>
              <w:start w:w="75" w:type="dxa"/>
              <w:bottom w:w="65" w:type="dxa"/>
              <w:end w:w="75" w:type="dxa"/>
            </w:tcMar>
            <w:shd w:fill="FCF8F5" w:val="clear"/>
          </w:tcPr>
          <w:p>
            <w:pPr>
              <w:spacing w:after="0" w:line="240" w:lineRule="auto"/>
            </w:pPr>
            <w:r>
              <w:rPr>
                <w:rFonts w:ascii="Lato" w:hAnsi="Lato"/>
                <w:color w:val="5D3428"/>
                <w:sz w:val="14"/>
                <w:shd w:fill="F5EFEA"/>
              </w:rPr>
              <w:t>es-ES</w:t>
            </w:r>
            <w:r>
              <w:rPr>
                <w:rFonts w:ascii="Lato" w:hAnsi="Lato"/>
                <w:color w:val="2B2B2B"/>
                <w:sz w:val="16"/>
              </w:rPr>
              <w:t xml:space="preserve"> authored and reviewed first; not translated from generic English</w:t>
            </w:r>
          </w:p>
        </w:tc>
      </w:tr>
      <w:tr>
        <w:trPr>
          <w:cantSplit/>
        </w:trPr>
        <w:tc>
          <w:tcPr>
            <w:tcW w:type="dxa" w:w="1296"/>
            <w:vAlign w:val="top"/>
            <w:tcMar>
              <w:top w:w="65" w:type="dxa"/>
              <w:start w:w="75" w:type="dxa"/>
              <w:bottom w:w="65" w:type="dxa"/>
              <w:end w:w="75" w:type="dxa"/>
            </w:tcMar>
            <w:shd w:fill="FFFFFF" w:val="clear"/>
          </w:tcPr>
          <w:p>
            <w:pPr>
              <w:spacing w:after="0" w:line="240" w:lineRule="auto"/>
            </w:pPr>
            <w:r>
              <w:rPr>
                <w:rFonts w:ascii="Lato" w:hAnsi="Lato"/>
                <w:b/>
                <w:color w:val="2B2B2B"/>
                <w:sz w:val="16"/>
              </w:rPr>
              <w:t>D24</w:t>
            </w:r>
          </w:p>
        </w:tc>
        <w:tc>
          <w:tcPr>
            <w:tcW w:type="dxa" w:w="3153"/>
            <w:vAlign w:val="top"/>
            <w:tcMar>
              <w:top w:w="65" w:type="dxa"/>
              <w:start w:w="75" w:type="dxa"/>
              <w:bottom w:w="65" w:type="dxa"/>
              <w:end w:w="75" w:type="dxa"/>
            </w:tcMar>
            <w:shd w:fill="FFFFFF" w:val="clear"/>
          </w:tcPr>
          <w:p>
            <w:pPr>
              <w:spacing w:after="0" w:line="240" w:lineRule="auto"/>
            </w:pPr>
            <w:r>
              <w:rPr>
                <w:rFonts w:ascii="Lato" w:hAnsi="Lato"/>
                <w:color w:val="2B2B2B"/>
                <w:sz w:val="16"/>
              </w:rPr>
              <w:t>News layer</w:t>
            </w:r>
          </w:p>
        </w:tc>
        <w:tc>
          <w:tcPr>
            <w:tcW w:type="dxa" w:w="5414"/>
            <w:vAlign w:val="top"/>
            <w:tcMar>
              <w:top w:w="65" w:type="dxa"/>
              <w:start w:w="75" w:type="dxa"/>
              <w:bottom w:w="65" w:type="dxa"/>
              <w:end w:w="75" w:type="dxa"/>
            </w:tcMar>
            <w:shd w:fill="FFFFFF" w:val="clear"/>
          </w:tcPr>
          <w:p>
            <w:pPr>
              <w:spacing w:after="0" w:line="240" w:lineRule="auto"/>
            </w:pPr>
            <w:r>
              <w:rPr>
                <w:rFonts w:ascii="Lato" w:hAnsi="Lato"/>
                <w:color w:val="2B2B2B"/>
                <w:sz w:val="16"/>
              </w:rPr>
              <w:t>Actualidad hub + Explore feed + maximum one Today card; regulator-first</w:t>
            </w:r>
          </w:p>
        </w:tc>
      </w:tr>
      <w:tr>
        <w:trPr>
          <w:cantSplit/>
        </w:trPr>
        <w:tc>
          <w:tcPr>
            <w:tcW w:type="dxa" w:w="1296"/>
            <w:vAlign w:val="top"/>
            <w:tcMar>
              <w:top w:w="65" w:type="dxa"/>
              <w:start w:w="75" w:type="dxa"/>
              <w:bottom w:w="65" w:type="dxa"/>
              <w:end w:w="75" w:type="dxa"/>
            </w:tcMar>
            <w:shd w:fill="FCF8F5" w:val="clear"/>
          </w:tcPr>
          <w:p>
            <w:pPr>
              <w:spacing w:after="0" w:line="240" w:lineRule="auto"/>
            </w:pPr>
            <w:r>
              <w:rPr>
                <w:rFonts w:ascii="Lato" w:hAnsi="Lato"/>
                <w:b/>
                <w:color w:val="2B2B2B"/>
                <w:sz w:val="16"/>
              </w:rPr>
              <w:t>D25</w:t>
            </w:r>
          </w:p>
        </w:tc>
        <w:tc>
          <w:tcPr>
            <w:tcW w:type="dxa" w:w="3153"/>
            <w:vAlign w:val="top"/>
            <w:tcMar>
              <w:top w:w="65" w:type="dxa"/>
              <w:start w:w="75" w:type="dxa"/>
              <w:bottom w:w="65" w:type="dxa"/>
              <w:end w:w="75" w:type="dxa"/>
            </w:tcMar>
            <w:shd w:fill="FCF8F5" w:val="clear"/>
          </w:tcPr>
          <w:p>
            <w:pPr>
              <w:spacing w:after="0" w:line="240" w:lineRule="auto"/>
            </w:pPr>
            <w:r>
              <w:rPr>
                <w:rFonts w:ascii="Lato" w:hAnsi="Lato"/>
                <w:color w:val="2B2B2B"/>
                <w:sz w:val="16"/>
              </w:rPr>
              <w:t>Community/expert access</w:t>
            </w:r>
          </w:p>
        </w:tc>
        <w:tc>
          <w:tcPr>
            <w:tcW w:type="dxa" w:w="5414"/>
            <w:vAlign w:val="top"/>
            <w:tcMar>
              <w:top w:w="65" w:type="dxa"/>
              <w:start w:w="75" w:type="dxa"/>
              <w:bottom w:w="65" w:type="dxa"/>
              <w:end w:w="75" w:type="dxa"/>
            </w:tcMar>
            <w:shd w:fill="FCF8F5" w:val="clear"/>
          </w:tcPr>
          <w:p>
            <w:pPr>
              <w:spacing w:after="0" w:line="240" w:lineRule="auto"/>
            </w:pPr>
            <w:r>
              <w:rPr>
                <w:rFonts w:ascii="Lato" w:hAnsi="Lato"/>
                <w:color w:val="2B2B2B"/>
                <w:sz w:val="16"/>
              </w:rPr>
              <w:t>Private ranking; no private-profile visibility without separate grant</w:t>
            </w:r>
          </w:p>
        </w:tc>
      </w:tr>
      <w:tr>
        <w:trPr>
          <w:cantSplit/>
        </w:trPr>
        <w:tc>
          <w:tcPr>
            <w:tcW w:type="dxa" w:w="1296"/>
            <w:vAlign w:val="top"/>
            <w:tcMar>
              <w:top w:w="65" w:type="dxa"/>
              <w:start w:w="75" w:type="dxa"/>
              <w:bottom w:w="65" w:type="dxa"/>
              <w:end w:w="75" w:type="dxa"/>
            </w:tcMar>
            <w:shd w:fill="FFFFFF" w:val="clear"/>
          </w:tcPr>
          <w:p>
            <w:pPr>
              <w:spacing w:after="0" w:line="240" w:lineRule="auto"/>
            </w:pPr>
            <w:r>
              <w:rPr>
                <w:rFonts w:ascii="Lato" w:hAnsi="Lato"/>
                <w:b/>
                <w:color w:val="2B2B2B"/>
                <w:sz w:val="16"/>
              </w:rPr>
              <w:t>D26</w:t>
            </w:r>
          </w:p>
        </w:tc>
        <w:tc>
          <w:tcPr>
            <w:tcW w:type="dxa" w:w="3153"/>
            <w:vAlign w:val="top"/>
            <w:tcMar>
              <w:top w:w="65" w:type="dxa"/>
              <w:start w:w="75" w:type="dxa"/>
              <w:bottom w:w="65" w:type="dxa"/>
              <w:end w:w="75" w:type="dxa"/>
            </w:tcMar>
            <w:shd w:fill="FFFFFF" w:val="clear"/>
          </w:tcPr>
          <w:p>
            <w:pPr>
              <w:spacing w:after="0" w:line="240" w:lineRule="auto"/>
            </w:pPr>
            <w:r>
              <w:rPr>
                <w:rFonts w:ascii="Lato" w:hAnsi="Lato"/>
                <w:color w:val="2B2B2B"/>
                <w:sz w:val="16"/>
              </w:rPr>
              <w:t>Database architecture</w:t>
            </w:r>
          </w:p>
        </w:tc>
        <w:tc>
          <w:tcPr>
            <w:tcW w:type="dxa" w:w="5414"/>
            <w:vAlign w:val="top"/>
            <w:tcMar>
              <w:top w:w="65" w:type="dxa"/>
              <w:start w:w="75" w:type="dxa"/>
              <w:bottom w:w="65" w:type="dxa"/>
              <w:end w:w="75" w:type="dxa"/>
            </w:tcMar>
            <w:shd w:fill="FFFFFF" w:val="clear"/>
          </w:tcPr>
          <w:p>
            <w:pPr>
              <w:spacing w:after="0" w:line="240" w:lineRule="auto"/>
            </w:pPr>
            <w:r>
              <w:rPr>
                <w:rFonts w:ascii="Lato" w:hAnsi="Lato"/>
                <w:color w:val="2B2B2B"/>
                <w:sz w:val="16"/>
              </w:rPr>
              <w:t>Postgres/RLS/pgvector; no graph database initially</w:t>
            </w:r>
          </w:p>
        </w:tc>
      </w:tr>
      <w:tr>
        <w:trPr>
          <w:cantSplit/>
        </w:trPr>
        <w:tc>
          <w:tcPr>
            <w:tcW w:type="dxa" w:w="1296"/>
            <w:vAlign w:val="top"/>
            <w:tcMar>
              <w:top w:w="65" w:type="dxa"/>
              <w:start w:w="75" w:type="dxa"/>
              <w:bottom w:w="65" w:type="dxa"/>
              <w:end w:w="75" w:type="dxa"/>
            </w:tcMar>
            <w:shd w:fill="FCF8F5" w:val="clear"/>
          </w:tcPr>
          <w:p>
            <w:pPr>
              <w:spacing w:after="0" w:line="240" w:lineRule="auto"/>
            </w:pPr>
            <w:r>
              <w:rPr>
                <w:rFonts w:ascii="Lato" w:hAnsi="Lato"/>
                <w:b/>
                <w:color w:val="2B2B2B"/>
                <w:sz w:val="16"/>
              </w:rPr>
              <w:t>D27</w:t>
            </w:r>
          </w:p>
        </w:tc>
        <w:tc>
          <w:tcPr>
            <w:tcW w:type="dxa" w:w="3153"/>
            <w:vAlign w:val="top"/>
            <w:tcMar>
              <w:top w:w="65" w:type="dxa"/>
              <w:start w:w="75" w:type="dxa"/>
              <w:bottom w:w="65" w:type="dxa"/>
              <w:end w:w="75" w:type="dxa"/>
            </w:tcMar>
            <w:shd w:fill="FCF8F5" w:val="clear"/>
          </w:tcPr>
          <w:p>
            <w:pPr>
              <w:spacing w:after="0" w:line="240" w:lineRule="auto"/>
            </w:pPr>
            <w:r>
              <w:rPr>
                <w:rFonts w:ascii="Lato" w:hAnsi="Lato"/>
                <w:color w:val="2B2B2B"/>
                <w:sz w:val="16"/>
              </w:rPr>
              <w:t>Production gate</w:t>
            </w:r>
          </w:p>
        </w:tc>
        <w:tc>
          <w:tcPr>
            <w:tcW w:type="dxa" w:w="5414"/>
            <w:vAlign w:val="top"/>
            <w:tcMar>
              <w:top w:w="65" w:type="dxa"/>
              <w:start w:w="75" w:type="dxa"/>
              <w:bottom w:w="65" w:type="dxa"/>
              <w:end w:w="75" w:type="dxa"/>
            </w:tcMar>
            <w:shd w:fill="FCF8F5" w:val="clear"/>
          </w:tcPr>
          <w:p>
            <w:pPr>
              <w:spacing w:after="0" w:line="240" w:lineRule="auto"/>
            </w:pPr>
            <w:r>
              <w:rPr>
                <w:rFonts w:ascii="Lato" w:hAnsi="Lato"/>
                <w:color w:val="2B2B2B"/>
                <w:sz w:val="16"/>
              </w:rPr>
              <w:t>DPIA, processor configuration, evaluation and Spain-language QA required</w:t>
            </w:r>
          </w:p>
        </w:tc>
      </w:tr>
    </w:tbl>
    <w:p>
      <w:pPr>
        <w:spacing w:after="0"/>
      </w:pPr>
    </w:p>
    <w:p>
      <w:pPr/>
      <w:r>
        <w:rPr>
          <w:rFonts w:ascii="Lato" w:hAnsi="Lato" w:eastAsia="Lato"/>
          <w:color w:val="2B2B2B"/>
        </w:rPr>
        <w:t>Recommended approval shorthand:</w:t>
      </w:r>
    </w:p>
    <w:p>
      <w:pPr>
        <w:pStyle w:val="QuoteNS"/>
        <w:shd w:fill="FFF0EA" w:val="clear"/>
        <w:pBdr>
          <w:left w:val="single" w:sz="24" w:space="6" w:color="E4572E"/>
        </w:pBdr>
      </w:pPr>
      <w:r>
        <w:rPr>
          <w:rFonts w:ascii="Lato" w:hAnsi="Lato" w:eastAsia="Lato"/>
          <w:b/>
          <w:color w:val="514741"/>
          <w:sz w:val="19"/>
        </w:rPr>
        <w:t>Approve D12–D27 as recommended, with model/provider and exact retention settings treated as pilot-verified configuration rather than immutable architecture.</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22. User-facing trust and Spain-Spanish copy</w:t>
      </w:r>
    </w:p>
    <w:p>
      <w:pPr>
        <w:pStyle w:val="Heading2"/>
        <w:keepNext/>
      </w:pPr>
      <w:r>
        <w:rPr>
          <w:rFonts w:ascii="Lato" w:hAnsi="Lato" w:eastAsia="Lato"/>
          <w:b/>
          <w:color w:val="E4572E"/>
          <w:sz w:val="25"/>
        </w:rPr>
        <w:t>22.1 Short onboarding card — Spanish</w:t>
      </w:r>
    </w:p>
    <w:p>
      <w:pPr>
        <w:pStyle w:val="Heading3"/>
        <w:keepNext/>
      </w:pPr>
      <w:r>
        <w:rPr>
          <w:rFonts w:ascii="Lato" w:hAnsi="Lato" w:eastAsia="Lato"/>
          <w:b/>
          <w:color w:val="2B2B2B"/>
          <w:sz w:val="21"/>
        </w:rPr>
        <w:t>Privado por diseño. Útil con tu permiso.</w:t>
      </w:r>
    </w:p>
    <w:p>
      <w:pPr>
        <w:pStyle w:val="ListBullet"/>
      </w:pPr>
      <w:r>
        <w:rPr>
          <w:rFonts w:ascii="Lato" w:hAnsi="Lato" w:eastAsia="Lato"/>
          <w:color w:val="2B2B2B"/>
        </w:rPr>
        <w:t>No vendemos tus datos.</w:t>
      </w:r>
    </w:p>
    <w:p>
      <w:pPr>
        <w:pStyle w:val="ListBullet"/>
      </w:pPr>
      <w:r>
        <w:rPr>
          <w:rFonts w:ascii="Lato" w:hAnsi="Lato" w:eastAsia="Lato"/>
          <w:color w:val="2B2B2B"/>
        </w:rPr>
        <w:t>No los usamos para publicidad.</w:t>
      </w:r>
    </w:p>
    <w:p>
      <w:pPr>
        <w:pStyle w:val="ListBullet"/>
      </w:pPr>
      <w:r>
        <w:rPr>
          <w:rFonts w:ascii="Lato" w:hAnsi="Lato" w:eastAsia="Lato"/>
          <w:color w:val="2B2B2B"/>
        </w:rPr>
        <w:t>Tú eliges qué fuentes conectar.</w:t>
      </w:r>
    </w:p>
    <w:p>
      <w:pPr>
        <w:pStyle w:val="ListBullet"/>
      </w:pPr>
      <w:r>
        <w:rPr>
          <w:rFonts w:ascii="Lato" w:hAnsi="Lato" w:eastAsia="Lato"/>
          <w:color w:val="2B2B2B"/>
        </w:rPr>
        <w:t>Una señal puede generar una pregunta, nunca una conclusión sobre cómo te sientes.</w:t>
      </w:r>
    </w:p>
    <w:p>
      <w:pPr>
        <w:pStyle w:val="ListBullet"/>
      </w:pPr>
      <w:r>
        <w:rPr>
          <w:rFonts w:ascii="Lato" w:hAnsi="Lato" w:eastAsia="Lato"/>
          <w:color w:val="2B2B2B"/>
        </w:rPr>
        <w:t>Solo compartimos con un profesional o la comunidad lo que tú selecciones expresamente.</w:t>
      </w:r>
    </w:p>
    <w:p>
      <w:pPr/>
      <w:r>
        <w:rPr>
          <w:rFonts w:ascii="Lato" w:hAnsi="Lato" w:eastAsia="Lato"/>
          <w:b/>
          <w:color w:val="2B2B2B"/>
        </w:rPr>
        <w:t>[Configurar ahora] [Ahora no]</w:t>
      </w:r>
    </w:p>
    <w:p>
      <w:pPr>
        <w:pStyle w:val="Heading2"/>
        <w:keepNext/>
      </w:pPr>
      <w:r>
        <w:rPr>
          <w:rFonts w:ascii="Lato" w:hAnsi="Lato" w:eastAsia="Lato"/>
          <w:b/>
          <w:color w:val="E4572E"/>
          <w:sz w:val="25"/>
        </w:rPr>
        <w:t>22.2 Detailed Spanish trust statement</w:t>
      </w:r>
    </w:p>
    <w:p>
      <w:pPr>
        <w:pStyle w:val="QuoteNS"/>
        <w:shd w:fill="FFF0EA" w:val="clear"/>
        <w:pBdr>
          <w:left w:val="single" w:sz="24" w:space="6" w:color="E4572E"/>
        </w:pBdr>
      </w:pPr>
      <w:r>
        <w:rPr>
          <w:rFonts w:ascii="Lato" w:hAnsi="Lato" w:eastAsia="Lato"/>
          <w:color w:val="514741"/>
          <w:sz w:val="19"/>
        </w:rPr>
        <w:t>Tus registros de comidas, movimiento, ciclo, ánimo, energía y contexto son privados. NutriSync no vende esos datos ni los utiliza para publicidad. Algunas funciones opcionales necesitan proveedores tecnológicos contratados, como almacenamiento seguro o análisis de una foto de comida. Esos proveedores procesan únicamente la información necesaria, siguiendo nuestras instrucciones. Tú decides qué funciones activar, qué conservar y qué compartir. Puedes revisar, corregir, exportar, pausar o eliminar tus datos y lo que NutriSync haya aprendido de ellos.</w:t>
      </w:r>
    </w:p>
    <w:p>
      <w:pPr>
        <w:pStyle w:val="Heading2"/>
        <w:keepNext/>
      </w:pPr>
      <w:r>
        <w:rPr>
          <w:rFonts w:ascii="Lato" w:hAnsi="Lato" w:eastAsia="Lato"/>
          <w:b/>
          <w:color w:val="E4572E"/>
          <w:sz w:val="25"/>
        </w:rPr>
        <w:t>22.3 Short onboarding card — English</w:t>
      </w:r>
    </w:p>
    <w:p>
      <w:pPr>
        <w:pStyle w:val="Heading3"/>
        <w:keepNext/>
      </w:pPr>
      <w:r>
        <w:rPr>
          <w:rFonts w:ascii="Lato" w:hAnsi="Lato" w:eastAsia="Lato"/>
          <w:b/>
          <w:color w:val="2B2B2B"/>
          <w:sz w:val="21"/>
        </w:rPr>
        <w:t>Private by design. Useful by permission.</w:t>
      </w:r>
    </w:p>
    <w:p>
      <w:pPr>
        <w:pStyle w:val="ListBullet"/>
      </w:pPr>
      <w:r>
        <w:rPr>
          <w:rFonts w:ascii="Lato" w:hAnsi="Lato" w:eastAsia="Lato"/>
          <w:color w:val="2B2B2B"/>
        </w:rPr>
        <w:t>We do not sell your data.</w:t>
      </w:r>
    </w:p>
    <w:p>
      <w:pPr>
        <w:pStyle w:val="ListBullet"/>
      </w:pPr>
      <w:r>
        <w:rPr>
          <w:rFonts w:ascii="Lato" w:hAnsi="Lato" w:eastAsia="Lato"/>
          <w:color w:val="2B2B2B"/>
        </w:rPr>
        <w:t>We do not use it for advertising.</w:t>
      </w:r>
    </w:p>
    <w:p>
      <w:pPr>
        <w:pStyle w:val="ListBullet"/>
      </w:pPr>
      <w:r>
        <w:rPr>
          <w:rFonts w:ascii="Lato" w:hAnsi="Lato" w:eastAsia="Lato"/>
          <w:color w:val="2B2B2B"/>
        </w:rPr>
        <w:t>You choose which sources to connect.</w:t>
      </w:r>
    </w:p>
    <w:p>
      <w:pPr>
        <w:pStyle w:val="ListBullet"/>
      </w:pPr>
      <w:r>
        <w:rPr>
          <w:rFonts w:ascii="Lato" w:hAnsi="Lato" w:eastAsia="Lato"/>
          <w:color w:val="2B2B2B"/>
        </w:rPr>
        <w:t>A signal may create a question, never a conclusion about how you feel.</w:t>
      </w:r>
    </w:p>
    <w:p>
      <w:pPr>
        <w:pStyle w:val="ListBullet"/>
      </w:pPr>
      <w:r>
        <w:rPr>
          <w:rFonts w:ascii="Lato" w:hAnsi="Lato" w:eastAsia="Lato"/>
          <w:color w:val="2B2B2B"/>
        </w:rPr>
        <w:t>Professionals or the community see only what you deliberately share.</w:t>
      </w:r>
    </w:p>
    <w:p>
      <w:pPr>
        <w:pStyle w:val="Heading2"/>
        <w:keepNext/>
      </w:pPr>
      <w:r>
        <w:rPr>
          <w:rFonts w:ascii="Lato" w:hAnsi="Lato" w:eastAsia="Lato"/>
          <w:b/>
          <w:color w:val="E4572E"/>
          <w:sz w:val="25"/>
        </w:rPr>
        <w:t>22.4 Trust FAQ</w:t>
      </w:r>
    </w:p>
    <w:p>
      <w:pPr/>
      <w:r>
        <w:rPr>
          <w:rFonts w:ascii="Lato" w:hAnsi="Lato" w:eastAsia="Lato"/>
          <w:b/>
          <w:color w:val="2B2B2B"/>
        </w:rPr>
        <w:t>Does NutriSync share my data?</w:t>
      </w:r>
      <w:r>
        <w:rPr>
          <w:rFonts w:ascii="Lato" w:hAnsi="Lato" w:eastAsia="Lato"/>
          <w:color w:val="2B2B2B"/>
        </w:rPr>
        <w:t xml:space="preserve"> We do not sell it or disclose it for advertising or another party’s own purposes. Contracted technology providers process the minimum required to deliver optional features. Experts and community members cannot see private records unless you explicitly choose what to share.</w:t>
      </w:r>
    </w:p>
    <w:p>
      <w:pPr/>
      <w:r>
        <w:rPr>
          <w:rFonts w:ascii="Lato" w:hAnsi="Lato" w:eastAsia="Lato"/>
          <w:b/>
          <w:color w:val="2B2B2B"/>
        </w:rPr>
        <w:t>Does NutriSync guess my mood?</w:t>
      </w:r>
      <w:r>
        <w:rPr>
          <w:rFonts w:ascii="Lato" w:hAnsi="Lato" w:eastAsia="Lato"/>
          <w:color w:val="2B2B2B"/>
        </w:rPr>
        <w:t xml:space="preserve"> No. It may notice that your routine changed and offer a check-in. Only your answer is saved as mood or energy.</w:t>
      </w:r>
    </w:p>
    <w:p>
      <w:pPr/>
      <w:r>
        <w:rPr>
          <w:rFonts w:ascii="Lato" w:hAnsi="Lato" w:eastAsia="Lato"/>
          <w:b/>
          <w:color w:val="2B2B2B"/>
        </w:rPr>
        <w:t>Does NutriSync track everywhere I go?</w:t>
      </w:r>
      <w:r>
        <w:rPr>
          <w:rFonts w:ascii="Lato" w:hAnsi="Lato" w:eastAsia="Lato"/>
          <w:color w:val="2B2B2B"/>
        </w:rPr>
        <w:t xml:space="preserve"> No. Smart Places are user-selected. Continuous general location history is not part of the design, and precise coordinates remain on-device where possible.</w:t>
      </w:r>
    </w:p>
    <w:p>
      <w:pPr/>
      <w:r>
        <w:rPr>
          <w:rFonts w:ascii="Lato" w:hAnsi="Lato" w:eastAsia="Lato"/>
          <w:b/>
          <w:color w:val="2B2B2B"/>
        </w:rPr>
        <w:t>Can I use the app without AI or location?</w:t>
      </w:r>
      <w:r>
        <w:rPr>
          <w:rFonts w:ascii="Lato" w:hAnsi="Lato" w:eastAsia="Lato"/>
          <w:color w:val="2B2B2B"/>
        </w:rPr>
        <w:t xml:space="preserve"> Yes. Manual and conversational logging remain available.</w:t>
      </w:r>
    </w:p>
    <w:p>
      <w:pPr/>
      <w:r>
        <w:rPr>
          <w:rFonts w:ascii="Lato" w:hAnsi="Lato" w:eastAsia="Lato"/>
          <w:b/>
          <w:color w:val="2B2B2B"/>
        </w:rPr>
        <w:t>Can I delete what NutriSync learned?</w:t>
      </w:r>
      <w:r>
        <w:rPr>
          <w:rFonts w:ascii="Lato" w:hAnsi="Lato" w:eastAsia="Lato"/>
          <w:color w:val="2B2B2B"/>
        </w:rPr>
        <w:t xml:space="preserve"> Yes. You can delete images, records, individual routines or the entire Personal Rhythm Profile and export your data.</w:t>
      </w:r>
    </w:p>
    <w:p>
      <w:pPr/>
      <w:r>
        <w:rPr>
          <w:rFonts w:ascii="Lato" w:hAnsi="Lato" w:eastAsia="Lato"/>
          <w:b/>
          <w:color w:val="2B2B2B"/>
        </w:rPr>
        <w:t>Does the Moon affect my cycle or mood?</w:t>
      </w:r>
      <w:r>
        <w:rPr>
          <w:rFonts w:ascii="Lato" w:hAnsi="Lato" w:eastAsia="Lato"/>
          <w:color w:val="2B2B2B"/>
        </w:rPr>
        <w:t xml:space="preserve"> NutriSync does not assume that it does. The Moon can be shown as optional calendar context because people are curious about it. Scientific findings are mixed and any personal chart is labelled as exploratory, not causal.</w:t>
      </w:r>
    </w:p>
    <w:p>
      <w:pPr>
        <w:pStyle w:val="Heading2"/>
        <w:keepNext/>
      </w:pPr>
      <w:r>
        <w:rPr>
          <w:rFonts w:ascii="Lato" w:hAnsi="Lato" w:eastAsia="Lato"/>
          <w:b/>
          <w:color w:val="E4572E"/>
          <w:sz w:val="25"/>
        </w:rPr>
        <w:t>22.5 Spain-first product microcopy</w:t>
      </w:r>
    </w:p>
    <w:p>
      <w:pPr/>
      <w:r>
        <w:rPr>
          <w:rFonts w:ascii="Lato" w:hAnsi="Lato" w:eastAsia="Lato"/>
          <w:b/>
          <w:color w:val="2B2B2B"/>
        </w:rPr>
        <w:t>Adaptive composer</w:t>
      </w:r>
    </w:p>
    <w:p>
      <w:pPr>
        <w:pStyle w:val="QuoteNS"/>
        <w:shd w:fill="FFF0EA" w:val="clear"/>
        <w:pBdr>
          <w:left w:val="single" w:sz="24" w:space="6" w:color="E4572E"/>
        </w:pBdr>
      </w:pPr>
      <w:r>
        <w:rPr>
          <w:rFonts w:ascii="Lato" w:hAnsi="Lato" w:eastAsia="Lato"/>
          <w:b/>
          <w:color w:val="514741"/>
          <w:sz w:val="19"/>
        </w:rPr>
        <w:t>¿Qué quieres registrar?</w:t>
      </w:r>
      <w:r>
        <w:rPr>
          <w:rFonts w:ascii="Lato" w:hAnsi="Lato" w:eastAsia="Lato"/>
          <w:color w:val="514741"/>
          <w:sz w:val="19"/>
        </w:rPr>
        <w:t xml:space="preserve"> Comida · Movimiento · Ánimo y energía · Algo que ha pasado</w:t>
      </w:r>
    </w:p>
    <w:p>
      <w:pPr/>
      <w:r>
        <w:rPr>
          <w:rFonts w:ascii="Lato" w:hAnsi="Lato" w:eastAsia="Lato"/>
          <w:b/>
          <w:color w:val="2B2B2B"/>
        </w:rPr>
        <w:t>Neutral routine-change check-in</w:t>
      </w:r>
    </w:p>
    <w:p>
      <w:pPr>
        <w:pStyle w:val="QuoteNS"/>
        <w:shd w:fill="FFF0EA" w:val="clear"/>
        <w:pBdr>
          <w:left w:val="single" w:sz="24" w:space="6" w:color="E4572E"/>
        </w:pBdr>
      </w:pPr>
      <w:r>
        <w:rPr>
          <w:rFonts w:ascii="Lato" w:hAnsi="Lato" w:eastAsia="Lato"/>
          <w:b/>
          <w:color w:val="514741"/>
          <w:sz w:val="19"/>
        </w:rPr>
        <w:t>Hoy ha sido un poco distinto a lo habitual. ¿Te apetece contar cómo lo llevas?</w:t>
      </w:r>
      <w:r>
        <w:rPr>
          <w:rFonts w:ascii="Lato" w:hAnsi="Lato" w:eastAsia="Lato"/>
          <w:color w:val="514741"/>
          <w:sz w:val="19"/>
        </w:rPr>
        <w:t xml:space="preserve"> Mejor · Más o menos igual · Más cuesta arriba · Ahora no</w:t>
      </w:r>
    </w:p>
    <w:p>
      <w:pPr/>
      <w:r>
        <w:rPr>
          <w:rFonts w:ascii="Lato" w:hAnsi="Lato" w:eastAsia="Lato"/>
          <w:b/>
          <w:color w:val="2B2B2B"/>
        </w:rPr>
        <w:t>Candidate explanation</w:t>
      </w:r>
    </w:p>
    <w:p>
      <w:pPr>
        <w:pStyle w:val="QuoteNS"/>
        <w:shd w:fill="FFF0EA" w:val="clear"/>
        <w:pBdr>
          <w:left w:val="single" w:sz="24" w:space="6" w:color="E4572E"/>
        </w:pBdr>
      </w:pPr>
      <w:r>
        <w:rPr>
          <w:rFonts w:ascii="Lato" w:hAnsi="Lato" w:eastAsia="Lato"/>
          <w:b/>
          <w:color w:val="514741"/>
          <w:sz w:val="19"/>
        </w:rPr>
        <w:t>¿Por qué te lo preguntamos?</w:t>
      </w:r>
      <w:r>
        <w:rPr>
          <w:rFonts w:ascii="Lato" w:hAnsi="Lato" w:eastAsia="Lato"/>
          <w:color w:val="514741"/>
          <w:sz w:val="19"/>
        </w:rPr>
        <w:t xml:space="preserve"> Has dormido menos de lo habitual y hoy el trayecto ha sido más largo. No hemos supuesto cómo te sientes; solo te ofrecemos un check-in.</w:t>
      </w:r>
    </w:p>
    <w:p>
      <w:pPr/>
      <w:r>
        <w:rPr>
          <w:rFonts w:ascii="Lato" w:hAnsi="Lato" w:eastAsia="Lato"/>
          <w:b/>
          <w:color w:val="2B2B2B"/>
        </w:rPr>
        <w:t>Moon context</w:t>
      </w:r>
    </w:p>
    <w:p>
      <w:pPr>
        <w:pStyle w:val="QuoteNS"/>
        <w:shd w:fill="FFF0EA" w:val="clear"/>
        <w:pBdr>
          <w:left w:val="single" w:sz="24" w:space="6" w:color="E4572E"/>
        </w:pBdr>
      </w:pPr>
      <w:r>
        <w:rPr>
          <w:rFonts w:ascii="Lato" w:hAnsi="Lato" w:eastAsia="Lato"/>
          <w:b/>
          <w:color w:val="514741"/>
          <w:sz w:val="19"/>
        </w:rPr>
        <w:t>Luna creciente 🌒</w:t>
      </w:r>
      <w:r>
        <w:rPr>
          <w:rFonts w:ascii="Lato" w:hAnsi="Lato" w:eastAsia="Lato"/>
          <w:color w:val="514741"/>
          <w:sz w:val="19"/>
        </w:rPr>
        <w:t xml:space="preserve"> La mostramos como contexto opcional. La evidencia científica es mixta y NutriSync no da por hecho que influya en tu ánimo, sueño o ciclo.</w:t>
      </w:r>
    </w:p>
    <w:p>
      <w:pPr/>
      <w:r>
        <w:rPr>
          <w:rFonts w:ascii="Lato" w:hAnsi="Lato" w:eastAsia="Lato"/>
          <w:b/>
          <w:color w:val="2B2B2B"/>
        </w:rPr>
        <w:t>News separation</w:t>
      </w:r>
    </w:p>
    <w:p>
      <w:pPr>
        <w:pStyle w:val="QuoteNS"/>
        <w:shd w:fill="FFF0EA" w:val="clear"/>
        <w:pBdr>
          <w:left w:val="single" w:sz="24" w:space="6" w:color="E4572E"/>
        </w:pBdr>
      </w:pPr>
      <w:r>
        <w:rPr>
          <w:rFonts w:ascii="Lato" w:hAnsi="Lato" w:eastAsia="Lato"/>
          <w:b/>
          <w:color w:val="514741"/>
          <w:sz w:val="19"/>
        </w:rPr>
        <w:t>Actualidad — información general</w:t>
      </w:r>
      <w:r>
        <w:rPr>
          <w:rFonts w:ascii="Lato" w:hAnsi="Lato" w:eastAsia="Lato"/>
          <w:color w:val="514741"/>
          <w:sz w:val="19"/>
        </w:rPr>
        <w:t xml:space="preserve"> Este contenido no forma parte de tus recomendaciones personales y no significa que NutriSync haya inferido ninguna condición o tratamiento.</w:t>
      </w:r>
    </w:p>
    <w:p>
      <w:pPr/>
      <w:r>
        <w:rPr>
          <w:rFonts w:ascii="Lato" w:hAnsi="Lato" w:eastAsia="Lato"/>
          <w:b/>
          <w:color w:val="2B2B2B"/>
        </w:rPr>
        <w:t>Trust centre</w:t>
      </w:r>
    </w:p>
    <w:p>
      <w:pPr>
        <w:pStyle w:val="QuoteNS"/>
        <w:shd w:fill="FFF0EA" w:val="clear"/>
        <w:pBdr>
          <w:left w:val="single" w:sz="24" w:space="6" w:color="E4572E"/>
        </w:pBdr>
      </w:pPr>
      <w:r>
        <w:rPr>
          <w:rFonts w:ascii="Lato" w:hAnsi="Lato" w:eastAsia="Lato"/>
          <w:b/>
          <w:color w:val="514741"/>
          <w:sz w:val="19"/>
        </w:rPr>
        <w:t>Tus datos son tuyos.</w:t>
      </w:r>
      <w:r>
        <w:rPr>
          <w:rFonts w:ascii="Lato" w:hAnsi="Lato" w:eastAsia="Lato"/>
          <w:color w:val="514741"/>
          <w:sz w:val="19"/>
        </w:rPr>
        <w:t xml:space="preserve"> No los vendemos ni los usamos para publicidad. Tú eliges qué fuentes activar y qué compartir. Los proveedores tecnológicos solo procesan lo mínimo necesario para prestar las funciones que activas, siguiendo nuestras instrucciones.</w:t>
      </w:r>
    </w:p>
    <w:p>
      <w:pPr/>
      <w:r>
        <w:rPr>
          <w:rFonts w:ascii="Lato" w:hAnsi="Lato" w:eastAsia="Lato"/>
          <w:b/>
          <w:color w:val="2B2B2B"/>
        </w:rPr>
        <w:t>Activity candidate</w:t>
      </w:r>
    </w:p>
    <w:p>
      <w:pPr>
        <w:pStyle w:val="QuoteNS"/>
        <w:shd w:fill="FFF0EA" w:val="clear"/>
        <w:pBdr>
          <w:left w:val="single" w:sz="24" w:space="6" w:color="E4572E"/>
        </w:pBdr>
      </w:pPr>
      <w:r>
        <w:rPr>
          <w:rFonts w:ascii="Lato" w:hAnsi="Lato" w:eastAsia="Lato"/>
          <w:b/>
          <w:color w:val="514741"/>
          <w:sz w:val="19"/>
        </w:rPr>
        <w:t>¿Has entrenado hoy?</w:t>
      </w:r>
      <w:r>
        <w:rPr>
          <w:rFonts w:ascii="Lato" w:hAnsi="Lato" w:eastAsia="Lato"/>
          <w:color w:val="514741"/>
          <w:sz w:val="19"/>
        </w:rPr>
        <w:t xml:space="preserve"> Hemos detectado una posible visita a uno de tus lugares de actividad, pero no hemos añadido ningún ejercicio todavía.</w:t>
      </w:r>
    </w:p>
    <w:p>
      <w:pPr/>
      <w:r>
        <w:rPr>
          <w:rFonts w:ascii="Lato" w:hAnsi="Lato" w:eastAsia="Lato"/>
          <w:b/>
          <w:color w:val="2B2B2B"/>
        </w:rPr>
        <w:t>Home routine</w:t>
      </w:r>
    </w:p>
    <w:p>
      <w:pPr>
        <w:pStyle w:val="QuoteNS"/>
        <w:shd w:fill="FFF0EA" w:val="clear"/>
        <w:pBdr>
          <w:left w:val="single" w:sz="24" w:space="6" w:color="E4572E"/>
        </w:pBdr>
      </w:pPr>
      <w:r>
        <w:rPr>
          <w:rFonts w:ascii="Lato" w:hAnsi="Lato" w:eastAsia="Lato"/>
          <w:b/>
          <w:color w:val="514741"/>
          <w:sz w:val="19"/>
        </w:rPr>
        <w:t>¿Tu Pilates habitual?</w:t>
      </w:r>
      <w:r>
        <w:rPr>
          <w:rFonts w:ascii="Lato" w:hAnsi="Lato" w:eastAsia="Lato"/>
          <w:color w:val="514741"/>
          <w:sz w:val="19"/>
        </w:rPr>
        <w:t xml:space="preserve"> Sí, 45 min · Hoy ha sido distinto · No</w:t>
      </w:r>
    </w:p>
    <w:p>
      <w:pPr/>
      <w:r>
        <w:rPr>
          <w:rFonts w:ascii="Lato" w:hAnsi="Lato" w:eastAsia="Lato"/>
          <w:b/>
          <w:color w:val="2B2B2B"/>
        </w:rPr>
        <w:t>Meal draft</w:t>
      </w:r>
    </w:p>
    <w:p>
      <w:pPr>
        <w:pStyle w:val="QuoteNS"/>
        <w:shd w:fill="FFF0EA" w:val="clear"/>
        <w:pBdr>
          <w:left w:val="single" w:sz="24" w:space="6" w:color="E4572E"/>
        </w:pBdr>
      </w:pPr>
      <w:r>
        <w:rPr>
          <w:rFonts w:ascii="Lato" w:hAnsi="Lato" w:eastAsia="Lato"/>
          <w:b/>
          <w:color w:val="514741"/>
          <w:sz w:val="19"/>
        </w:rPr>
        <w:t>Esto es una estimación. Échale un vistazo antes de guardarla.</w:t>
      </w:r>
    </w:p>
    <w:p>
      <w:pPr>
        <w:pBdr>
          <w:bottom w:val="single" w:sz="8" w:space="6" w:color="E8D8CC"/>
        </w:pBdr>
        <w:spacing w:after="60"/>
      </w:pPr>
    </w:p>
    <w:p>
      <w:pPr>
        <w:pStyle w:val="Heading1"/>
        <w:keepNext/>
        <w:pBdr>
          <w:bottom w:val="single" w:sz="16" w:space="6" w:color="E4572E"/>
        </w:pBdr>
      </w:pPr>
      <w:r>
        <w:rPr>
          <w:rFonts w:ascii="Lato" w:hAnsi="Lato" w:eastAsia="Lato"/>
          <w:b/>
          <w:color w:val="E4572E"/>
          <w:sz w:val="35"/>
        </w:rPr>
        <w:t>23. References</w:t>
      </w:r>
    </w:p>
    <w:p>
      <w:pPr>
        <w:pStyle w:val="Heading2"/>
        <w:keepNext/>
      </w:pPr>
      <w:r>
        <w:rPr>
          <w:rFonts w:ascii="Lato" w:hAnsi="Lato" w:eastAsia="Lato"/>
          <w:b/>
          <w:color w:val="E4572E"/>
          <w:sz w:val="25"/>
        </w:rPr>
        <w:t>Internal NutriSync sources</w:t>
      </w:r>
    </w:p>
    <w:p>
      <w:pPr>
        <w:pStyle w:val="ReferenceNS"/>
      </w:pPr>
      <w:r>
        <w:rPr>
          <w:rFonts w:ascii="Lato" w:hAnsi="Lato" w:eastAsia="Lato"/>
          <w:b/>
          <w:color w:val="2B2B2B"/>
          <w:sz w:val="16"/>
        </w:rPr>
        <w:t>[I1] Proposal 32 · AI Enablement (Epic N), v2.</w:t>
      </w:r>
      <w:r>
        <w:rPr>
          <w:rFonts w:ascii="Lato" w:hAnsi="Lato" w:eastAsia="Lato"/>
          <w:color w:val="2B2B2B"/>
          <w:sz w:val="16"/>
        </w:rPr>
        <w:t xml:space="preserve"> Supplied HTML, 9 August 2026 update; original principles, serverless stack, AI use cases and vision addendum.</w:t>
      </w:r>
    </w:p>
    <w:p>
      <w:pPr>
        <w:pStyle w:val="ReferenceNS"/>
      </w:pPr>
      <w:r>
        <w:rPr>
          <w:rFonts w:ascii="Lato" w:hAnsi="Lato" w:eastAsia="Lato"/>
          <w:b/>
          <w:color w:val="2B2B2B"/>
          <w:sz w:val="16"/>
        </w:rPr>
        <w:t>[I2] NutriSync public website and prototype.</w:t>
      </w:r>
      <w:r>
        <w:rPr>
          <w:rFonts w:ascii="Lato" w:hAnsi="Lato" w:eastAsia="Lato"/>
          <w:color w:val="2B2B2B"/>
          <w:sz w:val="16"/>
        </w:rPr>
        <w:t xml:space="preserve"> Current surfaces include NutriLog, MovementLog, cycle/mood logging, connected-health and privacy controls; reviewed 9 August 2026. </w:t>
      </w:r>
      <w:hyperlink r:id="rId15">
        <w:r>
          <w:rPr>
            <w:color w:val="2E617B"/>
            <w:u w:val="single"/>
            <w:rFonts w:ascii="Lato" w:hAnsi="Lato"/>
            <w:sz w:val="19"/>
          </w:rPr>
          <w:t>Public website</w:t>
        </w:r>
      </w:hyperlink>
    </w:p>
    <w:p>
      <w:pPr>
        <w:pStyle w:val="ReferenceNS"/>
      </w:pPr>
      <w:r>
        <w:rPr>
          <w:rFonts w:ascii="Lato" w:hAnsi="Lato" w:eastAsia="Lato"/>
          <w:b/>
          <w:color w:val="2B2B2B"/>
          <w:sz w:val="16"/>
        </w:rPr>
        <w:t>[I3] NutriSync Competitive Landscape and Capability Analysis v1.1.</w:t>
      </w:r>
      <w:r>
        <w:rPr>
          <w:rFonts w:ascii="Lato" w:hAnsi="Lato" w:eastAsia="Lato"/>
          <w:color w:val="2B2B2B"/>
          <w:sz w:val="16"/>
        </w:rPr>
        <w:t xml:space="preserve"> 9 August 2026; action–response learning thesis, maturity separation and AI meal-logging update.</w:t>
      </w:r>
    </w:p>
    <w:p>
      <w:pPr>
        <w:pStyle w:val="Heading2"/>
        <w:keepNext/>
      </w:pPr>
      <w:r>
        <w:rPr>
          <w:rFonts w:ascii="Lato" w:hAnsi="Lato" w:eastAsia="Lato"/>
          <w:b/>
          <w:color w:val="E4572E"/>
          <w:sz w:val="25"/>
        </w:rPr>
        <w:t>AI, platform and nutrition data</w:t>
      </w:r>
    </w:p>
    <w:p>
      <w:pPr>
        <w:pStyle w:val="ReferenceNS"/>
      </w:pPr>
      <w:r>
        <w:rPr>
          <w:rFonts w:ascii="Lato" w:hAnsi="Lato" w:eastAsia="Lato"/>
          <w:b/>
          <w:color w:val="2B2B2B"/>
          <w:sz w:val="16"/>
        </w:rPr>
        <w:t>[R1] OpenAI — Images and vision.</w:t>
      </w:r>
      <w:r>
        <w:rPr>
          <w:rFonts w:ascii="Lato" w:hAnsi="Lato" w:eastAsia="Lato"/>
          <w:color w:val="2B2B2B"/>
          <w:sz w:val="16"/>
        </w:rPr>
        <w:t xml:space="preserve"> Image input through the Responses API, supported inputs and detail controls. </w:t>
      </w:r>
      <w:hyperlink r:id="rId16">
        <w:r>
          <w:rPr>
            <w:color w:val="2E617B"/>
            <w:u w:val="single"/>
            <w:rFonts w:ascii="Lato" w:hAnsi="Lato"/>
            <w:sz w:val="19"/>
          </w:rPr>
          <w:t>Official source</w:t>
        </w:r>
      </w:hyperlink>
    </w:p>
    <w:p>
      <w:pPr>
        <w:pStyle w:val="ReferenceNS"/>
      </w:pPr>
      <w:r>
        <w:rPr>
          <w:rFonts w:ascii="Lato" w:hAnsi="Lato" w:eastAsia="Lato"/>
          <w:b/>
          <w:color w:val="2B2B2B"/>
          <w:sz w:val="16"/>
        </w:rPr>
        <w:t>[R2] OpenAI — Data controls.</w:t>
      </w:r>
      <w:r>
        <w:rPr>
          <w:rFonts w:ascii="Lato" w:hAnsi="Lato" w:eastAsia="Lato"/>
          <w:color w:val="2B2B2B"/>
          <w:sz w:val="16"/>
        </w:rPr>
        <w:t xml:space="preserve"> API training policy, storage/retention controls and regional processing. </w:t>
      </w:r>
      <w:hyperlink r:id="rId17">
        <w:r>
          <w:rPr>
            <w:color w:val="2E617B"/>
            <w:u w:val="single"/>
            <w:rFonts w:ascii="Lato" w:hAnsi="Lato"/>
            <w:sz w:val="19"/>
          </w:rPr>
          <w:t>Official source</w:t>
        </w:r>
      </w:hyperlink>
    </w:p>
    <w:p>
      <w:pPr>
        <w:pStyle w:val="ReferenceNS"/>
      </w:pPr>
      <w:r>
        <w:rPr>
          <w:rFonts w:ascii="Lato" w:hAnsi="Lato" w:eastAsia="Lato"/>
          <w:b/>
          <w:color w:val="2B2B2B"/>
          <w:sz w:val="16"/>
        </w:rPr>
        <w:t>[R3] OpenAI — Structured model outputs.</w:t>
      </w:r>
      <w:r>
        <w:rPr>
          <w:rFonts w:ascii="Lato" w:hAnsi="Lato" w:eastAsia="Lato"/>
          <w:color w:val="2B2B2B"/>
          <w:sz w:val="16"/>
        </w:rPr>
        <w:t xml:space="preserve"> JSON Schema-constrained responses and limitations. </w:t>
      </w:r>
      <w:hyperlink r:id="rId18">
        <w:r>
          <w:rPr>
            <w:color w:val="2E617B"/>
            <w:u w:val="single"/>
            <w:rFonts w:ascii="Lato" w:hAnsi="Lato"/>
            <w:sz w:val="19"/>
          </w:rPr>
          <w:t>Official source</w:t>
        </w:r>
      </w:hyperlink>
    </w:p>
    <w:p>
      <w:pPr>
        <w:pStyle w:val="ReferenceNS"/>
      </w:pPr>
      <w:r>
        <w:rPr>
          <w:rFonts w:ascii="Lato" w:hAnsi="Lato" w:eastAsia="Lato"/>
          <w:b/>
          <w:color w:val="2B2B2B"/>
          <w:sz w:val="16"/>
        </w:rPr>
        <w:t>[R4] OpenAI — Model guidance.</w:t>
      </w:r>
      <w:r>
        <w:rPr>
          <w:rFonts w:ascii="Lato" w:hAnsi="Lato" w:eastAsia="Lato"/>
          <w:color w:val="2B2B2B"/>
          <w:sz w:val="16"/>
        </w:rPr>
        <w:t xml:space="preserve"> GPT-5.6 Luna/Terra/Sol positioning, capabilities and current pricing. </w:t>
      </w:r>
      <w:hyperlink r:id="rId19">
        <w:r>
          <w:rPr>
            <w:color w:val="2E617B"/>
            <w:u w:val="single"/>
            <w:rFonts w:ascii="Lato" w:hAnsi="Lato"/>
            <w:sz w:val="19"/>
          </w:rPr>
          <w:t>Official source</w:t>
        </w:r>
      </w:hyperlink>
    </w:p>
    <w:p>
      <w:pPr>
        <w:pStyle w:val="ReferenceNS"/>
      </w:pPr>
      <w:r>
        <w:rPr>
          <w:rFonts w:ascii="Lato" w:hAnsi="Lato" w:eastAsia="Lato"/>
          <w:b/>
          <w:color w:val="2B2B2B"/>
          <w:sz w:val="16"/>
        </w:rPr>
        <w:t>[R5] Supabase — Edge Functions.</w:t>
      </w:r>
      <w:r>
        <w:rPr>
          <w:rFonts w:ascii="Lato" w:hAnsi="Lato" w:eastAsia="Lato"/>
          <w:color w:val="2B2B2B"/>
          <w:sz w:val="16"/>
        </w:rPr>
        <w:t xml:space="preserve"> Server-side TypeScript integrations and secrets. </w:t>
      </w:r>
      <w:hyperlink r:id="rId20">
        <w:r>
          <w:rPr>
            <w:color w:val="2E617B"/>
            <w:u w:val="single"/>
            <w:rFonts w:ascii="Lato" w:hAnsi="Lato"/>
            <w:sz w:val="19"/>
          </w:rPr>
          <w:t>Official source</w:t>
        </w:r>
      </w:hyperlink>
    </w:p>
    <w:p>
      <w:pPr>
        <w:pStyle w:val="ReferenceNS"/>
      </w:pPr>
      <w:r>
        <w:rPr>
          <w:rFonts w:ascii="Lato" w:hAnsi="Lato" w:eastAsia="Lato"/>
          <w:b/>
          <w:color w:val="2B2B2B"/>
          <w:sz w:val="16"/>
        </w:rPr>
        <w:t>[R6] Supabase — Row Level Security.</w:t>
      </w:r>
      <w:r>
        <w:rPr>
          <w:rFonts w:ascii="Lato" w:hAnsi="Lato" w:eastAsia="Lato"/>
          <w:color w:val="2B2B2B"/>
          <w:sz w:val="16"/>
        </w:rPr>
        <w:t xml:space="preserve"> Access control for exposed Postgres schemas. </w:t>
      </w:r>
      <w:hyperlink r:id="rId21">
        <w:r>
          <w:rPr>
            <w:color w:val="2E617B"/>
            <w:u w:val="single"/>
            <w:rFonts w:ascii="Lato" w:hAnsi="Lato"/>
            <w:sz w:val="19"/>
          </w:rPr>
          <w:t>Official source</w:t>
        </w:r>
      </w:hyperlink>
    </w:p>
    <w:p>
      <w:pPr>
        <w:pStyle w:val="ReferenceNS"/>
      </w:pPr>
      <w:r>
        <w:rPr>
          <w:rFonts w:ascii="Lato" w:hAnsi="Lato" w:eastAsia="Lato"/>
          <w:b/>
          <w:color w:val="2B2B2B"/>
          <w:sz w:val="16"/>
        </w:rPr>
        <w:t>[R7] Supabase — Platform/database overview.</w:t>
      </w:r>
      <w:r>
        <w:rPr>
          <w:rFonts w:ascii="Lato" w:hAnsi="Lato" w:eastAsia="Lato"/>
          <w:color w:val="2B2B2B"/>
          <w:sz w:val="16"/>
        </w:rPr>
        <w:t xml:space="preserve"> Postgres, Auth, Storage and Realtime foundations. </w:t>
      </w:r>
      <w:hyperlink r:id="rId22">
        <w:r>
          <w:rPr>
            <w:color w:val="2E617B"/>
            <w:u w:val="single"/>
            <w:rFonts w:ascii="Lato" w:hAnsi="Lato"/>
            <w:sz w:val="19"/>
          </w:rPr>
          <w:t>Official source</w:t>
        </w:r>
      </w:hyperlink>
    </w:p>
    <w:p>
      <w:pPr>
        <w:pStyle w:val="ReferenceNS"/>
      </w:pPr>
      <w:r>
        <w:rPr>
          <w:rFonts w:ascii="Lato" w:hAnsi="Lato" w:eastAsia="Lato"/>
          <w:b/>
          <w:color w:val="2B2B2B"/>
          <w:sz w:val="16"/>
        </w:rPr>
        <w:t>[R8] USDA FoodData Central — API Guide.</w:t>
      </w:r>
      <w:r>
        <w:rPr>
          <w:rFonts w:ascii="Lato" w:hAnsi="Lato" w:eastAsia="Lato"/>
          <w:color w:val="2B2B2B"/>
          <w:sz w:val="16"/>
        </w:rPr>
        <w:t xml:space="preserve"> Food search/details and API key use. </w:t>
      </w:r>
      <w:hyperlink r:id="rId23">
        <w:r>
          <w:rPr>
            <w:color w:val="2E617B"/>
            <w:u w:val="single"/>
            <w:rFonts w:ascii="Lato" w:hAnsi="Lato"/>
            <w:sz w:val="19"/>
          </w:rPr>
          <w:t>Official source</w:t>
        </w:r>
      </w:hyperlink>
    </w:p>
    <w:p>
      <w:pPr>
        <w:pStyle w:val="ReferenceNS"/>
      </w:pPr>
      <w:r>
        <w:rPr>
          <w:rFonts w:ascii="Lato" w:hAnsi="Lato" w:eastAsia="Lato"/>
          <w:b/>
          <w:color w:val="2B2B2B"/>
          <w:sz w:val="16"/>
        </w:rPr>
        <w:t>[R9] USDA FoodData Central — Data overview.</w:t>
      </w:r>
      <w:r>
        <w:rPr>
          <w:rFonts w:ascii="Lato" w:hAnsi="Lato" w:eastAsia="Lato"/>
          <w:color w:val="2B2B2B"/>
          <w:sz w:val="16"/>
        </w:rPr>
        <w:t xml:space="preserve"> Food-composition resource and data terms. </w:t>
      </w:r>
      <w:hyperlink r:id="rId24">
        <w:r>
          <w:rPr>
            <w:color w:val="2E617B"/>
            <w:u w:val="single"/>
            <w:rFonts w:ascii="Lato" w:hAnsi="Lato"/>
            <w:sz w:val="19"/>
          </w:rPr>
          <w:t>Official source</w:t>
        </w:r>
      </w:hyperlink>
    </w:p>
    <w:p>
      <w:pPr>
        <w:pStyle w:val="Heading2"/>
        <w:keepNext/>
      </w:pPr>
      <w:r>
        <w:rPr>
          <w:rFonts w:ascii="Lato" w:hAnsi="Lato" w:eastAsia="Lato"/>
          <w:b/>
          <w:color w:val="E4572E"/>
          <w:sz w:val="25"/>
        </w:rPr>
        <w:t>Activity and device context</w:t>
      </w:r>
    </w:p>
    <w:p>
      <w:pPr>
        <w:pStyle w:val="ReferenceNS"/>
      </w:pPr>
      <w:r>
        <w:rPr>
          <w:rFonts w:ascii="Lato" w:hAnsi="Lato" w:eastAsia="Lato"/>
          <w:b/>
          <w:color w:val="2B2B2B"/>
          <w:sz w:val="16"/>
        </w:rPr>
        <w:t>[R10] Apple — HKWorkout.</w:t>
      </w:r>
      <w:r>
        <w:rPr>
          <w:rFonts w:ascii="Lato" w:hAnsi="Lato" w:eastAsia="Lato"/>
          <w:color w:val="2B2B2B"/>
          <w:sz w:val="16"/>
        </w:rPr>
        <w:t xml:space="preserve"> Workout record model. </w:t>
      </w:r>
      <w:hyperlink r:id="rId25">
        <w:r>
          <w:rPr>
            <w:color w:val="2E617B"/>
            <w:u w:val="single"/>
            <w:rFonts w:ascii="Lato" w:hAnsi="Lato"/>
            <w:sz w:val="19"/>
          </w:rPr>
          <w:t>Official source</w:t>
        </w:r>
      </w:hyperlink>
    </w:p>
    <w:p>
      <w:pPr>
        <w:pStyle w:val="ReferenceNS"/>
      </w:pPr>
      <w:r>
        <w:rPr>
          <w:rFonts w:ascii="Lato" w:hAnsi="Lato" w:eastAsia="Lato"/>
          <w:b/>
          <w:color w:val="2B2B2B"/>
          <w:sz w:val="16"/>
        </w:rPr>
        <w:t>[R11] Apple — HealthKit framework.</w:t>
      </w:r>
      <w:r>
        <w:rPr>
          <w:rFonts w:ascii="Lato" w:hAnsi="Lato" w:eastAsia="Lato"/>
          <w:color w:val="2B2B2B"/>
          <w:sz w:val="16"/>
        </w:rPr>
        <w:t xml:space="preserve"> User-authorised health/fitness data. </w:t>
      </w:r>
      <w:hyperlink r:id="rId26">
        <w:r>
          <w:rPr>
            <w:color w:val="2E617B"/>
            <w:u w:val="single"/>
            <w:rFonts w:ascii="Lato" w:hAnsi="Lato"/>
            <w:sz w:val="19"/>
          </w:rPr>
          <w:t>Official source</w:t>
        </w:r>
      </w:hyperlink>
    </w:p>
    <w:p>
      <w:pPr>
        <w:pStyle w:val="ReferenceNS"/>
      </w:pPr>
      <w:r>
        <w:rPr>
          <w:rFonts w:ascii="Lato" w:hAnsi="Lato" w:eastAsia="Lato"/>
          <w:b/>
          <w:color w:val="2B2B2B"/>
          <w:sz w:val="16"/>
        </w:rPr>
        <w:t>[R12] Android — Health Connect.</w:t>
      </w:r>
      <w:r>
        <w:rPr>
          <w:rFonts w:ascii="Lato" w:hAnsi="Lato" w:eastAsia="Lato"/>
          <w:color w:val="2B2B2B"/>
          <w:sz w:val="16"/>
        </w:rPr>
        <w:t xml:space="preserve"> Health/fitness data platform. </w:t>
      </w:r>
      <w:hyperlink r:id="rId27">
        <w:r>
          <w:rPr>
            <w:color w:val="2E617B"/>
            <w:u w:val="single"/>
            <w:rFonts w:ascii="Lato" w:hAnsi="Lato"/>
            <w:sz w:val="19"/>
          </w:rPr>
          <w:t>Official source</w:t>
        </w:r>
      </w:hyperlink>
    </w:p>
    <w:p>
      <w:pPr>
        <w:pStyle w:val="ReferenceNS"/>
      </w:pPr>
      <w:r>
        <w:rPr>
          <w:rFonts w:ascii="Lato" w:hAnsi="Lato" w:eastAsia="Lato"/>
          <w:b/>
          <w:color w:val="2B2B2B"/>
          <w:sz w:val="16"/>
        </w:rPr>
        <w:t>[R13] Android — Workout experiences with Health Connect.</w:t>
      </w:r>
      <w:r>
        <w:rPr>
          <w:rFonts w:ascii="Lato" w:hAnsi="Lato" w:eastAsia="Lato"/>
          <w:color w:val="2B2B2B"/>
          <w:sz w:val="16"/>
        </w:rPr>
        <w:t xml:space="preserve"> Exercise sessions, permissions and workflows. </w:t>
      </w:r>
      <w:hyperlink r:id="rId28">
        <w:r>
          <w:rPr>
            <w:color w:val="2E617B"/>
            <w:u w:val="single"/>
            <w:rFonts w:ascii="Lato" w:hAnsi="Lato"/>
            <w:sz w:val="19"/>
          </w:rPr>
          <w:t>Official source</w:t>
        </w:r>
      </w:hyperlink>
    </w:p>
    <w:p>
      <w:pPr>
        <w:pStyle w:val="ReferenceNS"/>
      </w:pPr>
      <w:r>
        <w:rPr>
          <w:rFonts w:ascii="Lato" w:hAnsi="Lato" w:eastAsia="Lato"/>
          <w:b/>
          <w:color w:val="2B2B2B"/>
          <w:sz w:val="16"/>
        </w:rPr>
        <w:t>[R14] Android — Health Connect data types.</w:t>
      </w:r>
      <w:r>
        <w:rPr>
          <w:rFonts w:ascii="Lato" w:hAnsi="Lato" w:eastAsia="Lato"/>
          <w:color w:val="2B2B2B"/>
          <w:sz w:val="16"/>
        </w:rPr>
        <w:t xml:space="preserve"> Activity, cycle, sleep and related records. </w:t>
      </w:r>
      <w:hyperlink r:id="rId29">
        <w:r>
          <w:rPr>
            <w:color w:val="2E617B"/>
            <w:u w:val="single"/>
            <w:rFonts w:ascii="Lato" w:hAnsi="Lato"/>
            <w:sz w:val="19"/>
          </w:rPr>
          <w:t>Official source</w:t>
        </w:r>
      </w:hyperlink>
    </w:p>
    <w:p>
      <w:pPr>
        <w:pStyle w:val="ReferenceNS"/>
      </w:pPr>
      <w:r>
        <w:rPr>
          <w:rFonts w:ascii="Lato" w:hAnsi="Lato" w:eastAsia="Lato"/>
          <w:b/>
          <w:color w:val="2B2B2B"/>
          <w:sz w:val="16"/>
        </w:rPr>
        <w:t>[R15] Apple — Monitoring proximity to geographic regions.</w:t>
      </w:r>
      <w:r>
        <w:rPr>
          <w:rFonts w:ascii="Lato" w:hAnsi="Lato" w:eastAsia="Lato"/>
          <w:color w:val="2B2B2B"/>
          <w:sz w:val="16"/>
        </w:rPr>
        <w:t xml:space="preserve"> Region-monitoring constraints and operation. </w:t>
      </w:r>
      <w:hyperlink r:id="rId30">
        <w:r>
          <w:rPr>
            <w:color w:val="2E617B"/>
            <w:u w:val="single"/>
            <w:rFonts w:ascii="Lato" w:hAnsi="Lato"/>
            <w:sz w:val="19"/>
          </w:rPr>
          <w:t>Official source</w:t>
        </w:r>
      </w:hyperlink>
    </w:p>
    <w:p>
      <w:pPr>
        <w:pStyle w:val="ReferenceNS"/>
      </w:pPr>
      <w:r>
        <w:rPr>
          <w:rFonts w:ascii="Lato" w:hAnsi="Lato" w:eastAsia="Lato"/>
          <w:b/>
          <w:color w:val="2B2B2B"/>
          <w:sz w:val="16"/>
        </w:rPr>
        <w:t>[R16] Android — Geofencing.</w:t>
      </w:r>
      <w:r>
        <w:rPr>
          <w:rFonts w:ascii="Lato" w:hAnsi="Lato" w:eastAsia="Lato"/>
          <w:color w:val="2B2B2B"/>
          <w:sz w:val="16"/>
        </w:rPr>
        <w:t xml:space="preserve"> Enter/exit/dwell and implementation guidance. </w:t>
      </w:r>
      <w:hyperlink r:id="rId31">
        <w:r>
          <w:rPr>
            <w:color w:val="2E617B"/>
            <w:u w:val="single"/>
            <w:rFonts w:ascii="Lato" w:hAnsi="Lato"/>
            <w:sz w:val="19"/>
          </w:rPr>
          <w:t>Official source</w:t>
        </w:r>
      </w:hyperlink>
    </w:p>
    <w:p>
      <w:pPr>
        <w:pStyle w:val="ReferenceNS"/>
      </w:pPr>
      <w:r>
        <w:rPr>
          <w:rFonts w:ascii="Lato" w:hAnsi="Lato" w:eastAsia="Lato"/>
          <w:b/>
          <w:color w:val="2B2B2B"/>
          <w:sz w:val="16"/>
        </w:rPr>
        <w:t>[R17] Android — Background location.</w:t>
      </w:r>
      <w:r>
        <w:rPr>
          <w:rFonts w:ascii="Lato" w:hAnsi="Lato" w:eastAsia="Lato"/>
          <w:color w:val="2B2B2B"/>
          <w:sz w:val="16"/>
        </w:rPr>
        <w:t xml:space="preserve"> Permission, battery and store-policy considerations. </w:t>
      </w:r>
      <w:hyperlink r:id="rId32">
        <w:r>
          <w:rPr>
            <w:color w:val="2E617B"/>
            <w:u w:val="single"/>
            <w:rFonts w:ascii="Lato" w:hAnsi="Lato"/>
            <w:sz w:val="19"/>
          </w:rPr>
          <w:t>Official source</w:t>
        </w:r>
      </w:hyperlink>
    </w:p>
    <w:p>
      <w:pPr>
        <w:pStyle w:val="Heading2"/>
        <w:keepNext/>
      </w:pPr>
      <w:r>
        <w:rPr>
          <w:rFonts w:ascii="Lato" w:hAnsi="Lato" w:eastAsia="Lato"/>
          <w:b/>
          <w:color w:val="E4572E"/>
          <w:sz w:val="25"/>
        </w:rPr>
        <w:t>Behaviour, weather and Moon</w:t>
      </w:r>
    </w:p>
    <w:p>
      <w:pPr>
        <w:pStyle w:val="ReferenceNS"/>
      </w:pPr>
      <w:r>
        <w:rPr>
          <w:rFonts w:ascii="Lato" w:hAnsi="Lato" w:eastAsia="Lato"/>
          <w:b/>
          <w:color w:val="2B2B2B"/>
          <w:sz w:val="16"/>
        </w:rPr>
        <w:t>[R18] Huckvale et al. — Toward clinical digital phenotyping.</w:t>
      </w:r>
      <w:r>
        <w:rPr>
          <w:rFonts w:ascii="Lato" w:hAnsi="Lato" w:eastAsia="Lato"/>
          <w:color w:val="2B2B2B"/>
          <w:sz w:val="16"/>
        </w:rPr>
        <w:t xml:space="preserve"> Validation, quality and safety considerations. </w:t>
      </w:r>
      <w:hyperlink r:id="rId33">
        <w:r>
          <w:rPr>
            <w:color w:val="2E617B"/>
            <w:u w:val="single"/>
            <w:rFonts w:ascii="Lato" w:hAnsi="Lato"/>
            <w:sz w:val="19"/>
          </w:rPr>
          <w:t>Research paper</w:t>
        </w:r>
      </w:hyperlink>
    </w:p>
    <w:p>
      <w:pPr>
        <w:pStyle w:val="ReferenceNS"/>
      </w:pPr>
      <w:r>
        <w:rPr>
          <w:rFonts w:ascii="Lato" w:hAnsi="Lato" w:eastAsia="Lato"/>
          <w:b/>
          <w:color w:val="2B2B2B"/>
          <w:sz w:val="16"/>
        </w:rPr>
        <w:t>[R19] Alam et al. (2025) — Sensor-based digital phenotyping challenges and standardisation.</w:t>
      </w:r>
      <w:r>
        <w:rPr>
          <w:rFonts w:ascii="Lato" w:hAnsi="Lato" w:eastAsia="Lato"/>
          <w:color w:val="2B2B2B"/>
          <w:sz w:val="16"/>
        </w:rPr>
        <w:t xml:space="preserve"> </w:t>
      </w:r>
      <w:hyperlink r:id="rId34">
        <w:r>
          <w:rPr>
            <w:color w:val="2E617B"/>
            <w:u w:val="single"/>
            <w:rFonts w:ascii="Lato" w:hAnsi="Lato"/>
            <w:sz w:val="19"/>
          </w:rPr>
          <w:t>Research paper</w:t>
        </w:r>
      </w:hyperlink>
    </w:p>
    <w:p>
      <w:pPr>
        <w:pStyle w:val="ReferenceNS"/>
      </w:pPr>
      <w:r>
        <w:rPr>
          <w:rFonts w:ascii="Lato" w:hAnsi="Lato" w:eastAsia="Lato"/>
          <w:b/>
          <w:color w:val="2B2B2B"/>
          <w:sz w:val="16"/>
        </w:rPr>
        <w:t>[R20] Choi et al. (2025) — Personalised modelling of routine variability and affective states.</w:t>
      </w:r>
      <w:r>
        <w:rPr>
          <w:rFonts w:ascii="Lato" w:hAnsi="Lato" w:eastAsia="Lato"/>
          <w:color w:val="2B2B2B"/>
          <w:sz w:val="16"/>
        </w:rPr>
        <w:t xml:space="preserve"> </w:t>
      </w:r>
      <w:hyperlink r:id="rId35">
        <w:r>
          <w:rPr>
            <w:color w:val="2E617B"/>
            <w:u w:val="single"/>
            <w:rFonts w:ascii="Lato" w:hAnsi="Lato"/>
            <w:sz w:val="19"/>
          </w:rPr>
          <w:t>Research paper</w:t>
        </w:r>
      </w:hyperlink>
    </w:p>
    <w:p>
      <w:pPr>
        <w:pStyle w:val="ReferenceNS"/>
      </w:pPr>
      <w:r>
        <w:rPr>
          <w:rFonts w:ascii="Lato" w:hAnsi="Lato" w:eastAsia="Lato"/>
          <w:b/>
          <w:color w:val="2B2B2B"/>
          <w:sz w:val="16"/>
        </w:rPr>
        <w:t>[R21] Denissen et al. (2008) — Effects of weather on daily mood.</w:t>
      </w:r>
      <w:r>
        <w:rPr>
          <w:rFonts w:ascii="Lato" w:hAnsi="Lato" w:eastAsia="Lato"/>
          <w:color w:val="2B2B2B"/>
          <w:sz w:val="16"/>
        </w:rPr>
        <w:t xml:space="preserve"> Temperature, wind, sunlight, precipitation, pressure and photoperiod. </w:t>
      </w:r>
      <w:hyperlink r:id="rId36">
        <w:r>
          <w:rPr>
            <w:color w:val="2E617B"/>
            <w:u w:val="single"/>
            <w:rFonts w:ascii="Lato" w:hAnsi="Lato"/>
            <w:sz w:val="19"/>
          </w:rPr>
          <w:t>Research record</w:t>
        </w:r>
      </w:hyperlink>
    </w:p>
    <w:p>
      <w:pPr>
        <w:pStyle w:val="ReferenceNS"/>
      </w:pPr>
      <w:r>
        <w:rPr>
          <w:rFonts w:ascii="Lato" w:hAnsi="Lato" w:eastAsia="Lato"/>
          <w:b/>
          <w:color w:val="2B2B2B"/>
          <w:sz w:val="16"/>
        </w:rPr>
        <w:t>[R22] Klimstra et al. (2011) — Individual differences in weather–mood relationships.</w:t>
      </w:r>
      <w:r>
        <w:rPr>
          <w:rFonts w:ascii="Lato" w:hAnsi="Lato" w:eastAsia="Lato"/>
          <w:color w:val="2B2B2B"/>
          <w:sz w:val="16"/>
        </w:rPr>
        <w:t xml:space="preserve"> </w:t>
      </w:r>
      <w:hyperlink r:id="rId37">
        <w:r>
          <w:rPr>
            <w:color w:val="2E617B"/>
            <w:u w:val="single"/>
            <w:rFonts w:ascii="Lato" w:hAnsi="Lato"/>
            <w:sz w:val="19"/>
          </w:rPr>
          <w:t>Research record</w:t>
        </w:r>
      </w:hyperlink>
    </w:p>
    <w:p>
      <w:pPr>
        <w:pStyle w:val="ReferenceNS"/>
      </w:pPr>
      <w:r>
        <w:rPr>
          <w:rFonts w:ascii="Lato" w:hAnsi="Lato" w:eastAsia="Lato"/>
          <w:b/>
          <w:color w:val="2B2B2B"/>
          <w:sz w:val="16"/>
        </w:rPr>
        <w:t>[R23] Copernicus Atmosphere Monitoring Service.</w:t>
      </w:r>
      <w:r>
        <w:rPr>
          <w:rFonts w:ascii="Lato" w:hAnsi="Lato" w:eastAsia="Lato"/>
          <w:color w:val="2B2B2B"/>
          <w:sz w:val="16"/>
        </w:rPr>
        <w:t xml:space="preserve"> European air-quality/atmospheric information. </w:t>
      </w:r>
      <w:hyperlink r:id="rId38">
        <w:r>
          <w:rPr>
            <w:color w:val="2E617B"/>
            <w:u w:val="single"/>
            <w:rFonts w:ascii="Lato" w:hAnsi="Lato"/>
            <w:sz w:val="19"/>
          </w:rPr>
          <w:t>Official source</w:t>
        </w:r>
      </w:hyperlink>
    </w:p>
    <w:p>
      <w:pPr>
        <w:pStyle w:val="ReferenceNS"/>
      </w:pPr>
      <w:r>
        <w:rPr>
          <w:rFonts w:ascii="Lato" w:hAnsi="Lato" w:eastAsia="Lato"/>
          <w:b/>
          <w:color w:val="2B2B2B"/>
          <w:sz w:val="16"/>
        </w:rPr>
        <w:t>[R24] AEMET OpenData.</w:t>
      </w:r>
      <w:r>
        <w:rPr>
          <w:rFonts w:ascii="Lato" w:hAnsi="Lato" w:eastAsia="Lato"/>
          <w:color w:val="2B2B2B"/>
          <w:sz w:val="16"/>
        </w:rPr>
        <w:t xml:space="preserve"> Official Spanish REST access to reusable meteorological/climatological data. </w:t>
      </w:r>
      <w:hyperlink r:id="rId39">
        <w:r>
          <w:rPr>
            <w:color w:val="2E617B"/>
            <w:u w:val="single"/>
            <w:rFonts w:ascii="Lato" w:hAnsi="Lato"/>
            <w:sz w:val="19"/>
          </w:rPr>
          <w:t>Official source</w:t>
        </w:r>
      </w:hyperlink>
    </w:p>
    <w:p>
      <w:pPr>
        <w:pStyle w:val="ReferenceNS"/>
      </w:pPr>
      <w:r>
        <w:rPr>
          <w:rFonts w:ascii="Lato" w:hAnsi="Lato" w:eastAsia="Lato"/>
          <w:b/>
          <w:color w:val="2B2B2B"/>
          <w:sz w:val="16"/>
        </w:rPr>
        <w:t>[R25] Casiraghi et al. (2021) — Human sleep and lunar cycle under field conditions.</w:t>
      </w:r>
      <w:r>
        <w:rPr>
          <w:rFonts w:ascii="Lato" w:hAnsi="Lato" w:eastAsia="Lato"/>
          <w:color w:val="2B2B2B"/>
          <w:sz w:val="16"/>
        </w:rPr>
        <w:t xml:space="preserve"> </w:t>
      </w:r>
      <w:hyperlink r:id="rId40">
        <w:r>
          <w:rPr>
            <w:color w:val="2E617B"/>
            <w:u w:val="single"/>
            <w:rFonts w:ascii="Lato" w:hAnsi="Lato"/>
            <w:sz w:val="19"/>
          </w:rPr>
          <w:t>Research paper</w:t>
        </w:r>
      </w:hyperlink>
    </w:p>
    <w:p>
      <w:pPr>
        <w:pStyle w:val="ReferenceNS"/>
      </w:pPr>
      <w:r>
        <w:rPr>
          <w:rFonts w:ascii="Lato" w:hAnsi="Lato" w:eastAsia="Lato"/>
          <w:b/>
          <w:color w:val="2B2B2B"/>
          <w:sz w:val="16"/>
        </w:rPr>
        <w:t>[R26] Ecochard et al. (2024) — Menstrual cycles, weekly and lunar rhythms.</w:t>
      </w:r>
      <w:r>
        <w:rPr>
          <w:rFonts w:ascii="Lato" w:hAnsi="Lato" w:eastAsia="Lato"/>
          <w:color w:val="2B2B2B"/>
          <w:sz w:val="16"/>
        </w:rPr>
        <w:t xml:space="preserve"> 311,064 cycles; small lunar pattern. </w:t>
      </w:r>
      <w:hyperlink r:id="rId41">
        <w:r>
          <w:rPr>
            <w:color w:val="2E617B"/>
            <w:u w:val="single"/>
            <w:rFonts w:ascii="Lato" w:hAnsi="Lato"/>
            <w:sz w:val="19"/>
          </w:rPr>
          <w:t>Research paper</w:t>
        </w:r>
      </w:hyperlink>
      <w:r>
        <w:rPr>
          <w:rFonts w:ascii="Lato" w:hAnsi="Lato" w:eastAsia="Lato"/>
          <w:color w:val="2B2B2B"/>
          <w:sz w:val="16"/>
        </w:rPr>
        <w:t>02076-9/fulltext)</w:t>
      </w:r>
    </w:p>
    <w:p>
      <w:pPr>
        <w:pStyle w:val="ReferenceNS"/>
      </w:pPr>
      <w:r>
        <w:rPr>
          <w:rFonts w:ascii="Lato" w:hAnsi="Lato" w:eastAsia="Lato"/>
          <w:b/>
          <w:color w:val="2B2B2B"/>
          <w:sz w:val="16"/>
        </w:rPr>
        <w:t>[R27] Helfrich-Förster et al. (2021) — Temporary menstrual synchrony with lunar luminance/gravity cycles.</w:t>
      </w:r>
      <w:r>
        <w:rPr>
          <w:rFonts w:ascii="Lato" w:hAnsi="Lato" w:eastAsia="Lato"/>
          <w:color w:val="2B2B2B"/>
          <w:sz w:val="16"/>
        </w:rPr>
        <w:t xml:space="preserve"> Small exploratory sample. </w:t>
      </w:r>
      <w:hyperlink r:id="rId42">
        <w:r>
          <w:rPr>
            <w:color w:val="2E617B"/>
            <w:u w:val="single"/>
            <w:rFonts w:ascii="Lato" w:hAnsi="Lato"/>
            <w:sz w:val="19"/>
          </w:rPr>
          <w:t>Research paper</w:t>
        </w:r>
      </w:hyperlink>
    </w:p>
    <w:p>
      <w:pPr>
        <w:pStyle w:val="ReferenceNS"/>
      </w:pPr>
      <w:r>
        <w:rPr>
          <w:rFonts w:ascii="Lato" w:hAnsi="Lato" w:eastAsia="Lato"/>
          <w:b/>
          <w:color w:val="2B2B2B"/>
          <w:sz w:val="16"/>
        </w:rPr>
        <w:t>[R28] Ecochard et al. (2024) — Evidence on ovarian-cycle rhythmicity.</w:t>
      </w:r>
      <w:r>
        <w:rPr>
          <w:rFonts w:ascii="Lato" w:hAnsi="Lato" w:eastAsia="Lato"/>
          <w:color w:val="2B2B2B"/>
          <w:sz w:val="16"/>
        </w:rPr>
        <w:t xml:space="preserve"> Weak but statistically significant lunar influence in the analysed data. </w:t>
      </w:r>
      <w:hyperlink r:id="rId43">
        <w:r>
          <w:rPr>
            <w:color w:val="2E617B"/>
            <w:u w:val="single"/>
            <w:rFonts w:ascii="Lato" w:hAnsi="Lato"/>
            <w:sz w:val="19"/>
          </w:rPr>
          <w:t>Research paper</w:t>
        </w:r>
      </w:hyperlink>
    </w:p>
    <w:p>
      <w:pPr>
        <w:pStyle w:val="Heading2"/>
        <w:keepNext/>
      </w:pPr>
      <w:r>
        <w:rPr>
          <w:rFonts w:ascii="Lato" w:hAnsi="Lato" w:eastAsia="Lato"/>
          <w:b/>
          <w:color w:val="E4572E"/>
          <w:sz w:val="25"/>
        </w:rPr>
        <w:t>Localisation, privacy and regulation</w:t>
      </w:r>
    </w:p>
    <w:p>
      <w:pPr>
        <w:pStyle w:val="ReferenceNS"/>
      </w:pPr>
      <w:r>
        <w:rPr>
          <w:rFonts w:ascii="Lato" w:hAnsi="Lato" w:eastAsia="Lato"/>
          <w:b/>
          <w:color w:val="2B2B2B"/>
          <w:sz w:val="16"/>
        </w:rPr>
        <w:t>[R29] Unicode ICU — Locales and resources.</w:t>
      </w:r>
      <w:r>
        <w:rPr>
          <w:rFonts w:ascii="Lato" w:hAnsi="Lato" w:eastAsia="Lato"/>
          <w:color w:val="2B2B2B"/>
          <w:sz w:val="16"/>
        </w:rPr>
        <w:t xml:space="preserve"> Region distinction including Spain, Mexico and Latin America/Caribbean. </w:t>
      </w:r>
      <w:hyperlink r:id="rId44">
        <w:r>
          <w:rPr>
            <w:color w:val="2E617B"/>
            <w:u w:val="single"/>
            <w:rFonts w:ascii="Lato" w:hAnsi="Lato"/>
            <w:sz w:val="19"/>
          </w:rPr>
          <w:t>Official source</w:t>
        </w:r>
      </w:hyperlink>
    </w:p>
    <w:p>
      <w:pPr>
        <w:pStyle w:val="ReferenceNS"/>
      </w:pPr>
      <w:r>
        <w:rPr>
          <w:rFonts w:ascii="Lato" w:hAnsi="Lato" w:eastAsia="Lato"/>
          <w:b/>
          <w:color w:val="2B2B2B"/>
          <w:sz w:val="16"/>
        </w:rPr>
        <w:t>[R30] European Commission — Spanish translation guidance.</w:t>
      </w:r>
      <w:r>
        <w:rPr>
          <w:rFonts w:ascii="Lato" w:hAnsi="Lato" w:eastAsia="Lato"/>
          <w:color w:val="2B2B2B"/>
          <w:sz w:val="16"/>
        </w:rPr>
        <w:t xml:space="preserve"> Style and terminology resources. </w:t>
      </w:r>
      <w:hyperlink r:id="rId45">
        <w:r>
          <w:rPr>
            <w:color w:val="2E617B"/>
            <w:u w:val="single"/>
            <w:rFonts w:ascii="Lato" w:hAnsi="Lato"/>
            <w:sz w:val="19"/>
          </w:rPr>
          <w:t>Official source</w:t>
        </w:r>
      </w:hyperlink>
    </w:p>
    <w:p>
      <w:pPr>
        <w:pStyle w:val="Heading2"/>
        <w:keepNext/>
      </w:pPr>
      <w:r>
        <w:rPr>
          <w:rFonts w:ascii="Lato" w:hAnsi="Lato" w:eastAsia="Lato"/>
          <w:b/>
          <w:color w:val="E4572E"/>
          <w:sz w:val="25"/>
        </w:rPr>
        <w:t>Spain/EU women’s health and GLP-1 editorial examples</w:t>
      </w:r>
    </w:p>
    <w:p>
      <w:pPr>
        <w:pStyle w:val="ReferenceNS"/>
      </w:pPr>
      <w:r>
        <w:rPr>
          <w:rFonts w:ascii="Lato" w:hAnsi="Lato" w:eastAsia="Lato"/>
          <w:b/>
          <w:color w:val="2B2B2B"/>
          <w:sz w:val="16"/>
        </w:rPr>
        <w:t>[R31] AEMPS (2026) — Rybelsus semaglutide formulation/dose change and medication-error risk.</w:t>
      </w:r>
      <w:r>
        <w:rPr>
          <w:rFonts w:ascii="Lato" w:hAnsi="Lato" w:eastAsia="Lato"/>
          <w:color w:val="2B2B2B"/>
          <w:sz w:val="16"/>
        </w:rPr>
        <w:t xml:space="preserve"> </w:t>
      </w:r>
      <w:hyperlink r:id="rId46">
        <w:r>
          <w:rPr>
            <w:color w:val="2E617B"/>
            <w:u w:val="single"/>
            <w:rFonts w:ascii="Lato" w:hAnsi="Lato"/>
            <w:sz w:val="19"/>
          </w:rPr>
          <w:t>Official source</w:t>
        </w:r>
      </w:hyperlink>
    </w:p>
    <w:p>
      <w:pPr>
        <w:pStyle w:val="ReferenceNS"/>
      </w:pPr>
      <w:r>
        <w:rPr>
          <w:rFonts w:ascii="Lato" w:hAnsi="Lato" w:eastAsia="Lato"/>
          <w:b/>
          <w:color w:val="2B2B2B"/>
          <w:sz w:val="16"/>
        </w:rPr>
        <w:t>[R32] AEMPS (2025) — Very rare ocular adverse reaction associated with semaglutide.</w:t>
      </w:r>
      <w:r>
        <w:rPr>
          <w:rFonts w:ascii="Lato" w:hAnsi="Lato" w:eastAsia="Lato"/>
          <w:color w:val="2B2B2B"/>
          <w:sz w:val="16"/>
        </w:rPr>
        <w:t xml:space="preserve"> </w:t>
      </w:r>
      <w:hyperlink r:id="rId47">
        <w:r>
          <w:rPr>
            <w:color w:val="2E617B"/>
            <w:u w:val="single"/>
            <w:rFonts w:ascii="Lato" w:hAnsi="Lato"/>
            <w:sz w:val="19"/>
          </w:rPr>
          <w:t>Official source</w:t>
        </w:r>
      </w:hyperlink>
    </w:p>
    <w:p>
      <w:pPr>
        <w:pStyle w:val="ReferenceNS"/>
      </w:pPr>
      <w:r>
        <w:rPr>
          <w:rFonts w:ascii="Lato" w:hAnsi="Lato" w:eastAsia="Lato"/>
          <w:b/>
          <w:color w:val="2B2B2B"/>
          <w:sz w:val="16"/>
        </w:rPr>
        <w:t>[R33] AEMPS/EMA/HMA (2025) — Warning about illegal GLP-1 products sold online.</w:t>
      </w:r>
      <w:r>
        <w:rPr>
          <w:rFonts w:ascii="Lato" w:hAnsi="Lato" w:eastAsia="Lato"/>
          <w:color w:val="2B2B2B"/>
          <w:sz w:val="16"/>
        </w:rPr>
        <w:t xml:space="preserve"> </w:t>
      </w:r>
      <w:hyperlink r:id="rId48">
        <w:r>
          <w:rPr>
            <w:color w:val="2E617B"/>
            <w:u w:val="single"/>
            <w:rFonts w:ascii="Lato" w:hAnsi="Lato"/>
            <w:sz w:val="19"/>
          </w:rPr>
          <w:t>Official source</w:t>
        </w:r>
      </w:hyperlink>
    </w:p>
    <w:p>
      <w:pPr>
        <w:pStyle w:val="ReferenceNS"/>
      </w:pPr>
      <w:r>
        <w:rPr>
          <w:rFonts w:ascii="Lato" w:hAnsi="Lato" w:eastAsia="Lato"/>
          <w:b/>
          <w:color w:val="2B2B2B"/>
          <w:sz w:val="16"/>
        </w:rPr>
        <w:t>[R34] EMA (2026) — First oral GLP-1 treatment for weight management.</w:t>
      </w:r>
      <w:r>
        <w:rPr>
          <w:rFonts w:ascii="Lato" w:hAnsi="Lato" w:eastAsia="Lato"/>
          <w:color w:val="2B2B2B"/>
          <w:sz w:val="16"/>
        </w:rPr>
        <w:t xml:space="preserve"> </w:t>
      </w:r>
      <w:hyperlink r:id="rId49">
        <w:r>
          <w:rPr>
            <w:color w:val="2E617B"/>
            <w:u w:val="single"/>
            <w:rFonts w:ascii="Lato" w:hAnsi="Lato"/>
            <w:sz w:val="19"/>
          </w:rPr>
          <w:t>Official source</w:t>
        </w:r>
      </w:hyperlink>
    </w:p>
    <w:p>
      <w:pPr>
        <w:pStyle w:val="ReferenceNS"/>
      </w:pPr>
      <w:r>
        <w:rPr>
          <w:rFonts w:ascii="Lato" w:hAnsi="Lato" w:eastAsia="Lato"/>
          <w:b/>
          <w:color w:val="2B2B2B"/>
          <w:sz w:val="16"/>
        </w:rPr>
        <w:t>[R35] EMA — Wegovy regulatory overview.</w:t>
      </w:r>
      <w:r>
        <w:rPr>
          <w:rFonts w:ascii="Lato" w:hAnsi="Lato" w:eastAsia="Lato"/>
          <w:color w:val="2B2B2B"/>
          <w:sz w:val="16"/>
        </w:rPr>
        <w:t xml:space="preserve"> </w:t>
      </w:r>
      <w:hyperlink r:id="rId50">
        <w:r>
          <w:rPr>
            <w:color w:val="2E617B"/>
            <w:u w:val="single"/>
            <w:rFonts w:ascii="Lato" w:hAnsi="Lato"/>
            <w:sz w:val="19"/>
          </w:rPr>
          <w:t>Official source</w:t>
        </w:r>
      </w:hyperlink>
    </w:p>
    <w:p>
      <w:pPr>
        <w:pStyle w:val="ReferenceNS"/>
      </w:pPr>
      <w:r>
        <w:rPr>
          <w:rFonts w:ascii="Lato" w:hAnsi="Lato" w:eastAsia="Lato"/>
          <w:b/>
          <w:color w:val="2B2B2B"/>
          <w:sz w:val="16"/>
        </w:rPr>
        <w:t>[R36] AESAN (2026) — Nutritional risks during perimenopause, menopause and postmenopause.</w:t>
      </w:r>
      <w:r>
        <w:rPr>
          <w:rFonts w:ascii="Lato" w:hAnsi="Lato" w:eastAsia="Lato"/>
          <w:color w:val="2B2B2B"/>
          <w:sz w:val="16"/>
        </w:rPr>
        <w:t xml:space="preserve"> </w:t>
      </w:r>
      <w:hyperlink r:id="rId51">
        <w:r>
          <w:rPr>
            <w:color w:val="2E617B"/>
            <w:u w:val="single"/>
            <w:rFonts w:ascii="Lato" w:hAnsi="Lato"/>
            <w:sz w:val="19"/>
          </w:rPr>
          <w:t>Official source</w:t>
        </w:r>
      </w:hyperlink>
    </w:p>
    <w:p>
      <w:pPr>
        <w:pStyle w:val="Heading2"/>
        <w:keepNext/>
      </w:pPr>
      <w:r>
        <w:rPr>
          <w:rFonts w:ascii="Lato" w:hAnsi="Lato" w:eastAsia="Lato"/>
          <w:b/>
          <w:color w:val="E4572E"/>
          <w:sz w:val="25"/>
        </w:rPr>
        <w:t>Privacy and regulation</w:t>
      </w:r>
    </w:p>
    <w:p>
      <w:pPr>
        <w:pStyle w:val="ReferenceNS"/>
      </w:pPr>
      <w:r>
        <w:rPr>
          <w:rFonts w:ascii="Lato" w:hAnsi="Lato" w:eastAsia="Lato"/>
          <w:b/>
          <w:color w:val="2B2B2B"/>
          <w:sz w:val="16"/>
        </w:rPr>
        <w:t>[R37] European Commission — When a DPIA is required.</w:t>
      </w:r>
      <w:r>
        <w:rPr>
          <w:rFonts w:ascii="Lato" w:hAnsi="Lato" w:eastAsia="Lato"/>
          <w:color w:val="2B2B2B"/>
          <w:sz w:val="16"/>
        </w:rPr>
        <w:t xml:space="preserve"> Profiling and sensitive-data risk criteria. </w:t>
      </w:r>
      <w:hyperlink r:id="rId52">
        <w:r>
          <w:rPr>
            <w:color w:val="2E617B"/>
            <w:u w:val="single"/>
            <w:rFonts w:ascii="Lato" w:hAnsi="Lato"/>
            <w:sz w:val="19"/>
          </w:rPr>
          <w:t>Official source</w:t>
        </w:r>
      </w:hyperlink>
    </w:p>
    <w:p>
      <w:pPr>
        <w:pStyle w:val="ReferenceNS"/>
      </w:pPr>
      <w:r>
        <w:rPr>
          <w:rFonts w:ascii="Lato" w:hAnsi="Lato" w:eastAsia="Lato"/>
          <w:b/>
          <w:color w:val="2B2B2B"/>
          <w:sz w:val="16"/>
        </w:rPr>
        <w:t>[R38] European Commission — EU AI Act framework.</w:t>
      </w:r>
      <w:r>
        <w:rPr>
          <w:rFonts w:ascii="Lato" w:hAnsi="Lato" w:eastAsia="Lato"/>
          <w:color w:val="2B2B2B"/>
          <w:sz w:val="16"/>
        </w:rPr>
        <w:t xml:space="preserve"> Risk-based framework. </w:t>
      </w:r>
      <w:hyperlink r:id="rId53">
        <w:r>
          <w:rPr>
            <w:color w:val="2E617B"/>
            <w:u w:val="single"/>
            <w:rFonts w:ascii="Lato" w:hAnsi="Lato"/>
            <w:sz w:val="19"/>
          </w:rPr>
          <w:t>Official source</w:t>
        </w:r>
      </w:hyperlink>
    </w:p>
    <w:p>
      <w:pPr>
        <w:pStyle w:val="ReferenceNS"/>
      </w:pPr>
      <w:r>
        <w:rPr>
          <w:rFonts w:ascii="Lato" w:hAnsi="Lato" w:eastAsia="Lato"/>
          <w:b/>
          <w:color w:val="2B2B2B"/>
          <w:sz w:val="16"/>
        </w:rPr>
        <w:t>[R39] European Commission — Navigating the AI Act.</w:t>
      </w:r>
      <w:r>
        <w:rPr>
          <w:rFonts w:ascii="Lato" w:hAnsi="Lato" w:eastAsia="Lato"/>
          <w:color w:val="2B2B2B"/>
          <w:sz w:val="16"/>
        </w:rPr>
        <w:t xml:space="preserve"> Prohibited emotion-recognition uses in workplace/education, subject to exceptions. </w:t>
      </w:r>
      <w:hyperlink r:id="rId54">
        <w:r>
          <w:rPr>
            <w:color w:val="2E617B"/>
            <w:u w:val="single"/>
            <w:rFonts w:ascii="Lato" w:hAnsi="Lato"/>
            <w:sz w:val="19"/>
          </w:rPr>
          <w:t>Official source</w:t>
        </w:r>
      </w:hyperlink>
    </w:p>
    <w:p>
      <w:pPr>
        <w:pBdr>
          <w:bottom w:val="single" w:sz="8" w:space="6" w:color="E8D8CC"/>
        </w:pBdr>
        <w:spacing w:after="60"/>
      </w:pPr>
    </w:p>
    <w:p>
      <w:pPr>
        <w:pStyle w:val="QuoteNS"/>
        <w:shd w:fill="FFF0EA" w:val="clear"/>
        <w:pBdr>
          <w:left w:val="single" w:sz="24" w:space="6" w:color="E4572E"/>
        </w:pBdr>
      </w:pPr>
      <w:r>
        <w:rPr>
          <w:rFonts w:ascii="Lato" w:hAnsi="Lato" w:eastAsia="Lato"/>
          <w:b/>
          <w:color w:val="514741"/>
          <w:sz w:val="19"/>
        </w:rPr>
        <w:t>Final recommendation</w:t>
      </w:r>
      <w:r>
        <w:rPr>
          <w:rFonts w:ascii="Lato" w:hAnsi="Lato" w:eastAsia="Lato"/>
          <w:color w:val="514741"/>
          <w:sz w:val="19"/>
        </w:rPr>
        <w:t xml:space="preserve"> Approve Proposal 32 v4 as the target product and technical architecture. Build the trust and Spain-localisation foundations first, then deliver meal, activity and wellbeing capture as confirmation-led capabilities. The strategic moat is the combination of low-friction logging, private longitudinal learning, Spain-native language quality, regulator-led women’s-health interpretation, governed recommendations and visible user control — a trustworthy segment of one.</w:t>
      </w:r>
    </w:p>
    <w:sectPr w:rsidR="00FC693F" w:rsidRPr="0006063C" w:rsidSect="00034616">
      <w:headerReference w:type="default" r:id="rId9"/>
      <w:footerReference w:type="default" r:id="rId10"/>
      <w:pgSz w:w="11906" w:h="16838"/>
      <w:pgMar w:top="935" w:right="964" w:bottom="879" w:left="964" w:header="397"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21" w:val="left"/>
      </w:tabs>
    </w:pPr>
    <w:r>
      <w:rPr>
        <w:rFonts w:ascii="Lato" w:hAnsi="Lato"/>
        <w:color w:val="786F69"/>
        <w:sz w:val="15"/>
      </w:rPr>
      <w:t>Confidential · NutriSync Collective</w:t>
    </w:r>
    <w:r>
      <w:tab/>
    </w:r>
    <w:r>
      <w:rPr>
        <w:rFonts w:ascii="Lato" w:hAnsi="Lato"/>
        <w:color w:val="786F69"/>
        <w:sz w:val="15"/>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5" w:color="E8D8CC"/>
      </w:pBdr>
    </w:pPr>
    <w:r>
      <w:rPr>
        <w:rFonts w:ascii="Lato" w:hAnsi="Lato"/>
        <w:b/>
        <w:color w:val="E4572E"/>
        <w:sz w:val="16"/>
      </w:rPr>
      <w:t>NUTRISYNC  /  PROPOSAL 32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70" w:line="259" w:lineRule="auto"/>
    </w:pPr>
    <w:rPr>
      <w:rFonts w:ascii="Lato" w:hAnsi="Lato" w:eastAsia="Lato"/>
      <w:color w:val="2B2B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Lato" w:hAnsi="Lato" w:eastAsia="Lato"/>
      <w:b/>
      <w:bCs/>
      <w:color w:val="E4572E"/>
      <w:sz w:val="35"/>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Lato" w:hAnsi="Lato" w:eastAsia="Lato"/>
      <w:b/>
      <w:bCs/>
      <w:color w:val="E4572E"/>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Lato" w:hAnsi="Lato" w:eastAsia="Lato"/>
      <w:b/>
      <w:bCs/>
      <w:color w:val="2B2B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50" w:lineRule="auto"/>
      <w:contextualSpacing/>
    </w:pPr>
    <w:rPr>
      <w:rFonts w:ascii="Lato" w:hAnsi="Lato" w:eastAsia="Lato"/>
      <w:sz w:val="18"/>
    </w:rPr>
  </w:style>
  <w:style w:type="paragraph" w:styleId="ListBullet2">
    <w:name w:val="List Bullet 2"/>
    <w:basedOn w:val="Normal"/>
    <w:uiPriority w:val="99"/>
    <w:unhideWhenUsed/>
    <w:rsid w:val="00326F90"/>
    <w:pPr>
      <w:numPr>
        <w:numId w:val="2"/>
      </w:numPr>
      <w:spacing w:after="30" w:line="250" w:lineRule="auto"/>
      <w:contextualSpacing/>
    </w:pPr>
    <w:rPr>
      <w:rFonts w:ascii="Lato" w:hAnsi="Lato" w:eastAsia="Lato"/>
      <w:sz w:val="18"/>
    </w:rPr>
  </w:style>
  <w:style w:type="paragraph" w:styleId="ListBullet3">
    <w:name w:val="List Bullet 3"/>
    <w:basedOn w:val="Normal"/>
    <w:uiPriority w:val="99"/>
    <w:unhideWhenUsed/>
    <w:rsid w:val="00326F90"/>
    <w:pPr>
      <w:numPr>
        <w:numId w:val="3"/>
      </w:numPr>
      <w:spacing w:after="30" w:line="250" w:lineRule="auto"/>
      <w:contextualSpacing/>
    </w:pPr>
    <w:rPr>
      <w:rFonts w:ascii="Lato" w:hAnsi="Lato" w:eastAsia="Lato"/>
      <w:sz w:val="18"/>
    </w:rPr>
  </w:style>
  <w:style w:type="paragraph" w:styleId="ListNumber">
    <w:name w:val="List Number"/>
    <w:basedOn w:val="Normal"/>
    <w:uiPriority w:val="99"/>
    <w:unhideWhenUsed/>
    <w:rsid w:val="00326F90"/>
    <w:pPr>
      <w:numPr>
        <w:numId w:val="5"/>
      </w:numPr>
      <w:spacing w:after="30" w:line="250" w:lineRule="auto"/>
      <w:contextualSpacing/>
    </w:pPr>
    <w:rPr>
      <w:rFonts w:ascii="Lato" w:hAnsi="Lato" w:eastAsia="Lato"/>
      <w:sz w:val="18"/>
    </w:rPr>
  </w:style>
  <w:style w:type="paragraph" w:styleId="ListNumber2">
    <w:name w:val="List Number 2"/>
    <w:basedOn w:val="Normal"/>
    <w:uiPriority w:val="99"/>
    <w:unhideWhenUsed/>
    <w:rsid w:val="0029639D"/>
    <w:pPr>
      <w:numPr>
        <w:numId w:val="6"/>
      </w:numPr>
      <w:spacing w:after="30" w:line="250" w:lineRule="auto"/>
      <w:contextualSpacing/>
    </w:pPr>
    <w:rPr>
      <w:rFonts w:ascii="Lato" w:hAnsi="Lato" w:eastAsia="Lato"/>
      <w:sz w:val="18"/>
    </w:rPr>
  </w:style>
  <w:style w:type="paragraph" w:styleId="ListNumber3">
    <w:name w:val="List Number 3"/>
    <w:basedOn w:val="Normal"/>
    <w:uiPriority w:val="99"/>
    <w:unhideWhenUsed/>
    <w:rsid w:val="0029639D"/>
    <w:pPr>
      <w:numPr>
        <w:numId w:val="7"/>
      </w:numPr>
      <w:spacing w:after="30" w:line="250" w:lineRule="auto"/>
      <w:contextualSpacing/>
    </w:pPr>
    <w:rPr>
      <w:rFonts w:ascii="Lato" w:hAnsi="Lato" w:eastAsia="Lato"/>
      <w:sz w:val="18"/>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NS">
    <w:name w:val="Caption NS"/>
    <w:pPr>
      <w:keepNext w:val="0"/>
      <w:spacing w:after="140"/>
    </w:pPr>
    <w:rPr>
      <w:rFonts w:ascii="Lato" w:hAnsi="Lato"/>
      <w:i/>
      <w:color w:val="786F69"/>
      <w:sz w:val="16"/>
    </w:rPr>
  </w:style>
  <w:style w:type="paragraph" w:customStyle="1" w:styleId="QuoteNS">
    <w:name w:val="Quote NS"/>
    <w:pPr>
      <w:spacing w:before="100" w:after="120"/>
      <w:ind w:left="198" w:right="85"/>
    </w:pPr>
    <w:rPr>
      <w:rFonts w:ascii="Lato" w:hAnsi="Lato"/>
      <w:i/>
      <w:color w:val="514741"/>
      <w:sz w:val="19"/>
    </w:rPr>
  </w:style>
  <w:style w:type="paragraph" w:customStyle="1" w:styleId="CodeNS">
    <w:name w:val="Code NS"/>
    <w:pPr>
      <w:spacing w:before="60" w:after="100" w:line="240" w:lineRule="auto"/>
      <w:ind w:left="142" w:right="85"/>
    </w:pPr>
    <w:rPr>
      <w:rFonts w:ascii="DejaVu Sans Mono" w:hAnsi="DejaVu Sans Mono" w:eastAsia="DejaVu Sans Mono"/>
      <w:color w:val="FFFFFF"/>
      <w:sz w:val="15"/>
    </w:rPr>
  </w:style>
  <w:style w:type="paragraph" w:customStyle="1" w:styleId="ReferenceNS">
    <w:name w:val="Reference NS"/>
    <w:pPr>
      <w:spacing w:after="50" w:line="240" w:lineRule="auto"/>
    </w:pPr>
    <w:rPr>
      <w:rFonts w:ascii="Lato" w:hAnsi="Lato"/>
      <w:sz w:val="16"/>
    </w:rPr>
  </w:style>
  <w:style w:type="paragraph" w:customStyle="1" w:styleId="TOCNS">
    <w:name w:val="TOC NS"/>
    <w:pPr>
      <w:spacing w:after="20"/>
    </w:pPr>
    <w:rPr>
      <w:rFonts w:ascii="Lato" w:hAnsi="Lato"/>
      <w:sz w:val="18"/>
    </w:rPr>
  </w:style>
  <w:style w:type="paragraph" w:customStyle="1" w:styleId="NumberedNS">
    <w:name w:val="Numbered NS"/>
    <w:pPr>
      <w:spacing w:after="30" w:line="250" w:lineRule="auto"/>
      <w:ind w:left="312" w:hanging="238"/>
    </w:pPr>
    <w:rPr>
      <w:rFonts w:ascii="Lato" w:hAnsi="Lat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nutrisynccollective.com/" TargetMode="External"/><Relationship Id="rId16" Type="http://schemas.openxmlformats.org/officeDocument/2006/relationships/hyperlink" Target="https://developers.openai.com/api/docs/guides/images-vision" TargetMode="External"/><Relationship Id="rId17" Type="http://schemas.openxmlformats.org/officeDocument/2006/relationships/hyperlink" Target="https://developers.openai.com/api/docs/guides/your-data" TargetMode="External"/><Relationship Id="rId18" Type="http://schemas.openxmlformats.org/officeDocument/2006/relationships/hyperlink" Target="https://developers.openai.com/api/docs/guides/structured-outputs" TargetMode="External"/><Relationship Id="rId19" Type="http://schemas.openxmlformats.org/officeDocument/2006/relationships/hyperlink" Target="https://developers.openai.com/api/docs/models" TargetMode="External"/><Relationship Id="rId20" Type="http://schemas.openxmlformats.org/officeDocument/2006/relationships/hyperlink" Target="https://supabase.com/docs/guides/functions" TargetMode="External"/><Relationship Id="rId21" Type="http://schemas.openxmlformats.org/officeDocument/2006/relationships/hyperlink" Target="https://supabase.com/docs/guides/database/postgres/row-level-security" TargetMode="External"/><Relationship Id="rId22" Type="http://schemas.openxmlformats.org/officeDocument/2006/relationships/hyperlink" Target="https://supabase.com/docs/guides/database/overview" TargetMode="External"/><Relationship Id="rId23" Type="http://schemas.openxmlformats.org/officeDocument/2006/relationships/hyperlink" Target="https://fdc.nal.usda.gov/api-guide" TargetMode="External"/><Relationship Id="rId24" Type="http://schemas.openxmlformats.org/officeDocument/2006/relationships/hyperlink" Target="https://fdc.nal.usda.gov/" TargetMode="External"/><Relationship Id="rId25" Type="http://schemas.openxmlformats.org/officeDocument/2006/relationships/hyperlink" Target="https://developer.apple.com/documentation/healthkit/hkworkout" TargetMode="External"/><Relationship Id="rId26" Type="http://schemas.openxmlformats.org/officeDocument/2006/relationships/hyperlink" Target="https://developer.apple.com/documentation/healthkit/about-the-healthkit-framework" TargetMode="External"/><Relationship Id="rId27" Type="http://schemas.openxmlformats.org/officeDocument/2006/relationships/hyperlink" Target="https://developer.android.com/health-and-fitness/health-connect" TargetMode="External"/><Relationship Id="rId28" Type="http://schemas.openxmlformats.org/officeDocument/2006/relationships/hyperlink" Target="https://developer.android.com/health-and-fitness/health-connect/experiences/workouts" TargetMode="External"/><Relationship Id="rId29" Type="http://schemas.openxmlformats.org/officeDocument/2006/relationships/hyperlink" Target="https://developer.android.com/health-and-fitness/health-connect/data-types" TargetMode="External"/><Relationship Id="rId30" Type="http://schemas.openxmlformats.org/officeDocument/2006/relationships/hyperlink" Target="https://developer.apple.com/documentation/corelocation/monitoring-the-user-s-proximity-to-geographic-regions" TargetMode="External"/><Relationship Id="rId31" Type="http://schemas.openxmlformats.org/officeDocument/2006/relationships/hyperlink" Target="https://developer.android.com/develop/sensors-and-location/location/geofencing" TargetMode="External"/><Relationship Id="rId32" Type="http://schemas.openxmlformats.org/officeDocument/2006/relationships/hyperlink" Target="https://developer.android.com/develop/sensors-and-location/location/background" TargetMode="External"/><Relationship Id="rId33" Type="http://schemas.openxmlformats.org/officeDocument/2006/relationships/hyperlink" Target="https://www.nature.com/articles/s41746-019-0166-1" TargetMode="External"/><Relationship Id="rId34" Type="http://schemas.openxmlformats.org/officeDocument/2006/relationships/hyperlink" Target="https://www.nature.com/articles/s43856-025-01013-3" TargetMode="External"/><Relationship Id="rId35" Type="http://schemas.openxmlformats.org/officeDocument/2006/relationships/hyperlink" Target="https://www.nature.com/articles/s41746-025-01979-3" TargetMode="External"/><Relationship Id="rId36" Type="http://schemas.openxmlformats.org/officeDocument/2006/relationships/hyperlink" Target="https://pubmed.ncbi.nlm.nih.gov/18837616/" TargetMode="External"/><Relationship Id="rId37" Type="http://schemas.openxmlformats.org/officeDocument/2006/relationships/hyperlink" Target="https://pubmed.ncbi.nlm.nih.gov/21842988/" TargetMode="External"/><Relationship Id="rId38" Type="http://schemas.openxmlformats.org/officeDocument/2006/relationships/hyperlink" Target="https://atmosphere.copernicus.eu/" TargetMode="External"/><Relationship Id="rId39" Type="http://schemas.openxmlformats.org/officeDocument/2006/relationships/hyperlink" Target="https://www.aemet.es/en/datos_abiertos/AEMET_OpenData" TargetMode="External"/><Relationship Id="rId40" Type="http://schemas.openxmlformats.org/officeDocument/2006/relationships/hyperlink" Target="https://www.science.org/doi/10.1126/sciadv.abe0465" TargetMode="External"/><Relationship Id="rId41" Type="http://schemas.openxmlformats.org/officeDocument/2006/relationships/hyperlink" Target="https://www.fertstert.org/article/S0015-0282(23" TargetMode="External"/><Relationship Id="rId42" Type="http://schemas.openxmlformats.org/officeDocument/2006/relationships/hyperlink" Target="https://www.science.org/doi/10.1126/sciadv.abe1358" TargetMode="External"/><Relationship Id="rId43" Type="http://schemas.openxmlformats.org/officeDocument/2006/relationships/hyperlink" Target="https://www.science.org/doi/10.1126/sciadv.adg9646" TargetMode="External"/><Relationship Id="rId44" Type="http://schemas.openxmlformats.org/officeDocument/2006/relationships/hyperlink" Target="https://unicode-org.github.io/icu/userguide/locale/" TargetMode="External"/><Relationship Id="rId45" Type="http://schemas.openxmlformats.org/officeDocument/2006/relationships/hyperlink" Target="https://knowledge-centre-translation-interpretation.ec.europa.eu/en/resources-translating-eu-documents/guidelines-translating-eu-documents-spanish" TargetMode="External"/><Relationship Id="rId46" Type="http://schemas.openxmlformats.org/officeDocument/2006/relationships/hyperlink" Target="https://www.aemps.gob.es/informa/la-aemps-informa-del-cambio-de-dosificacion-de-rybelsus-semaglutida-y-los-posibles-errores-de-medicacion/" TargetMode="External"/><Relationship Id="rId47" Type="http://schemas.openxmlformats.org/officeDocument/2006/relationships/hyperlink" Target="https://www.aemps.gob.es/informa/la-aemps-informa-de-una-reaccion-adversa-ocular-muy-infrecuente-en-pacientes-tratados-con-semaglutida/" TargetMode="External"/><Relationship Id="rId48" Type="http://schemas.openxmlformats.org/officeDocument/2006/relationships/hyperlink" Target="https://www.aemps.gob.es/informa/la-ema-y-hma-advierten-del-aumento-de-medicamentos-ilegales-comercializados-como-analogos-de-glp1/" TargetMode="External"/><Relationship Id="rId49" Type="http://schemas.openxmlformats.org/officeDocument/2006/relationships/hyperlink" Target="https://www.ema.europa.eu/en/news/first-oral-glp-1-treatment-weight-management" TargetMode="External"/><Relationship Id="rId50" Type="http://schemas.openxmlformats.org/officeDocument/2006/relationships/hyperlink" Target="https://www.ema.europa.eu/en/medicines/human/EPAR/wegovy" TargetMode="External"/><Relationship Id="rId51" Type="http://schemas.openxmlformats.org/officeDocument/2006/relationships/hyperlink" Target="https://www.aesan.gob.es/AECOSAN/web/noticias_y_actualizaciones/noticias/2026/aecosan_noticia_menopausia.htm" TargetMode="External"/><Relationship Id="rId52" Type="http://schemas.openxmlformats.org/officeDocument/2006/relationships/hyperlink" Target="https://commission.europa.eu/law/law-topic/data-protection/information-business-and-organisations/obligations/when-data-protection-impact-assessment-dpia-required_en" TargetMode="External"/><Relationship Id="rId53" Type="http://schemas.openxmlformats.org/officeDocument/2006/relationships/hyperlink" Target="https://digital-strategy.ec.europa.eu/en/policies/regulatory-framework-ai" TargetMode="External"/><Relationship Id="rId54" Type="http://schemas.openxmlformats.org/officeDocument/2006/relationships/hyperlink" Target="https://digital-strategy.ec.europa.eu/en/faqs/navigating-ai-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NutriSync Proposal 32 v4 — Daily Intelligence, Spain-First Localisation and Trust Architecture</dc:title>
  <dc:subject>Meal, activity, mood and energy logging; segment-of-one behavioural analysis; privacy, localisation and editorial architecture.</dc:subject>
  <dc:creator>NutriSync Collective</dc:creator>
  <cp:keywords>NutriSync; React Native; Supabase; OpenAI; meal logging; activity; mood; Spain localisation; privacy; segment of one</cp:keywords>
  <dc:description>Draft for founder approval — 9 August 2026</dc:description>
  <cp:lastModifiedBy/>
  <cp:revision>1</cp:revision>
  <dcterms:created xsi:type="dcterms:W3CDTF">2013-12-23T23:15:00Z</dcterms:created>
  <dcterms:modified xsi:type="dcterms:W3CDTF">2013-12-23T23:15:00Z</dcterms:modified>
  <cp:category/>
</cp:coreProperties>
</file>