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E8502A"/>
          <w:sz w:val="18"/>
          <w:szCs w:val="18"/>
        </w:rPr>
        <w:t xml:space="preserve">NutriSync Collective · User Story Técnica</w:t>
      </w:r>
    </w:p>
    <w:p>
      <w:pPr>
        <w:spacing w:after="60"/>
      </w:pPr>
      <w:r>
        <w:rPr>
          <w:rFonts w:ascii="Aptos" w:cs="Aptos" w:eastAsia="Aptos" w:hAnsi="Aptos"/>
          <w:b/>
          <w:bCs/>
          <w:color w:val="1A1818"/>
          <w:sz w:val="40"/>
          <w:szCs w:val="40"/>
        </w:rPr>
        <w:t xml:space="preserve">UST-2026-09-08-16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color w:val="1A1818"/>
          <w:sz w:val="24"/>
          <w:szCs w:val="24"/>
        </w:rPr>
        <w:t xml:space="preserve">O3 · Health Connect: la salud de Android existe de verdad — adaptador, permisos con justificación, sincronización de dos proveedores, switch y resumen de pasos en Android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6B6B6B"/>
          <w:sz w:val="20"/>
          <w:szCs w:val="20"/>
        </w:rPr>
        <w:t xml:space="preserve">DECIDIDA por Juanjo y FIRMADA abajo.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1 · El pedido, literal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Juanjo, 8-sep 2026, ~19:00 EEST, con la OTA 0.23.5 ya en su Android: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«the Android app, the switch for the health is not there, the signals screens are not there, the movement dashboard is not there»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Las tres ausencias son correctas y firmadas — y precisamente por eso hay que llenarlas. UST-09 C2 (OTA 0.23.4, 7-sep) escondió el switch y el cockpit en Android porque no había fuente de pasos; UST-15 C2 (D2, hoy) cerró la pantalla de señales porque escribía una conexión que nada leía. Cerramos los callejones sin poner nada en su lugar: hoy Android no tiene salud, ni honesta ni deshonesta. Esta UST la construye.</w:t>
      </w:r>
    </w:p>
    <w:p>
      <w:pPr>
        <w:spacing w:after="120" w:before="120"/>
      </w:pPr>
      <w:r>
        <w:rPr>
          <w:rFonts w:ascii="Aptos" w:cs="Aptos" w:eastAsia="Aptos" w:hAnsi="Aptos"/>
          <w:b/>
          <w:bCs/>
          <w:color w:val="1A1818"/>
          <w:sz w:val="20"/>
          <w:szCs w:val="20"/>
        </w:rPr>
        <w:t xml:space="preserve">Principio de paridad (instrucción de Juanjo en el mismo acto de decidir):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«Y sobre todo, las decisiones que se tomaron para iPhone valen para Android, tenemos que estar 100% seguros que siempre hay paridad en la implementacion de ambas aplicaciones, no podemos hacer desarrollos dobles, tomas de decisiones dobles, etc.» · «las aplicaciones tienen que ir parejas en funcionalidades y diseño, siempre a la vez, es ReactNative, un desarrollo dos superficies» (Juanjo, 8-sep, al decidir D1–D8). Se recoge como PRINCIPIO de esta UST y de las siguientes, con tres consecuencias operativas: (1) toda decisión firmada vale para las DOS plataformas salvo que una la haga imposible — las de UST-06 (consentimiento señal a señal, las 8 señales, write-back opcional), UST-09 (modo edición) y UST-14 (Body Insights desde Salud) se aplican a Android tal cual, sin volver a preguntar; (2) una sola implementación: la diferencia de plataforma vive en funciones PURAS (lib/plataforma.ts) y en ficheros .native, nunca en pantallas duplicadas; (3) funcionalidad Y DISEÑO viajan juntos y A LA VEZ: una entrega no está terminada hasta que las dos superficies la tienen y las dos están verificadas — nunca se publica una plataforma y se deja la otra para después; (4) lo que no se puede igualar se DECLARA con motivo y fecha de caducidad, y un guardarraíl lo vigila (C10). Es React Native: un desarrollo, dos superficies — la diferencia es la excepción declarada, no el punto de partida.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2 · Lo que hay hoy (medido, no de memoria)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266"/>
        <w:gridCol w:w="8034"/>
      </w:tblGrid>
      <w:tr>
        <w:trPr>
          <w:tblHeader/>
        </w:trPr>
        <w:tc>
          <w:tcPr>
            <w:tcW w:type="dxa" w:w="226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</w:t>
            </w:r>
          </w:p>
        </w:tc>
        <w:tc>
          <w:tcPr>
            <w:tcW w:type="dxa" w:w="803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El módulo nativo YA está compilado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react-native-health-connect 4.1.3 entró en package.json y en app.json el 25-ago (commit a74cc6c, UST-06) y viajó en los builds 0.23.0 (2-sep) y 0.23.1 (4-sep). El paquete trae su carpeta android/ (autolinking) y su plugin añade al manifest el intent-filter obligatorio androidx.health.ACTION_SHOW_PERMISSIONS_RATIONALE, el alias ViewPermissionUsageActivity y el &lt;queries&gt; de com.google.android.apps.healthdata. CONSECUENCIA: O3 es JS puro para los runtimes 0.23.x → sale por OTA, sin build nuevo ni revisión de tiendas.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Los 9 permisos ya están declarados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app.json → android.permissions: READ_SLEEP · READ_EXERCISE · READ_MENSTRUATION · READ_STEPS · READ_ACTIVE_CALORIES_BURNED · READ_RESTING_HEART_RATE · READ_HEART_RATE_VARIABILITY · READ_SKIN_TEMPERATURE · WRITE_MENSTRUATION. Cubren EXACTAMENTE las 8 señales de mapping.SIGNALS y el write-back del período: no falta ninguno y no sobra ninguno.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Lo único que falta es el JS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Cero imports de react-native-health-connect en src/ (medido con grep el 8-sep). sync.ts busca solo la conexión apple_health (l.119/131) y healthkit.ts devuelve null fuera de iOS (l.66): la ruta de Android termina en NO_CORRIO. Es un endpoint declarado en el manifest sin controlador detrás — la ruta existe, el handler no.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Qué ve hoy una mujer con Android (OTA 0.23.5)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Movimiento: tarjeta STEPS «Tus pasos llegarán con Health Connect, en una próxima versión», sin switch y sin cockpit. Dispositivos conectados: sin Apple Health; Health Connect y Samsung en «Pronto», sin botón. Registro diario: sin invitación. Todo honesto, todo vacío.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Quién lo va a ver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Dos humanas han abierto la app en Android alguna vez: merydubois95 (runtime 0.23.1, 6-sep) y Juanjo (runtime 0.22.0, última apertura 18-ago). Cinco correos en la lista de internal testing de Play. AVISO IMPORTANTE: el binario 0.22.0 es ANTERIOR al 25-ago, así que NO lleva el módulo — el Android de Juanjo tiene que actualizarse desde Play a 0.23.1 para ver O3 (r17: una dependencia en package.json no es una dependencia en el binario).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Lo que iOS ya tiene y sirve de plantilla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healthkit.ts (adaptador con guardas y fallbacks de firma), sync.ts (ventana, dedupe, subida por lotes, sugerencia solo de campos vacíos), HealthConsentScreen (consent señal a señal + modo edición), el switch de Movimiento, el cockpit de pasos, health_signal + health_connections en la base y la RPC pasos_por_dia v3. O3 NO inventa arquitectura: rellena el segundo proveedor de una que ya funciona.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Analogía: los permisos, el plugin y el intent-filter de Health Connect llevan compilados desde el 25-ago — la ruta está declarada en el manifest y no hay controlador detrás. O3 no abre una puerta nueva: escribe el handler de una puerta que ya existe. Y el módulo viaja en los binarios 0.23.0/0.23.1, así que el handler es JS: sale por OTA.</w:t>
      </w:r>
    </w:p>
    <w:p>
      <w:pPr>
        <w:sectPr>
          <w:pgSz w:w="11906" w:h="16838" w:orient="portrait"/>
          <w:pgMar w:top="800" w:right="800" w:bottom="800" w:left="80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3 · Qué da Health Connect, señal a señal (leído del .d.ts 4.1.3)</w:t>
      </w:r>
    </w:p>
    <w:tbl>
      <w:tblPr>
        <w:tblW w:type="dxa" w:w="154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156"/>
        <w:gridCol w:w="4004"/>
        <w:gridCol w:w="3696"/>
        <w:gridCol w:w="5544"/>
      </w:tblGrid>
      <w:tr>
        <w:trPr>
          <w:tblHeader/>
        </w:trPr>
        <w:tc>
          <w:tcPr>
            <w:tcW w:type="dxa" w:w="215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Nuestra señal</w:t>
            </w:r>
          </w:p>
        </w:tc>
        <w:tc>
          <w:tcPr>
            <w:tcW w:type="dxa" w:w="400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En Health Connect</w:t>
            </w:r>
          </w:p>
        </w:tc>
        <w:tc>
          <w:tcPr>
            <w:tcW w:type="dxa" w:w="369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En Apple Salud (ya construido)</w:t>
            </w:r>
          </w:p>
        </w:tc>
        <w:tc>
          <w:tcPr>
            <w:tcW w:type="dxa" w:w="554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Diferencia y qué implica</w:t>
            </w:r>
          </w:p>
        </w:tc>
      </w:tr>
      <w:tr>
        <w:trPr>
          <w:cantSplit/>
        </w:trPr>
        <w:tc>
          <w:tcPr>
            <w:tcW w:type="dxa" w:w="21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sleep_minutes</w:t>
            </w:r>
          </w:p>
        </w:tc>
        <w:tc>
          <w:tcPr>
            <w:tcW w:type="dxa" w:w="400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SleepSession (readRecords) — con stages opcionales</w:t>
            </w:r>
          </w:p>
        </w:tc>
        <w:tc>
          <w:tcPr>
            <w:tcW w:type="dxa" w:w="36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HKCategoryTypeIdentifierSleepAnalysis</w:t>
            </w:r>
          </w:p>
        </w:tc>
        <w:tc>
          <w:tcPr>
            <w:tcW w:type="dxa" w:w="55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Equivalente. Se suman los tramos como en iOS; los stages, si vienen, permiten afinar «dormida» sin inventar nada.</w:t>
            </w:r>
          </w:p>
        </w:tc>
      </w:tr>
      <w:tr>
        <w:trPr>
          <w:cantSplit/>
        </w:trPr>
        <w:tc>
          <w:tcPr>
            <w:tcW w:type="dxa" w:w="21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workout</w:t>
            </w:r>
          </w:p>
        </w:tc>
        <w:tc>
          <w:tcPr>
            <w:tcW w:type="dxa" w:w="400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ExerciseSession (readRecords)</w:t>
            </w:r>
          </w:p>
        </w:tc>
        <w:tc>
          <w:tcPr>
            <w:tcW w:type="dxa" w:w="36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HKWorkoutType</w:t>
            </w:r>
          </w:p>
        </w:tc>
        <w:tc>
          <w:tcPr>
            <w:tcW w:type="dxa" w:w="55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Equivalente: duración de la sesión.</w:t>
            </w:r>
          </w:p>
        </w:tc>
      </w:tr>
      <w:tr>
        <w:trPr>
          <w:cantSplit/>
        </w:trPr>
        <w:tc>
          <w:tcPr>
            <w:tcW w:type="dxa" w:w="21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menstrual_flow</w:t>
            </w:r>
          </w:p>
        </w:tc>
        <w:tc>
          <w:tcPr>
            <w:tcW w:type="dxa" w:w="400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MenstruationFlow (readRecords) · flow: 0 UNKNOWN · 1 LIGHT · 2 MEDIUM · 3 HEAVY</w:t>
            </w:r>
          </w:p>
        </w:tc>
        <w:tc>
          <w:tcPr>
            <w:tcW w:type="dxa" w:w="36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HKCategoryValueMenstrualFlow: 1 unspecified · 2 light · 3 medium · 4 heavy · 5 none</w:t>
            </w:r>
          </w:p>
        </w:tc>
        <w:tc>
          <w:tcPr>
            <w:tcW w:type="dxa" w:w="55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DISTINTA: Health Connect NO tiene «ninguno» y numera del 0 al 3. Conversión propia (pura, con unitarios); 0 = UNKNOWN se queda en null, como el «unspecified» de Apple (regla vigente: no se inventa un nivel).</w:t>
            </w:r>
          </w:p>
        </w:tc>
      </w:tr>
      <w:tr>
        <w:trPr>
          <w:cantSplit/>
        </w:trPr>
        <w:tc>
          <w:tcPr>
            <w:tcW w:type="dxa" w:w="21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steps</w:t>
            </w:r>
          </w:p>
        </w:tc>
        <w:tc>
          <w:tcPr>
            <w:tcW w:type="dxa" w:w="400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aggregateGroupByDuration({recordType:"Steps", timeRangeSlicer:{duration:"HOURS"}}) → COUNT_TOTAL por hora, YA fusionado por la plataforma entre apps</w:t>
            </w:r>
          </w:p>
        </w:tc>
        <w:tc>
          <w:tcPr>
            <w:tcW w:type="dxa" w:w="36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queryStatisticsCollectionForQuantity (cumulativeSum) — lo construido hoy en UST-09 C3</w:t>
            </w:r>
          </w:p>
        </w:tc>
        <w:tc>
          <w:tcPr>
            <w:tcW w:type="dxa" w:w="55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Equivalente EXACTO y la misma cura: la agregación de Health Connect deduplica solapes entre fuentes igual que la estadística de HealthKit. Una hora = una fila con fuente hc_merged, y la RPC pasos_por_dia v3 (8-sep) ya prefiere la hora fusionada. Simetría gratis.</w:t>
            </w:r>
          </w:p>
        </w:tc>
      </w:tr>
      <w:tr>
        <w:trPr>
          <w:cantSplit/>
        </w:trPr>
        <w:tc>
          <w:tcPr>
            <w:tcW w:type="dxa" w:w="21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active_energy</w:t>
            </w:r>
          </w:p>
        </w:tc>
        <w:tc>
          <w:tcPr>
            <w:tcW w:type="dxa" w:w="400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ActiveCaloriesBurned</w:t>
            </w:r>
          </w:p>
        </w:tc>
        <w:tc>
          <w:tcPr>
            <w:tcW w:type="dxa" w:w="36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HKQuantityTypeIdentifierActiveEnergyBurned</w:t>
            </w:r>
          </w:p>
        </w:tc>
        <w:tc>
          <w:tcPr>
            <w:tcW w:type="dxa" w:w="55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Equivalente.</w:t>
            </w:r>
          </w:p>
        </w:tc>
      </w:tr>
      <w:tr>
        <w:trPr>
          <w:cantSplit/>
        </w:trPr>
        <w:tc>
          <w:tcPr>
            <w:tcW w:type="dxa" w:w="21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resting_hr</w:t>
            </w:r>
          </w:p>
        </w:tc>
        <w:tc>
          <w:tcPr>
            <w:tcW w:type="dxa" w:w="400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RestingHeartRate</w:t>
            </w:r>
          </w:p>
        </w:tc>
        <w:tc>
          <w:tcPr>
            <w:tcW w:type="dxa" w:w="36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HKQuantityTypeIdentifierRestingHeartRate</w:t>
            </w:r>
          </w:p>
        </w:tc>
        <w:tc>
          <w:tcPr>
            <w:tcW w:type="dxa" w:w="55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Equivalente.</w:t>
            </w:r>
          </w:p>
        </w:tc>
      </w:tr>
      <w:tr>
        <w:trPr>
          <w:cantSplit/>
        </w:trPr>
        <w:tc>
          <w:tcPr>
            <w:tcW w:type="dxa" w:w="21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hrv</w:t>
            </w:r>
          </w:p>
        </w:tc>
        <w:tc>
          <w:tcPr>
            <w:tcW w:type="dxa" w:w="400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HeartRateVariabilityRmssd</w:t>
            </w:r>
          </w:p>
        </w:tc>
        <w:tc>
          <w:tcPr>
            <w:tcW w:type="dxa" w:w="36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HKQuantityTypeIdentifierHeartRateVariabilitySDNN</w:t>
            </w:r>
          </w:p>
        </w:tc>
        <w:tc>
          <w:tcPr>
            <w:tcW w:type="dxa" w:w="55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PARECIDA, no idéntica: RMSSD y SDNN son dos medidas distintas de la misma variabilidad. Se guarda con su unidad y su origen; comparar entre plataformas es cosa de Constanza, no del adaptador.</w:t>
            </w:r>
          </w:p>
        </w:tc>
      </w:tr>
      <w:tr>
        <w:trPr>
          <w:cantSplit/>
        </w:trPr>
        <w:tc>
          <w:tcPr>
            <w:tcW w:type="dxa" w:w="21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wrist_temperature</w:t>
            </w:r>
          </w:p>
        </w:tc>
        <w:tc>
          <w:tcPr>
            <w:tcW w:type="dxa" w:w="400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SkinTemperature (+ BasalBodyTemperature)</w:t>
            </w:r>
          </w:p>
        </w:tc>
        <w:tc>
          <w:tcPr>
            <w:tcW w:type="dxa" w:w="36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HKQuantityTypeIdentifierAppleSleepingWristTemperature</w:t>
            </w:r>
          </w:p>
        </w:tc>
        <w:tc>
          <w:tcPr>
            <w:tcW w:type="dxa" w:w="55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PARECIDA: temperatura de la piel, no de la muñeca dormida. Misma familia, sensor distinto → decisión D3.</w:t>
            </w:r>
          </w:p>
        </w:tc>
      </w:tr>
      <w:tr>
        <w:trPr>
          <w:cantSplit/>
        </w:trPr>
        <w:tc>
          <w:tcPr>
            <w:tcW w:type="dxa" w:w="21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write-back del período</w:t>
            </w:r>
          </w:p>
        </w:tc>
        <w:tc>
          <w:tcPr>
            <w:tcW w:type="dxa" w:w="400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insertRecords([{recordType:"MenstruationFlow", flow}])</w:t>
            </w:r>
          </w:p>
        </w:tc>
        <w:tc>
          <w:tcPr>
            <w:tcW w:type="dxa" w:w="36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saveCategorySample (O2, ya construido)</w:t>
            </w:r>
          </w:p>
        </w:tc>
        <w:tc>
          <w:tcPr>
            <w:tcW w:type="dxa" w:w="55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Equivalente, con el hueco de arriba: nuestro nivel 0 («ninguno») no tiene destino en Health Connect → decisión D2.</w:t>
            </w:r>
          </w:p>
        </w:tc>
      </w:tr>
    </w:tbl>
    <w:p>
      <w:pPr>
        <w:sectPr>
          <w:pgSz w:w="16838" w:h="11906" w:orient="landscape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4 · Cambios, fila a fila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060"/>
        <w:gridCol w:w="5356"/>
        <w:gridCol w:w="2884"/>
      </w:tblGrid>
      <w:tr>
        <w:trPr>
          <w:tblHeader/>
        </w:trPr>
        <w:tc>
          <w:tcPr>
            <w:tcW w:type="dxa" w:w="2060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</w:t>
            </w:r>
          </w:p>
        </w:tc>
        <w:tc>
          <w:tcPr>
            <w:tcW w:type="dxa" w:w="535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se construirá</w:t>
            </w:r>
          </w:p>
        </w:tc>
        <w:tc>
          <w:tcPr>
            <w:tcW w:type="dxa" w:w="288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Cómo se verificará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C1 · Adaptador healthconnect.native.ts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Espejo de healthkit.ts con la misma FORMA (disponible / pedirPermisos / leer / escribirFlujo) para que sync.ts no sepa de plataformas: getSdkStatus + initialize (guardas), requestPermission con los 8 tipos de lectura (+ WRITE_MENSTRUATION si procede), readRecords por señal y aggregateGroupByDuration para pasos. Fichero .native.ts + pareja .ts que devuelve null (patrón crash/hkNativo, r22): el literal del módulo nativo NUNCA entra en el bundle web.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jest: conversión de flujo numérico, mapeo de RecordType→SignalType y forma de RawSample con dobles del módulo. Dispositivo: un Android con Health Connect y datos reales.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C2 · Disponibilidad honesta (SDK status)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Health Connect es parte del sistema en Android 14+ y una app de Play en Android 13-. getSdkStatus devuelve SDK_UNAVAILABLE / PROVIDER_UPDATE_REQUIRED / AVAILABLE y cada caso tiene su pantalla: instalar (enlace a Play), actualizar, o adelante. Nunca un botón que no hace nada (la lección P0 de UST-15).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Tres estados forzados con el estado simulado; en dispositivo, un Android 13 sin Health Connect enseña «instalar» y el enlace abre Play.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C3 · Consentimiento de Android, señal a señal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HealthConsentScreen deja de estar cerrada en Android: mismo diseño y mismos textos de UST-06 (ya firmados), con los nombres de Health Connect. Al aceptar: requestPermission → el sistema abre SU pantalla de permisos (Android decide, no nosotros) → se guarda en health_connections lo que el usuario CONCEDIÓ (getGrantedPermissions), no lo que pedimos. Si concede menos, la fila lo refleja: nada de conexiones optimistas.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 fila de health_connections lista exactamente los scopes concedidos; denegar todo NO crea conexión.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C4 · Sync con dos proveedores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sync.ts deja de buscar «la conexión apple_health» y busca «la conexión de ESTA plataforma» (una función pura proveedorDePlataforma). El resto —ventana, dedupe, lotes, upsert, sugerencia de campos vacíos— no se toca: es el mismo camino. Los pasos entran por la vía fusionada (fuente hc_merged) con la misma forma que hk_merged.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jest sobre la elección de proveedor y sobre resumenDeHoy con filas hc_merged; en la base, filas con provider=health_connect y su fuente.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C5 · Switch y cockpit en Android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Se retira el gate Platform.OS === "ios" de Movimiento: el switch dice «Health Connect» y el cockpit pinta los pasos reales. La tarjeta STEPS recupera «Hoy, desde Health Connect». En iPhone, ni una línea cambia.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Android: switch conecta y los pasos aparecen; cockpit con hoy/ciclo/fase/mes/trimestre/año. iPhone: captura antes/después idéntica.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C6 · Write-back del período (O2 en Android)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El mismo toggle separado y apagado por defecto de iOS: al registrar el período, insertRecords en Health Connect si ella lo activó. Idempotente (no duplica el mismo día) y jamás bloquea el guardado.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Registrar período con el toggle ON → aparece en Health Connect; con el toggle OFF → no aparece; dos veces el mismo día → una sola entrada.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C7 · Pantalla de justificación (rationale) — la exige Google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Android puede abrir la app directamente en androidx.health.ACTION_SHOW_PERMISSIONS_RATIONALE (desde los ajustes de Health Connect). El intent-filter ya está en el manifest desde el 25-ago, pero HOY nadie lo atiende: la app abriría en la Home. Se añade una ruta que explica para qué usamos cada señal y enlaza la política de privacidad. Sin esto, Play puede rechazar la declaración de salud.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adb: lanzar el intent → la app abre la pantalla de justificación, no la Home.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C8 · Textos y catálogos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Las claves nuevas (nombre del proveedor, estados del SDK, justificación) en los 14 catálogos; en Android «Health Connect» donde iOS dice «Apple Salud» — la misma pieza, el nombre de cada plataforma.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Test de catálogos: paridad en el bloque cerrado mob.wear.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C9 · Observabilidad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 sonda de retención Android (2026-09-04) y el cockpit ya existen; se añade a la sonda una columna «señales sincronizadas» para ver, sin preguntar, si Health Connect entrega de verdad en los móviles de las testers.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Sonda re-ejecutable en el SQL Editor tras la OTA.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C10 · Guardarraíl de paridad (nace de la instrucción de Juanjo)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Un test que IMPIDE la deriva entre plataformas: recorre src/screens y src/ui buscando toda condición de plataforma (Platform.OS === "ios" | "android", Platform.select con ramas de UI) y falla si no está declarada en un registro con motivo, tipo (permanente | temporal) y, si es temporal, hasta cuándo. Hoy quedarían declaradas: los insets de barra (permanente, D1 de UST-15), la marca de la biometría (permanente, D5), el comportamiento del teclado (permanente, del sistema) — y como TEMPORALES las que O3 elimina en esta misma UST. Cuando O3 entre, esas temporales tienen que desaparecer o el test se pone rojo. Y la segunda mitad de la paridad: el test comprueba también que ninguna PANTALLA (ruta del navegador) exista solo en una plataforma. Misma familia que los centinelas del semáforo web: la convención deja de ser una intención y pasa a tener test (r17-c).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jest: se prueba EN ROJO (añadiendo un gate sin declarar) y en verde (declarándolo), como todo detector nuestro (r17-h). Al cerrar O3, las entradas temporales quedan a cero.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Lo que NO cambia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iOS: healthkit.ts, el switch, el cockpit, el consent y el write-back se quedan como están (C5 solo retira un gate de plataforma). Nada de la base cambia de forma: health_signal y health_connections ya tienen columna provider; la RPC pasos_por_dia v3 ya prefiere la hora fusionada, venga de donde venga. Cero SQL nuevo salvo la sonda.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jest completo verde, tsc 0, pwa-tests (ningún import nativo en el bundle web) y captura iPhone antes/después idéntica.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5 · Análisis de impacto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1854"/>
        <w:gridCol w:w="5562"/>
        <w:gridCol w:w="2884"/>
      </w:tblGrid>
      <w:tr>
        <w:trPr>
          <w:tblHeader/>
        </w:trPr>
        <w:tc>
          <w:tcPr>
            <w:tcW w:type="dxa" w:w="185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Dónde</w:t>
            </w:r>
          </w:p>
        </w:tc>
        <w:tc>
          <w:tcPr>
            <w:tcW w:type="dxa" w:w="556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toca</w:t>
            </w:r>
          </w:p>
        </w:tc>
        <w:tc>
          <w:tcPr>
            <w:tcW w:type="dxa" w:w="288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NO toca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repos/appdev · lógica pura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src/lib/health/hcMapping.ts (nuevo): flujoHCaNivel, tipoHCaSignal, nivelAFlujoHC — con unitarios. src/lib/health/proveedor.ts (nuevo): proveedorDePlataforma(so) y nombreProveedor(so).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mapping.ts (SIGNALS y suggestDailyLog no se tocan), cas, cycleStats, progress, recs.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repos/appdev · IO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healthconnect.native.ts + healthconnect.ts (pareja web) NUEVOS. sync.ts: el proveedor deja de estar cableado a apple_health (≈15 líneas). healthkit.ts: sin cambios.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 subida por lotes, el upsert y la ventana de sync.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repos/appdev · pantallas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HealthConsentScreen (deja de cerrarse en Android + estados del SDK), MovementLogScreen (se retira el gate de plataforma en switch y cockpit; texto de la tarjeta), ConnectedDevicesScreen (Health Connect pasa de «Pronto» a conectable), WearInvite (vuelve en Android), AppStack (ruta de justificación).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NutriLog, Calendario, Progreso, foto de comida, ciclo, notificaciones.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Backend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Ninguno obligatorio: health_signal.provider y health_connections.provider ya existen y pasos_por_dia v3 ya trata la hora fusionada por su metadata. Solo la sonda de observabilidad (solo lectura).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Tablas, RLS, crons, Edge Functions.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i18n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≈8 claves nuevas × 14 catálogos, dentro del bloque cerrado mob.wear (el test exige paridad).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El resto de los catálogos.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repos/appdev · guardarraíl (C10)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src/lib/__tests__/paridad.test.ts (nuevo) + el registro de excepciones declaradas (motivo, tipo, hasta). Sin dependencias nuevas: lee los ficheros del propio repo, como sql-columnas lee backend-sql.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No cambia una sola línea de producto: es un test.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 quién llega y a quién NO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OTA a los 7 runtimes, pero O3 solo FUNCIONA en 0.23.0 y 0.23.1 (los binarios que llevan el módulo). En 0.18–0.22 la app se comporta exactamente como hoy: el adaptador devuelve «no disponible» y la pantalla enseña el mensaje de siempre. El Android de Juanjo (0.22.0) tiene que actualizar desde Play para verlo; merydubois95 (0.23.1) lo verá al abrir dos veces.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Qué puede romper y cómo se sabrá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Permisos concedidos a medias: se guardan los concedidos, no los pedidos (C3), así que la app nunca promete lo que no tiene. Android sin Health Connect: pantalla de instalación, no error. Pasos duplicados: la vía fusionada es la única que sube pasos en Android (misma regla que iOS). El write-back es opt-in y jamás bloquea el guardado. Y el interruptor de emergencia sigue siendo el de siempre: EXPO_PUBLIC_FLAG_CONNECTORS=false + OTA apaga toda la capa de salud sin pasar por tiendas (y la Propuesta 50 lo convertirá en un interruptor desde el hub).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6 · Decisiones (fila a fila)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515"/>
        <w:gridCol w:w="3914"/>
        <w:gridCol w:w="3296"/>
        <w:gridCol w:w="2575"/>
      </w:tblGrid>
      <w:tr>
        <w:trPr>
          <w:tblHeader/>
        </w:trPr>
        <w:tc>
          <w:tcPr>
            <w:tcW w:type="dxa" w:w="515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#</w:t>
            </w:r>
          </w:p>
        </w:tc>
        <w:tc>
          <w:tcPr>
            <w:tcW w:type="dxa" w:w="391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Propuesta</w:t>
            </w:r>
          </w:p>
        </w:tc>
        <w:tc>
          <w:tcPr>
            <w:tcW w:type="dxa" w:w="329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Alternativa</w:t>
            </w:r>
          </w:p>
        </w:tc>
        <w:tc>
          <w:tcPr>
            <w:tcW w:type="dxa" w:w="2575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Decisión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D1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Alcance del primer incremento: LAS 8 SEÑALES de golpe (los 9 permisos ya están declarados y el adaptador es el mismo trabajo para una que para ocho).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Solo las esenciales (sueño, entreno, flujo) + pasos en el primer incremento; energía, FC en reposo, VFC y temperatura en un segundo.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— las 8 señales en el primer incremento (los 9 permisos ya están declarados y el adaptador cuesta lo mismo para una que para ocho).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D2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Flujo menstrual: Health Connect numera 0-3 y NO tiene «ninguno». Al LEER, 0 (UNKNOWN) → null (lo confirma ella, como el «unspecified» de Apple). Al ESCRIBIR, nuestro nivel 0 no se escribe (se omite el día); 1-3 se escriben tal cual.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Al escribir, el nivel 0 se manda como UNKNOWN (0) para dejar constancia del día sin flujo.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— al leer, 0 (UNKNOWN) → null, lo confirma ella; al escribir, el nivel 0 no se escribe y 1-3 van tal cual.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D3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Temperatura: SkinTemperature de Health Connect entra como la MISMA señal wrist_temperature, con su origen anotado en metadata (no es la muñeca dormida de Apple).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Señal propia skin_temperature separada, para no mezclar dos sensores en la misma serie — decide Constanza si entra en algún cálculo.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— SkinTemperature entra como la MISMA señal wrist_temperature, con su origen anotado en metadata.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D4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Sin Health Connect en el móvil (Android 13-): pantalla propia con «Instalar Health Connect» y enlace a Play; la conexión espera.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Ocultar la sección entera en esos móviles y no mencionarlo.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— sin Health Connect, pantalla propia con enlace a Play; nunca un botón muerto.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D5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Justificación (rationale): pantalla PROPIA en la app, con las señales y su para qué, y un enlace a la política de privacidad de la web.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Abrir directamente la política de privacidad en el navegador (menos trabajo, peor experiencia y menos control del texto).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— pantalla de justificación propia con las señales, su para qué y enlace a la política de privacidad.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D6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Vehículo: OTA 0.23.7 (después de la 0.23.6 = UST-14), a los 7 runtimes; funciona en 0.23.0/0.23.1 y no altera nada en los anteriores. Nada de esperar al build nativo.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Esperar a la 0.24.0 (icono + permisos + App Links) y entregarlo todo junto — retrasa Android varias semanas.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— OTA 0.23.7 tras la 0.23.6 (UST-14), a los 7 runtimes; funciona en 0.23.0/0.23.1 y no altera nada en los anteriores.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D7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Carril: TÉCNICO (Juanjo decide y ejecuta; Pilar y Lucía informadas y corroboran). Son las MISMAS señales y los MISMOS textos de consentimiento que UST-06 ya firmó para iOS, en otra plataforma.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Carril PRODUCTO: firma previa de Pilar y Lucía por ser datos de salud en una plataforma nueva.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— carril TÉCNICO. Refuerzo del principio de paridad: son las MISMAS señales y los MISMOS textos que UST-06 ya firmó para iOS; una decisión firmada no se vuelve a pedir por cambiar de plataforma.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D8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Play Console: Pilar (cumplimiento) revisa y envía la declaración del formulario de salud + la política de privacidad ANTES de que O3 llegue a la pista cerrada. Va como tarea suya, no como parte del código.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Lo envía Juanjo con el texto que ya existe y Pilar lo corrobora después.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ALTERNATIVA — «como hicimos con iPhone, estamos aún en fase de prueba»: la declaración de salud de Play Console la envía Juanjo con el texto que ya existe (el mismo que se declaró en App Store) y Pilar la corrobora después. Coherente con el carril técnico y con la paridad: mismo trámite, mismo texto, mismo procedimiento en las dos tiendas.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7 · Baseline, verificación y marcha atrás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266"/>
        <w:gridCol w:w="8034"/>
      </w:tblGrid>
      <w:tr>
        <w:trPr>
          <w:tblHeader/>
        </w:trPr>
        <w:tc>
          <w:tcPr>
            <w:tcW w:type="dxa" w:w="226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Momento</w:t>
            </w:r>
          </w:p>
        </w:tc>
        <w:tc>
          <w:tcPr>
            <w:tcW w:type="dxa" w:w="803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se comprueba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PASO 0 · Baseline (Juanjo, en el Mac, ANTES de tocar)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"/Users/juanjo/SKG_AI_Tribe_Projects/NutriSync/tools/ota-baseline.sh" → los 14 update-id vigentes por runtime (hoy los de la 0.23.5, log ota-baseline-20260908-181847.txt). appdev en su sha limpio. Sin baseline escrita no hay marcha atrás, hay adivinanza (regla 7-sep).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Antes de empezar · el móvil de pruebas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El Android de Juanjo tiene que estar en 0.23.1 (Play → actualizar) y con Health Connect instalado y con datos: sin eso no hay nada que verificar. Alternativa: pedirle a merydubois95 (ya en 0.23.1) que lo pruebe con el What to Test.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Local (sandbox)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jest (unitarios nuevos: conversión de flujo HC, mapeo de tipos, elección de proveedor, resumen con filas hc_merged) + catálogos ×14 + tsc 0 + pwa-tests (el literal react-native-health-connect NO aparece en el código que va al navegador).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Android de Juanjo, ANTES de publicar al resto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Publicar la OTA SOLO al runtime 0.23.1·android (app.json a 0.23.1 + eas update --platform android), abrir dos veces y recorrer el What to Test: instalar/permisos, conexión, pasos de hoy = los de Health Connect, cockpit, sueño y entreno del día, período escrito de vuelta, y el intent de justificación.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iPhone, ANTES de publicar al resto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Captura de Movimiento y Ajustes antes/después: idénticas. Apple Salud conectada, cockpit con los pasos fusionados de la 0.23.5, «Choose what to track» donde estaba.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Publicar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OTA NutriSync App.command "UST-16 · Health Connect en Android (0.23.7)" → 7 runtimes → curl u.expo.dev con las runtime-version reales → cerrar dos veces. Después, sonda de observabilidad en el SQL Editor.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Marcha atrás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tools/Rollback OTA NutriSync.command "0.23.6" (o "0.23.5" si UST-14 aún no ha salido): republica el estado anterior en los 7 runtimes; puntero, no compila. Nada que revertir en la base. Interruptor de emergencia intermedio: EXPO_PUBLIC_FLAG_CONNECTORS=false + OTA apaga la capa de salud entera en las dos plataformas.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8 · What to Test (Android) — para las testers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1. Ajustes → Dispositivos conectados: Health Connect ya no dice «Pronto» — tiene botón de conectar.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2. Al conectar: se abre la pantalla de permisos de Android (la del sistema); acepta unas cuantas y rechaza otras.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3. Vuelve a NutriSync: en «Elige qué seguir» aparecen marcadas SOLO las que aceptaste.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4. Movimiento: la tarjeta PASOS enseña los pasos de hoy y coinciden con los de Health Connect.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5. Movimiento: debajo aparece el resumen de pasos (hoy, ciclo, fase, mes, trimestre, año).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6. Registro diario: el sueño y el entrenamiento de hoy se rellenan solos si Health Connect los tiene; lo que escribas tú manda siempre.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7. Si activas «escribir mi período en Health Connect» y registras el período, aparece en Health Connect (y solo una vez).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8. Si tu móvil no tiene Health Connect: la app te ofrece instalarlo con un enlace, no un botón muerto.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9. Desconectar: la sincronización se detiene al instante.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9 · La cadena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1648"/>
        <w:gridCol w:w="8652"/>
      </w:tblGrid>
      <w:tr>
        <w:trPr>
          <w:tblHeader/>
        </w:trPr>
        <w:tc>
          <w:tcPr>
            <w:tcW w:type="dxa" w:w="164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Paso</w:t>
            </w:r>
          </w:p>
        </w:tc>
        <w:tc>
          <w:tcPr>
            <w:tcW w:type="dxa" w:w="865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UST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Este documento (propuesta). Nada construido.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Sign-off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Juanjo, D1–D8 fila a fila. D8 lleva encargo a Pilar (declaración de salud en Play Console).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Dev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hcMapping + proveedor (puros, con unitarios) → healthconnect.native.ts → sync de dos proveedores → pantallas (consent, Movimiento, Dispositivos, invitación) → ruta de justificación → catálogos ×14 → guardarraíl de paridad C10 (probado en rojo y en verde). ≈1 día. Un commit en appdev.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Test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jest + catálogos + tsc + pwa-tests; y un Android REAL con Health Connect y datos antes de publicar al resto (regla 7-sep: validar antes de sobrescribir lo que funciona).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Deployment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OTA 0.23.7 primero al runtime 0.23.1·android, luego a los 7 → curl u.expo.dev.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Verification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What to Test en el Android de Juanjo (y de merydubois95) + captura iPhone idéntica + sonda de señales sincronizadas en la base.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hub + Notion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UST-16 en documentation/ust + doc 51 + tablero (release 0.23.7 con items C1–C10) + Notion cuando el workspace vuelva a escribir (hoy sin bloques).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Firmas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678"/>
        <w:gridCol w:w="4532"/>
        <w:gridCol w:w="1854"/>
        <w:gridCol w:w="1236"/>
      </w:tblGrid>
      <w:tr>
        <w:trPr>
          <w:tblHeader/>
        </w:trPr>
        <w:tc>
          <w:tcPr>
            <w:tcW w:type="dxa" w:w="267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Persona</w:t>
            </w:r>
          </w:p>
        </w:tc>
        <w:tc>
          <w:tcPr>
            <w:tcW w:type="dxa" w:w="453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Rol</w:t>
            </w:r>
          </w:p>
        </w:tc>
        <w:tc>
          <w:tcPr>
            <w:tcW w:type="dxa" w:w="185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Conforme</w:t>
            </w:r>
          </w:p>
        </w:tc>
        <w:tc>
          <w:tcPr>
            <w:tcW w:type="dxa" w:w="123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Juanjo Cebrián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Ingeniería y producto (D1–D8, carril técnico)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SÍ — firmado (abajo)</w:t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8-sep-2026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Pilar González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CEO · cumplimiento (declaración de salud en Play Console, D8)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Encargo D8 · corrobora</w:t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Lucía Cebrián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COO · diseño (pantalla de justificación y textos de Android)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Informada · corrobora</w:t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Constanza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Nutricionista · si VFC/temperatura entran en algún cálculo (D3)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Pendiente (vía Pilar)</w:t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16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Firma manuscrita de Juan José Cebrián González:</w:t>
      </w:r>
    </w:p>
    <w:p>
      <w:pPr>
        <w:spacing w:after="80"/>
      </w:pPr>
      <w:r>
        <w:drawing>
          <wp:inline distT="0" distB="0" distL="0" distR="0">
            <wp:extent cx="2857500" cy="1066800"/>
            <wp:effectExtent t="0" r="0" b="0" l="0"/>
            <wp:docPr id="1" name="firma" descr="Firma manuscrita" title="Fi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rPr>
          <w:rFonts w:ascii="Aptos" w:cs="Aptos" w:eastAsia="Aptos" w:hAnsi="Aptos"/>
          <w:b/>
          <w:bCs/>
          <w:color w:val="1A1818"/>
          <w:sz w:val="21"/>
          <w:szCs w:val="21"/>
        </w:rPr>
        <w:t xml:space="preserve">Firma electrónica simple · registro de integridad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3502"/>
        <w:gridCol w:w="6798"/>
      </w:tblGrid>
      <w:tr>
        <w:trPr>
          <w:tblHeader/>
        </w:trPr>
        <w:tc>
          <w:tcPr>
            <w:tcW w:type="dxa" w:w="350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Campo</w:t>
            </w:r>
          </w:p>
        </w:tc>
        <w:tc>
          <w:tcPr>
            <w:tcW w:type="dxa" w:w="679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50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Documento</w:t>
            </w:r>
          </w:p>
        </w:tc>
        <w:tc>
          <w:tcPr>
            <w:tcW w:type="dxa" w:w="6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UST-2026-09-08-16-app-o3-health-connect-android.pdf</w:t>
            </w:r>
          </w:p>
        </w:tc>
      </w:tr>
      <w:tr>
        <w:trPr>
          <w:cantSplit/>
        </w:trPr>
        <w:tc>
          <w:tcPr>
            <w:tcW w:type="dxa" w:w="350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Huella SHA-256 del contenido firmado (PDF sin firma)</w:t>
            </w:r>
          </w:p>
        </w:tc>
        <w:tc>
          <w:tcPr>
            <w:tcW w:type="dxa" w:w="6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c963ae1c60ab8b3d0716ff79285b44ae777f1f5b6b2eb733179db5e933e8d3b1</w:t>
            </w:r>
          </w:p>
        </w:tc>
      </w:tr>
      <w:tr>
        <w:trPr>
          <w:cantSplit/>
        </w:trPr>
        <w:tc>
          <w:tcPr>
            <w:tcW w:type="dxa" w:w="350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Marca de tiempo</w:t>
            </w:r>
          </w:p>
        </w:tc>
        <w:tc>
          <w:tcPr>
            <w:tcW w:type="dxa" w:w="6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2026-09-08 17:39:24 UTC  ·  2026-09-08 20:39:24 EEST</w:t>
            </w:r>
          </w:p>
        </w:tc>
      </w:tr>
      <w:tr>
        <w:trPr>
          <w:cantSplit/>
        </w:trPr>
        <w:tc>
          <w:tcPr>
            <w:tcW w:type="dxa" w:w="350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Firmante</w:t>
            </w:r>
          </w:p>
        </w:tc>
        <w:tc>
          <w:tcPr>
            <w:tcW w:type="dxa" w:w="6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Juan José Cebrián González · juanjose.cebrian@gmail.com · ingeniería y producto, NutriSync Collective</w:t>
            </w:r>
          </w:p>
        </w:tc>
      </w:tr>
      <w:tr>
        <w:trPr>
          <w:cantSplit/>
        </w:trPr>
        <w:tc>
          <w:tcPr>
            <w:tcW w:type="dxa" w:w="350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Decisiones firmadas</w:t>
            </w:r>
          </w:p>
        </w:tc>
        <w:tc>
          <w:tcPr>
            <w:tcW w:type="dxa" w:w="6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D1 propuesta (8 señales de golpe) · D2 propuesta (0=UNKNOWN→null; nivel 0 no se escribe) · D3 propuesta (SkinTemperature = wrist_temperature con origen) · D4 propuesta (pantalla de instalación con enlace a Play) · D5 propuesta (pantalla de justificación propia) · D6 propuesta (OTA 0.23.7 tras UST-14) · D7 propuesta (carril técnico) · D8 ALTERNATIVA (declaración de salud de Play la envía Juanjo con el texto existente y Pilar corrobora — «como hicimos con iPhone, estamos aún en fase de prueba») · PRINCIPIO DE PARIDAD («un desarrollo, dos superficies»): las decisiones firmadas valen para las dos plataformas; una sola implementación; lo que no se pueda igualar se declara y lo vigila el guardarraíl C10</w:t>
            </w:r>
          </w:p>
        </w:tc>
      </w:tr>
      <w:tr>
        <w:trPr>
          <w:cantSplit/>
        </w:trPr>
        <w:tc>
          <w:tcPr>
            <w:tcW w:type="dxa" w:w="350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Medio</w:t>
            </w:r>
          </w:p>
        </w:tc>
        <w:tc>
          <w:tcPr>
            <w:tcW w:type="dxa" w:w="6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Firma manuscrita digitalizada aportada por Juanjo en el chat de trabajo + decisiones escritas por él. Firma electrónica SIMPLE (identidad + intención + integridad por huella y marca de tiempo).</w:t>
            </w:r>
          </w:p>
        </w:tc>
      </w:tr>
      <w:tr>
        <w:trPr>
          <w:cantSplit/>
        </w:trPr>
        <w:tc>
          <w:tcPr>
            <w:tcW w:type="dxa" w:w="350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Anclaje</w:t>
            </w:r>
          </w:p>
        </w:tc>
        <w:tc>
          <w:tcPr>
            <w:tcW w:type="dxa" w:w="6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 copia firmada y su huella SHA-256 (fichero .sha256 junto al PDF) quedan en el hub (documentation/ust) y en git.</w:t>
            </w:r>
          </w:p>
        </w:tc>
      </w:tr>
    </w:tbl>
    <w:p>
      <w:pPr>
        <w:spacing w:after="120" w:before="200"/>
      </w:pPr>
      <w:r>
        <w:rPr>
          <w:rFonts w:ascii="Aptos" w:cs="Aptos" w:eastAsia="Aptos" w:hAnsi="Aptos"/>
          <w:color w:val="6B6B6B"/>
          <w:sz w:val="16"/>
          <w:szCs w:val="16"/>
        </w:rPr>
        <w:t xml:space="preserve">NutriSync Engineering · 8 de septiembre de 2026 · UST-2026-09-08-16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A18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3d0a457c350b80b935de52a1c66ac8349f9343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UST-2026-09-08-16 · O3 Health Connect en Android</dc:title>
  <dc:creator>NutriSync Engineering</dc:creator>
  <cp:lastModifiedBy>Un-named</cp:lastModifiedBy>
  <cp:revision>1</cp:revision>
  <dcterms:created xsi:type="dcterms:W3CDTF">2026-09-08T17:40:32.868Z</dcterms:created>
  <dcterms:modified xsi:type="dcterms:W3CDTF">2026-09-08T17:40:32.868Z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