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Sprint 1 计划会会议纪要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团队与会议信息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会议时间与地点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9月19日；学校机房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陆禹畅（本轮DRI，兼任PO）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参会人员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陆禹畅、王晨宇、刘熠杭、李泽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AI工具与角色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Codex辅助编码、测试和检查；OpenCode辅助代码审查。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二 Sprint目标与入选故事</w:t>
      </w:r>
    </w:p>
    <w:p w:rsidR="00000000" w:rsidDel="00000000" w:rsidP="00000000" w:rsidRDefault="00000000" w:rsidRPr="00000000" w14:paraId="00000012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本轮计划打通“项目—权限—需求—任务”的基本流程，形成可运行的最小功能原型。项目经理能够创建项目、配置成员权限、建立需求层级，并将用户故事拆分为带负责人和验收人的任务。</w:t>
      </w:r>
      <w:r w:rsidDel="00000000" w:rsidR="00000000" w:rsidRPr="00000000">
        <w:rPr>
          <w:rtl w:val="0"/>
        </w:rPr>
      </w:r>
    </w:p>
    <w:tbl>
      <w:tblPr>
        <w:tblStyle w:val="Table2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427"/>
        <w:gridCol w:w="1871"/>
        <w:tblGridChange w:id="0">
          <w:tblGrid>
            <w:gridCol w:w="7427"/>
            <w:gridCol w:w="1871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本轮优先级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US-01 创建项目并添加成员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US-02 设置成员权限及敏感资料可见范围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US-03 建立业务目标、用户活动和用户故事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US-05 拆分任务并安排负责人和验收人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三 完成标准</w:t>
      </w:r>
    </w:p>
    <w:p w:rsidR="00000000" w:rsidDel="00000000" w:rsidP="00000000" w:rsidRDefault="00000000" w:rsidRPr="00000000" w14:paraId="0000001F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团队按以下四项要求确认DoD：功能能在浏览器中运行；关键路径具有基本接口测试，覆盖正常与异常情况；关键函数和模块有清晰注释；AI生成的代码经成员审查后合入，并保留分支与提交记录。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用户故事须同时通过验收标准与四项DoD检查，才能计入本轮增量。未达到标准的故事标记为未完成并说明原因，不因时间不足降低验收要求。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四 任务拆解与分工认领</w:t>
      </w:r>
    </w:p>
    <w:p w:rsidR="00000000" w:rsidDel="00000000" w:rsidP="00000000" w:rsidRDefault="00000000" w:rsidRPr="00000000" w14:paraId="00000023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原计划共拆解39项任务，人工编码估算合计441人分钟，其中前置任务80人分钟。该数值是计划工作量，不是Sprint历时或实际投入；原估算未单列审查、集成和返工时间。</w:t>
      </w:r>
      <w:r w:rsidDel="00000000" w:rsidR="00000000" w:rsidRPr="00000000">
        <w:rPr>
          <w:rtl w:val="0"/>
        </w:rPr>
      </w:r>
    </w:p>
    <w:tbl>
      <w:tblPr>
        <w:tblStyle w:val="Table3"/>
        <w:tblW w:w="929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01"/>
        <w:gridCol w:w="3969"/>
        <w:gridCol w:w="567"/>
        <w:gridCol w:w="964"/>
        <w:gridCol w:w="2098"/>
        <w:tblGridChange w:id="0">
          <w:tblGrid>
            <w:gridCol w:w="1701"/>
            <w:gridCol w:w="3969"/>
            <w:gridCol w:w="567"/>
            <w:gridCol w:w="964"/>
            <w:gridCol w:w="2098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任务分组及编号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关键任务摘要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人分钟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T0 前置</w:t>
              <w:br w:type="textWrapping"/>
              <w:t xml:space="preserve">T0.1–T0.5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仓库骨架、9张数据表、登录会话、鉴权入口、测试运行器与数据工厂。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T1（US-01）</w:t>
              <w:br w:type="textWrapping"/>
              <w:t xml:space="preserve">T1.1–T1.7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项目创建、列表与详情，成员管理及项目隔离检查。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P0（T1.6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T2（US-02）</w:t>
              <w:br w:type="textWrapping"/>
              <w:t xml:space="preserve">T2.1–T2.8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角色权限、写操作限制、敏感范围与查询过滤，权限变更生效及记录。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P0（T2.8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T3（US-03）</w:t>
              <w:br w:type="textWrapping"/>
              <w:t xml:space="preserve">T3.1–T3.10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目标、活动、故事的增删改查与排序，层级展示、删除保护及跨项目检查。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P0（T3.3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T5（US-05）</w:t>
              <w:br w:type="textWrapping"/>
              <w:t xml:space="preserve">T5.1–T5.9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任务创建与校验、人员安排、时间校验、列表与详情、状态维护及敏感过滤。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P0（T5.9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合计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原计划估算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ind w:firstLine="440"/>
        <w:rPr/>
      </w:pPr>
      <w:r w:rsidDel="00000000" w:rsidR="00000000" w:rsidRPr="00000000">
        <w:rPr>
          <w:b w:val="1"/>
          <w:bCs w:val="1"/>
          <w:rtl w:val="0"/>
        </w:rPr>
        <w:t xml:space="preserve">分工认领。 </w:t>
      </w:r>
      <w:r w:rsidDel="00000000" w:rsidR="00000000" w:rsidRPr="00000000">
        <w:rPr>
          <w:rtl w:val="0"/>
        </w:rPr>
        <w:t xml:space="preserve">陆禹畅负责T1.1—T1.7；王晨宇负责T2.1—T2.8；刘熠杭负责T0.1—T0.5与T3.1—T3.10；李泽负责T5.1—T5.9。项目整体计划由李泽编制与整理；陆禹畅作为本轮DRI，负责组织计划讨论、协调分工和确认交付。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五 依赖关系与执行安排</w:t>
      </w:r>
    </w:p>
    <w:p w:rsidR="00000000" w:rsidDel="00000000" w:rsidP="00000000" w:rsidRDefault="00000000" w:rsidRPr="00000000" w14:paraId="0000004A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数据库、登录和鉴权基础就绪后，各业务模块才能完成集成。任务模块可先使用测试数据开发，完整演示仍依赖需求模块。T0由刘熠杭借助AI完成初稿，再进行环境配置、审查、运行和修正；AI参与不代表这部分工作无需人工投入。</w:t>
      </w:r>
      <w:r w:rsidDel="00000000" w:rsidR="00000000" w:rsidRPr="00000000">
        <w:rPr>
          <w:rtl w:val="0"/>
        </w:rPr>
      </w:r>
    </w:p>
    <w:tbl>
      <w:tblPr>
        <w:tblStyle w:val="Table4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1871"/>
        <w:gridCol w:w="4025"/>
        <w:tblGridChange w:id="0">
          <w:tblGrid>
            <w:gridCol w:w="3402"/>
            <w:gridCol w:w="1871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行动项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责任人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完成时限与结果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完成T0首轮生成与启动检查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刘熠杭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执行阶段前15分钟进行首轮检查；未通过时报告阻塞并调整安排。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完成任务、测试与代码审查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各模块负责人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执行阶段推进认领任务，收尾时逐项核对DoD。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保存AI协作原始记录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全体成员；陆禹畅核对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协作发生时保存输入、输出及处置记录，提交前统一核对。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六 风险识别与应对</w:t>
      </w:r>
    </w:p>
    <w:tbl>
      <w:tblPr>
        <w:tblStyle w:val="Table5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67"/>
        <w:gridCol w:w="2438"/>
        <w:gridCol w:w="1871"/>
        <w:gridCol w:w="4422"/>
        <w:tblGridChange w:id="0">
          <w:tblGrid>
            <w:gridCol w:w="567"/>
            <w:gridCol w:w="2438"/>
            <w:gridCol w:w="1871"/>
            <w:gridCol w:w="4422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影响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应对措施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任务依赖需求模块，故事看板不在本轮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任务缺少展示入口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采用层级树、详情页和任务列表承载本轮流程，不临时扩展看板。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权限规则涉及多个模块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后续接入时返工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从T0.4建立统一鉴权入口，项目模块开发时即接入。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课堂180分钟内完成四项故事偏满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部分故事无法达到DoD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优先完成必需验收项；调整P1任务时说明影响，未达DoD仍记为未完成。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AI实现遗漏服务端权限校验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出现越权操作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成员审查代码时，将服务端权限校验列为必查项。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负责人和验收人必须不同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人员不足时无法创建任务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拆分任务时确认第二名成员；无法安排时说明原因，不降低约束。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前置环境或调试超过预留时间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压缩集成和验证时间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刘熠杭负责首轮生成与启动检查，及时报告阻塞并记录实际投入。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技术栈未确定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前置任务无法开工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计划已明确采用TypeScript全栈与SQLite，此项前置选择已确定。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多人同时认领同一模块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修改冲突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同一时刻一个模块只安排一人负责，交接时确认修改范围。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多个分支在收尾时集中合并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冲突占用收尾时间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共享数据模型、路由及权限规则集中协调；小步集成，从应用入口检查主流程。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将AI生成视为零工时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低估审查与返工投入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分别记录人工投入和任务历时，在安排中预留审查、测试与修正时间。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七 遗留问题与范围说明</w:t>
      </w:r>
    </w:p>
    <w:p w:rsidR="00000000" w:rsidDel="00000000" w:rsidP="00000000" w:rsidRDefault="00000000" w:rsidRPr="00000000" w14:paraId="00000088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本轮不包含US-04故事看板、US-06/07甘特图与成员负载、US-08/09个人待办与验收流转、US-10健康度与风险视图、US-11/12/13产品内AI功能、US-14通知及US-15在线UML；字段或附件脱敏、任务前置依赖也不纳入本轮。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开工前核对名称长度、排序规则和计数字段；已有约定直接引用接口契约，缺项登记讨论。项目P0/P1/P2优先级与课程MoSCoW分类需结合故事取舍说明，不作简单等价替换。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材料说明。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本纪要保留原会议日期、故事范围、任务编号、分工和估算。上述安排均为计划值，不作为已完成工作或实测工时；课堂与课外投入需按实际记录分别说明。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0" w:line="288" w:lineRule="auto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