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Xabff287af73612c0e1f88a9254cc98b8fe55999"/>
    <w:p>
      <w:pPr>
        <w:pStyle w:val="Heading1"/>
      </w:pPr>
      <w:r>
        <w:t xml:space="preserve">KYC Platform – Project Flow &amp; Low Level Design (LLD)</w:t>
      </w:r>
    </w:p>
    <w:p>
      <w:r>
        <w:pict>
          <v:rect style="width:0;height:1.5pt" o:hralign="center" o:hrstd="t" o:hr="t"/>
        </w:pict>
      </w:r>
    </w:p>
    <w:bookmarkStart w:id="20" w:name="overview"/>
    <w:p>
      <w:pPr>
        <w:pStyle w:val="Heading2"/>
      </w:pPr>
      <w:r>
        <w:t xml:space="preserve">1. Overview</w:t>
      </w:r>
    </w:p>
    <w:p>
      <w:pPr>
        <w:pStyle w:val="FirstParagraph"/>
      </w:pPr>
      <w:r>
        <w:t xml:space="preserve">This document describes the</w:t>
      </w:r>
      <w:r>
        <w:t xml:space="preserve"> </w:t>
      </w:r>
      <w:r>
        <w:rPr>
          <w:b/>
          <w:bCs/>
        </w:rPr>
        <w:t xml:space="preserve">end-to-end flow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low-level technical design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KYC-based loan processing platform</w:t>
      </w:r>
      <w:r>
        <w:t xml:space="preserve"> </w:t>
      </w:r>
      <w:r>
        <w:t xml:space="preserve">built using</w:t>
      </w:r>
      <w:r>
        <w:t xml:space="preserve"> </w:t>
      </w:r>
      <w:r>
        <w:rPr>
          <w:b/>
          <w:bCs/>
        </w:rPr>
        <w:t xml:space="preserve">microservices architecture</w:t>
      </w:r>
      <w:r>
        <w:t xml:space="preserve">. The system supports</w:t>
      </w:r>
      <w:r>
        <w:t xml:space="preserve"> </w:t>
      </w:r>
      <w:r>
        <w:rPr>
          <w:b/>
          <w:bCs/>
        </w:rPr>
        <w:t xml:space="preserve">customer onboarding, customer verification, employee verification, and income verification</w:t>
      </w:r>
      <w:r>
        <w:t xml:space="preserve">, with</w:t>
      </w:r>
      <w:r>
        <w:t xml:space="preserve"> </w:t>
      </w:r>
      <w:r>
        <w:rPr>
          <w:b/>
          <w:bCs/>
        </w:rPr>
        <w:t xml:space="preserve">configurable validation and transformation rules</w:t>
      </w:r>
      <w:r>
        <w:t xml:space="preserve">.</w:t>
      </w:r>
    </w:p>
    <w:p>
      <w:pPr>
        <w:pStyle w:val="BodyText"/>
      </w:pPr>
      <w:r>
        <w:t xml:space="preserve">The platform is designed to be:</w:t>
      </w:r>
      <w:r>
        <w:t xml:space="preserve"> </w:t>
      </w:r>
      <w:r>
        <w:t xml:space="preserve">- User-friendly (chatbot-style onboarding + OCR)</w:t>
      </w:r>
      <w:r>
        <w:t xml:space="preserve"> </w:t>
      </w:r>
      <w:r>
        <w:t xml:space="preserve">- Event-driven (Kafka-based communication)</w:t>
      </w:r>
      <w:r>
        <w:t xml:space="preserve"> </w:t>
      </w:r>
      <w:r>
        <w:t xml:space="preserve">- Highly configurable (rule-based validations)</w:t>
      </w:r>
      <w:r>
        <w:t xml:space="preserve"> </w:t>
      </w:r>
      <w:r>
        <w:t xml:space="preserve">- Channel-agnostic (UI, APIs, Webhooks)</w:t>
      </w:r>
      <w:r>
        <w:t xml:space="preserve"> </w:t>
      </w:r>
      <w:r>
        <w:t xml:space="preserve">- Scalable and fault-tolerant</w:t>
      </w:r>
    </w:p>
    <w:p>
      <w:r>
        <w:pict>
          <v:rect style="width:0;height:1.5pt" o:hralign="center" o:hrstd="t" o:hr="t"/>
        </w:pict>
      </w:r>
    </w:p>
    <w:bookmarkEnd w:id="20"/>
    <w:bookmarkStart w:id="22" w:name="high-level-business-flow"/>
    <w:p>
      <w:pPr>
        <w:pStyle w:val="Heading2"/>
      </w:pPr>
      <w:r>
        <w:t xml:space="preserve">2. High-Level Business Flow</w:t>
      </w:r>
    </w:p>
    <w:bookmarkStart w:id="21" w:name="main-stages"/>
    <w:p>
      <w:pPr>
        <w:pStyle w:val="Heading3"/>
      </w:pPr>
      <w:r>
        <w:t xml:space="preserve">2.1 Main Stages</w:t>
      </w:r>
    </w:p>
    <w:p>
      <w:pPr>
        <w:pStyle w:val="Compact"/>
        <w:numPr>
          <w:ilvl w:val="0"/>
          <w:numId w:val="1001"/>
        </w:numPr>
      </w:pPr>
      <w:r>
        <w:t xml:space="preserve">Customer Onboarding</w:t>
      </w:r>
    </w:p>
    <w:p>
      <w:pPr>
        <w:pStyle w:val="Compact"/>
        <w:numPr>
          <w:ilvl w:val="0"/>
          <w:numId w:val="1001"/>
        </w:numPr>
      </w:pPr>
      <w:r>
        <w:t xml:space="preserve">Customer Verification</w:t>
      </w:r>
    </w:p>
    <w:p>
      <w:pPr>
        <w:pStyle w:val="Compact"/>
        <w:numPr>
          <w:ilvl w:val="0"/>
          <w:numId w:val="1001"/>
        </w:numPr>
      </w:pPr>
      <w:r>
        <w:t xml:space="preserve">Loan Eligibility Validation</w:t>
      </w:r>
    </w:p>
    <w:p>
      <w:pPr>
        <w:pStyle w:val="Compact"/>
        <w:numPr>
          <w:ilvl w:val="0"/>
          <w:numId w:val="1001"/>
        </w:numPr>
      </w:pPr>
      <w:r>
        <w:t xml:space="preserve">Employee Verification</w:t>
      </w:r>
    </w:p>
    <w:p>
      <w:pPr>
        <w:pStyle w:val="Compact"/>
        <w:numPr>
          <w:ilvl w:val="0"/>
          <w:numId w:val="1001"/>
        </w:numPr>
      </w:pPr>
      <w:r>
        <w:t xml:space="preserve">Income Verification</w:t>
      </w:r>
    </w:p>
    <w:p>
      <w:pPr>
        <w:pStyle w:val="Compact"/>
        <w:numPr>
          <w:ilvl w:val="0"/>
          <w:numId w:val="1001"/>
        </w:numPr>
      </w:pPr>
      <w:r>
        <w:t xml:space="preserve">Loan Decision</w:t>
      </w:r>
    </w:p>
    <w:p>
      <w:pPr>
        <w:pStyle w:val="FirstParagraph"/>
      </w:pPr>
      <w:r>
        <w:t xml:space="preserve">Each stage is implemented as an</w:t>
      </w:r>
      <w:r>
        <w:t xml:space="preserve"> </w:t>
      </w:r>
      <w:r>
        <w:rPr>
          <w:b/>
          <w:bCs/>
        </w:rPr>
        <w:t xml:space="preserve">independent microservice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ystem-architecture-logical-view"/>
    <w:p>
      <w:pPr>
        <w:pStyle w:val="Heading2"/>
      </w:pPr>
      <w:r>
        <w:t xml:space="preserve">3. System Architecture (Logical View)</w:t>
      </w:r>
    </w:p>
    <w:p>
      <w:pPr>
        <w:pStyle w:val="SourceCode"/>
      </w:pPr>
      <w:r>
        <w:rPr>
          <w:rStyle w:val="VerbatimChar"/>
        </w:rPr>
        <w:t xml:space="preserve">UI / Chatbot / API / Webhook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API Gateway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Event Producer (Kafka)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--------------------------------------------------</w:t>
      </w:r>
      <w:r>
        <w:br/>
      </w:r>
      <w:r>
        <w:rPr>
          <w:rStyle w:val="VerbatimChar"/>
        </w:rPr>
        <w:t xml:space="preserve">| Onboarding Service                              |</w:t>
      </w:r>
      <w:r>
        <w:br/>
      </w:r>
      <w:r>
        <w:rPr>
          <w:rStyle w:val="VerbatimChar"/>
        </w:rPr>
        <w:t xml:space="preserve">| Customer Verification Service                  |</w:t>
      </w:r>
      <w:r>
        <w:br/>
      </w:r>
      <w:r>
        <w:rPr>
          <w:rStyle w:val="VerbatimChar"/>
        </w:rPr>
        <w:t xml:space="preserve">| Loan Eligibility Service                       |</w:t>
      </w:r>
      <w:r>
        <w:br/>
      </w:r>
      <w:r>
        <w:rPr>
          <w:rStyle w:val="VerbatimChar"/>
        </w:rPr>
        <w:t xml:space="preserve">| Employee Verification Service                  |</w:t>
      </w:r>
      <w:r>
        <w:br/>
      </w:r>
      <w:r>
        <w:rPr>
          <w:rStyle w:val="VerbatimChar"/>
        </w:rPr>
        <w:t xml:space="preserve">| Income Verification Service                    |</w:t>
      </w:r>
      <w:r>
        <w:br/>
      </w:r>
      <w:r>
        <w:rPr>
          <w:rStyle w:val="VerbatimChar"/>
        </w:rPr>
        <w:t xml:space="preserve">--------------------------------------------------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Kafka Topics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Rule Engine + Transformation Engine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Data Stores (RDBMS + NoSQL)</w:t>
      </w:r>
    </w:p>
    <w:p>
      <w:r>
        <w:pict>
          <v:rect style="width:0;height:1.5pt" o:hralign="center" o:hrstd="t" o:hr="t"/>
        </w:pict>
      </w:r>
    </w:p>
    <w:bookmarkEnd w:id="23"/>
    <w:bookmarkStart w:id="24" w:name="channel-interaction-model"/>
    <w:p>
      <w:pPr>
        <w:pStyle w:val="Heading2"/>
      </w:pPr>
      <w:r>
        <w:t xml:space="preserve">4. Channel Interaction Model</w:t>
      </w:r>
    </w:p>
    <w:p>
      <w:pPr>
        <w:pStyle w:val="FirstParagraph"/>
      </w:pPr>
      <w:r>
        <w:t xml:space="preserve">The system supports multiple entry points: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 (Web/Mobile)</w:t>
            </w:r>
          </w:p>
        </w:tc>
        <w:tc>
          <w:tcPr/>
          <w:p>
            <w:pPr>
              <w:pStyle w:val="Compact"/>
            </w:pPr>
            <w:r>
              <w:t xml:space="preserve">Customer-facing chatbot onboarding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Partner systems / internal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Webhooks</w:t>
            </w:r>
          </w:p>
        </w:tc>
        <w:tc>
          <w:tcPr/>
          <w:p>
            <w:pPr>
              <w:pStyle w:val="Compact"/>
            </w:pPr>
            <w:r>
              <w:t xml:space="preserve">Third-party KYC providers</w:t>
            </w:r>
          </w:p>
        </w:tc>
      </w:tr>
    </w:tbl>
    <w:p>
      <w:pPr>
        <w:pStyle w:val="BodyText"/>
      </w:pPr>
      <w:r>
        <w:t xml:space="preserve">All channels</w:t>
      </w:r>
      <w:r>
        <w:t xml:space="preserve"> </w:t>
      </w:r>
      <w:r>
        <w:rPr>
          <w:b/>
          <w:bCs/>
        </w:rPr>
        <w:t xml:space="preserve">normalize input</w:t>
      </w:r>
      <w:r>
        <w:t xml:space="preserve"> </w:t>
      </w:r>
      <w:r>
        <w:t xml:space="preserve">into a</w:t>
      </w:r>
      <w:r>
        <w:t xml:space="preserve"> </w:t>
      </w:r>
      <w:r>
        <w:rPr>
          <w:b/>
          <w:bCs/>
        </w:rPr>
        <w:t xml:space="preserve">common request format</w:t>
      </w:r>
      <w:r>
        <w:t xml:space="preserve"> </w:t>
      </w:r>
      <w:r>
        <w:t xml:space="preserve">before publishing events to Kafka.</w:t>
      </w:r>
    </w:p>
    <w:p>
      <w:r>
        <w:pict>
          <v:rect style="width:0;height:1.5pt" o:hralign="center" o:hrstd="t" o:hr="t"/>
        </w:pict>
      </w:r>
    </w:p>
    <w:bookmarkEnd w:id="24"/>
    <w:bookmarkStart w:id="49" w:name="detailed-flow-description"/>
    <w:p>
      <w:pPr>
        <w:pStyle w:val="Heading2"/>
      </w:pPr>
      <w:r>
        <w:t xml:space="preserve">5. Detailed Flow Description</w:t>
      </w:r>
    </w:p>
    <w:bookmarkStart w:id="28" w:name="customer-onboarding-flow"/>
    <w:p>
      <w:pPr>
        <w:pStyle w:val="Heading3"/>
      </w:pPr>
      <w:r>
        <w:t xml:space="preserve">5.1 Customer Onboarding Flow</w:t>
      </w:r>
    </w:p>
    <w:bookmarkStart w:id="25" w:name="objective"/>
    <w:p>
      <w:pPr>
        <w:pStyle w:val="Heading4"/>
      </w:pPr>
      <w:r>
        <w:t xml:space="preserve">Objective</w:t>
      </w:r>
    </w:p>
    <w:p>
      <w:pPr>
        <w:pStyle w:val="Compact"/>
        <w:numPr>
          <w:ilvl w:val="0"/>
          <w:numId w:val="1002"/>
        </w:numPr>
      </w:pPr>
      <w:r>
        <w:t xml:space="preserve">Capture customer details</w:t>
      </w:r>
    </w:p>
    <w:p>
      <w:pPr>
        <w:pStyle w:val="Compact"/>
        <w:numPr>
          <w:ilvl w:val="0"/>
          <w:numId w:val="1002"/>
        </w:numPr>
      </w:pPr>
      <w:r>
        <w:t xml:space="preserve">Identify new vs existing customer</w:t>
      </w:r>
    </w:p>
    <w:p>
      <w:pPr>
        <w:pStyle w:val="Compact"/>
        <w:numPr>
          <w:ilvl w:val="0"/>
          <w:numId w:val="1002"/>
        </w:numPr>
      </w:pPr>
      <w:r>
        <w:t xml:space="preserve">Keep onboarding simple and conversational</w:t>
      </w:r>
    </w:p>
    <w:bookmarkEnd w:id="25"/>
    <w:bookmarkStart w:id="26" w:name="flow"/>
    <w:p>
      <w:pPr>
        <w:pStyle w:val="Heading4"/>
      </w:pPr>
      <w:r>
        <w:t xml:space="preserve">Flow</w:t>
      </w:r>
    </w:p>
    <w:p>
      <w:pPr>
        <w:pStyle w:val="Compact"/>
        <w:numPr>
          <w:ilvl w:val="0"/>
          <w:numId w:val="1003"/>
        </w:numPr>
      </w:pPr>
      <w:r>
        <w:t xml:space="preserve">User starts onboarding via chatbot UI</w:t>
      </w:r>
    </w:p>
    <w:p>
      <w:pPr>
        <w:pStyle w:val="Compact"/>
        <w:numPr>
          <w:ilvl w:val="0"/>
          <w:numId w:val="1003"/>
        </w:numPr>
      </w:pPr>
      <w:r>
        <w:t xml:space="preserve">OCR extracts data from identity proofs (Aadhaar, PAN, Passport)</w:t>
      </w:r>
    </w:p>
    <w:p>
      <w:pPr>
        <w:pStyle w:val="Compact"/>
        <w:numPr>
          <w:ilvl w:val="0"/>
          <w:numId w:val="1003"/>
        </w:numPr>
      </w:pPr>
      <w:r>
        <w:t xml:space="preserve">Onboarding Service receives extracted data</w:t>
      </w:r>
    </w:p>
    <w:p>
      <w:pPr>
        <w:pStyle w:val="Compact"/>
        <w:numPr>
          <w:ilvl w:val="0"/>
          <w:numId w:val="1003"/>
        </w:numPr>
      </w:pPr>
      <w:r>
        <w:t xml:space="preserve">System checks customer existence using:</w:t>
      </w:r>
    </w:p>
    <w:p>
      <w:pPr>
        <w:pStyle w:val="Compact"/>
        <w:numPr>
          <w:ilvl w:val="1"/>
          <w:numId w:val="1004"/>
        </w:numPr>
      </w:pPr>
      <w:r>
        <w:t xml:space="preserve">Aadhaar / PAN / Mobile Number</w:t>
      </w:r>
    </w:p>
    <w:p>
      <w:pPr>
        <w:pStyle w:val="Compact"/>
        <w:numPr>
          <w:ilvl w:val="0"/>
          <w:numId w:val="1003"/>
        </w:numPr>
      </w:pPr>
      <w:r>
        <w:t xml:space="preserve">If existing customer:</w:t>
      </w:r>
    </w:p>
    <w:p>
      <w:pPr>
        <w:pStyle w:val="Compact"/>
        <w:numPr>
          <w:ilvl w:val="1"/>
          <w:numId w:val="1005"/>
        </w:numPr>
      </w:pPr>
      <w:r>
        <w:t xml:space="preserve">Fetch and display stored details</w:t>
      </w:r>
    </w:p>
    <w:p>
      <w:pPr>
        <w:pStyle w:val="Compact"/>
        <w:numPr>
          <w:ilvl w:val="0"/>
          <w:numId w:val="1003"/>
        </w:numPr>
      </w:pPr>
      <w:r>
        <w:t xml:space="preserve">If new customer:</w:t>
      </w:r>
    </w:p>
    <w:p>
      <w:pPr>
        <w:pStyle w:val="Compact"/>
        <w:numPr>
          <w:ilvl w:val="1"/>
          <w:numId w:val="1006"/>
        </w:numPr>
      </w:pPr>
      <w:r>
        <w:t xml:space="preserve">Create new customer profile</w:t>
      </w:r>
    </w:p>
    <w:bookmarkEnd w:id="26"/>
    <w:bookmarkStart w:id="27" w:name="kafka-topics"/>
    <w:p>
      <w:pPr>
        <w:pStyle w:val="Heading4"/>
      </w:pPr>
      <w:r>
        <w:t xml:space="preserve">Kafka Topics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kyc.onboarding.request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kyc.onboarding.response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customer-verification-service"/>
    <w:p>
      <w:pPr>
        <w:pStyle w:val="Heading3"/>
      </w:pPr>
      <w:r>
        <w:t xml:space="preserve">5.2 Customer Verification Service</w:t>
      </w:r>
    </w:p>
    <w:bookmarkStart w:id="29" w:name="objective-1"/>
    <w:p>
      <w:pPr>
        <w:pStyle w:val="Heading4"/>
      </w:pPr>
      <w:r>
        <w:t xml:space="preserve">Objective</w:t>
      </w:r>
    </w:p>
    <w:p>
      <w:pPr>
        <w:pStyle w:val="Compact"/>
        <w:numPr>
          <w:ilvl w:val="0"/>
          <w:numId w:val="1008"/>
        </w:numPr>
      </w:pPr>
      <w:r>
        <w:t xml:space="preserve">Validate customer authenticity</w:t>
      </w:r>
    </w:p>
    <w:p>
      <w:pPr>
        <w:pStyle w:val="Compact"/>
        <w:numPr>
          <w:ilvl w:val="0"/>
          <w:numId w:val="1008"/>
        </w:numPr>
      </w:pPr>
      <w:r>
        <w:t xml:space="preserve">Enforce regulatory and internal rules</w:t>
      </w:r>
    </w:p>
    <w:bookmarkEnd w:id="29"/>
    <w:bookmarkStart w:id="30" w:name="validations"/>
    <w:p>
      <w:pPr>
        <w:pStyle w:val="Heading4"/>
      </w:pPr>
      <w:r>
        <w:t xml:space="preserve">Validations</w:t>
      </w:r>
    </w:p>
    <w:p>
      <w:pPr>
        <w:pStyle w:val="Compact"/>
        <w:numPr>
          <w:ilvl w:val="0"/>
          <w:numId w:val="1009"/>
        </w:numPr>
      </w:pPr>
      <w:r>
        <w:t xml:space="preserve">Age verification</w:t>
      </w:r>
    </w:p>
    <w:p>
      <w:pPr>
        <w:pStyle w:val="Compact"/>
        <w:numPr>
          <w:ilvl w:val="0"/>
          <w:numId w:val="1009"/>
        </w:numPr>
      </w:pPr>
      <w:r>
        <w:t xml:space="preserve">Duplicate identity detection</w:t>
      </w:r>
    </w:p>
    <w:p>
      <w:pPr>
        <w:pStyle w:val="Compact"/>
        <w:numPr>
          <w:ilvl w:val="0"/>
          <w:numId w:val="1009"/>
        </w:numPr>
      </w:pPr>
      <w:r>
        <w:t xml:space="preserve">Blacklist / Watchlist checks</w:t>
      </w:r>
    </w:p>
    <w:bookmarkEnd w:id="30"/>
    <w:bookmarkStart w:id="31" w:name="flow-1"/>
    <w:p>
      <w:pPr>
        <w:pStyle w:val="Heading4"/>
      </w:pPr>
      <w:r>
        <w:t xml:space="preserve">Flow</w:t>
      </w:r>
    </w:p>
    <w:p>
      <w:pPr>
        <w:pStyle w:val="Compact"/>
        <w:numPr>
          <w:ilvl w:val="0"/>
          <w:numId w:val="1010"/>
        </w:numPr>
      </w:pPr>
      <w:r>
        <w:t xml:space="preserve">Onboarding completion event published</w:t>
      </w:r>
    </w:p>
    <w:p>
      <w:pPr>
        <w:pStyle w:val="Compact"/>
        <w:numPr>
          <w:ilvl w:val="0"/>
          <w:numId w:val="1010"/>
        </w:numPr>
      </w:pPr>
      <w:r>
        <w:t xml:space="preserve">Customer Verification Service consumes event</w:t>
      </w:r>
    </w:p>
    <w:p>
      <w:pPr>
        <w:pStyle w:val="Compact"/>
        <w:numPr>
          <w:ilvl w:val="0"/>
          <w:numId w:val="1010"/>
        </w:numPr>
      </w:pPr>
      <w:r>
        <w:t xml:space="preserve">Validation rules applied based on customer type</w:t>
      </w:r>
    </w:p>
    <w:p>
      <w:pPr>
        <w:pStyle w:val="Compact"/>
        <w:numPr>
          <w:ilvl w:val="0"/>
          <w:numId w:val="1010"/>
        </w:numPr>
      </w:pPr>
      <w:r>
        <w:t xml:space="preserve">Transformed data published to next topic</w:t>
      </w:r>
    </w:p>
    <w:bookmarkEnd w:id="31"/>
    <w:bookmarkStart w:id="32" w:name="kafka-topic"/>
    <w:p>
      <w:pPr>
        <w:pStyle w:val="Heading4"/>
      </w:pPr>
      <w:r>
        <w:t xml:space="preserve">Kafka Topic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kyc.customer.verification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loan-eligibility-validation"/>
    <w:p>
      <w:pPr>
        <w:pStyle w:val="Heading3"/>
      </w:pPr>
      <w:r>
        <w:t xml:space="preserve">5.3 Loan Eligibility Validation</w:t>
      </w:r>
    </w:p>
    <w:bookmarkStart w:id="34" w:name="objective-2"/>
    <w:p>
      <w:pPr>
        <w:pStyle w:val="Heading4"/>
      </w:pPr>
      <w:r>
        <w:t xml:space="preserve">Objective</w:t>
      </w:r>
    </w:p>
    <w:p>
      <w:pPr>
        <w:pStyle w:val="Compact"/>
        <w:numPr>
          <w:ilvl w:val="0"/>
          <w:numId w:val="1012"/>
        </w:numPr>
      </w:pPr>
      <w:r>
        <w:t xml:space="preserve">Determine loan eligibility</w:t>
      </w:r>
    </w:p>
    <w:bookmarkEnd w:id="34"/>
    <w:bookmarkStart w:id="35" w:name="checks"/>
    <w:p>
      <w:pPr>
        <w:pStyle w:val="Heading4"/>
      </w:pPr>
      <w:r>
        <w:t xml:space="preserve">Checks</w:t>
      </w:r>
    </w:p>
    <w:p>
      <w:pPr>
        <w:pStyle w:val="Compact"/>
        <w:numPr>
          <w:ilvl w:val="0"/>
          <w:numId w:val="1013"/>
        </w:numPr>
      </w:pPr>
      <w:r>
        <w:t xml:space="preserve">Age eligibility</w:t>
      </w:r>
    </w:p>
    <w:p>
      <w:pPr>
        <w:pStyle w:val="Compact"/>
        <w:numPr>
          <w:ilvl w:val="0"/>
          <w:numId w:val="1013"/>
        </w:numPr>
      </w:pPr>
      <w:r>
        <w:t xml:space="preserve">CIBIL score</w:t>
      </w:r>
    </w:p>
    <w:p>
      <w:pPr>
        <w:pStyle w:val="Compact"/>
        <w:numPr>
          <w:ilvl w:val="0"/>
          <w:numId w:val="1013"/>
        </w:numPr>
      </w:pPr>
      <w:r>
        <w:t xml:space="preserve">First-time vs existing borrower</w:t>
      </w:r>
    </w:p>
    <w:p>
      <w:pPr>
        <w:pStyle w:val="Compact"/>
        <w:numPr>
          <w:ilvl w:val="0"/>
          <w:numId w:val="1013"/>
        </w:numPr>
      </w:pPr>
      <w:r>
        <w:t xml:space="preserve">Loan amount vs policy rules</w:t>
      </w:r>
    </w:p>
    <w:bookmarkEnd w:id="35"/>
    <w:bookmarkStart w:id="36" w:name="flow-2"/>
    <w:p>
      <w:pPr>
        <w:pStyle w:val="Heading4"/>
      </w:pPr>
      <w:r>
        <w:t xml:space="preserve">Flow</w:t>
      </w:r>
    </w:p>
    <w:p>
      <w:pPr>
        <w:pStyle w:val="Compact"/>
        <w:numPr>
          <w:ilvl w:val="0"/>
          <w:numId w:val="1014"/>
        </w:numPr>
      </w:pPr>
      <w:r>
        <w:t xml:space="preserve">Loan request event received</w:t>
      </w:r>
    </w:p>
    <w:p>
      <w:pPr>
        <w:pStyle w:val="Compact"/>
        <w:numPr>
          <w:ilvl w:val="0"/>
          <w:numId w:val="1014"/>
        </w:numPr>
      </w:pPr>
      <w:r>
        <w:t xml:space="preserve">Eligibility rules fetched from config</w:t>
      </w:r>
    </w:p>
    <w:p>
      <w:pPr>
        <w:pStyle w:val="Compact"/>
        <w:numPr>
          <w:ilvl w:val="0"/>
          <w:numId w:val="1014"/>
        </w:numPr>
      </w:pPr>
      <w:r>
        <w:t xml:space="preserve">Decision published (Eligible / Not Eligible)</w:t>
      </w:r>
    </w:p>
    <w:bookmarkEnd w:id="36"/>
    <w:bookmarkStart w:id="37" w:name="kafka-topic-1"/>
    <w:p>
      <w:pPr>
        <w:pStyle w:val="Heading4"/>
      </w:pPr>
      <w:r>
        <w:t xml:space="preserve">Kafka Topic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kyc.loan.eligibility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employee-verification"/>
    <w:p>
      <w:pPr>
        <w:pStyle w:val="Heading3"/>
      </w:pPr>
      <w:r>
        <w:t xml:space="preserve">5.4 Employee Verification</w:t>
      </w:r>
    </w:p>
    <w:bookmarkStart w:id="39" w:name="objective-3"/>
    <w:p>
      <w:pPr>
        <w:pStyle w:val="Heading4"/>
      </w:pPr>
      <w:r>
        <w:t xml:space="preserve">Objective</w:t>
      </w:r>
    </w:p>
    <w:p>
      <w:pPr>
        <w:pStyle w:val="Compact"/>
        <w:numPr>
          <w:ilvl w:val="0"/>
          <w:numId w:val="1016"/>
        </w:numPr>
      </w:pPr>
      <w:r>
        <w:t xml:space="preserve">Validate employment details</w:t>
      </w:r>
    </w:p>
    <w:bookmarkEnd w:id="39"/>
    <w:bookmarkStart w:id="40" w:name="data-sources"/>
    <w:p>
      <w:pPr>
        <w:pStyle w:val="Heading4"/>
      </w:pPr>
      <w:r>
        <w:t xml:space="preserve">Data Sources</w:t>
      </w:r>
    </w:p>
    <w:p>
      <w:pPr>
        <w:pStyle w:val="Compact"/>
        <w:numPr>
          <w:ilvl w:val="0"/>
          <w:numId w:val="1017"/>
        </w:numPr>
      </w:pPr>
      <w:r>
        <w:t xml:space="preserve">Employer database</w:t>
      </w:r>
    </w:p>
    <w:p>
      <w:pPr>
        <w:pStyle w:val="Compact"/>
        <w:numPr>
          <w:ilvl w:val="0"/>
          <w:numId w:val="1017"/>
        </w:numPr>
      </w:pPr>
      <w:r>
        <w:t xml:space="preserve">HR verification APIs</w:t>
      </w:r>
    </w:p>
    <w:p>
      <w:pPr>
        <w:pStyle w:val="Compact"/>
        <w:numPr>
          <w:ilvl w:val="0"/>
          <w:numId w:val="1017"/>
        </w:numPr>
      </w:pPr>
      <w:r>
        <w:t xml:space="preserve">Payslip OCR</w:t>
      </w:r>
    </w:p>
    <w:bookmarkEnd w:id="40"/>
    <w:bookmarkStart w:id="41" w:name="flow-3"/>
    <w:p>
      <w:pPr>
        <w:pStyle w:val="Heading4"/>
      </w:pPr>
      <w:r>
        <w:t xml:space="preserve">Flow</w:t>
      </w:r>
    </w:p>
    <w:p>
      <w:pPr>
        <w:pStyle w:val="Compact"/>
        <w:numPr>
          <w:ilvl w:val="0"/>
          <w:numId w:val="1018"/>
        </w:numPr>
      </w:pPr>
      <w:r>
        <w:t xml:space="preserve">Employment verification request triggered</w:t>
      </w:r>
    </w:p>
    <w:p>
      <w:pPr>
        <w:pStyle w:val="Compact"/>
        <w:numPr>
          <w:ilvl w:val="0"/>
          <w:numId w:val="1018"/>
        </w:numPr>
      </w:pPr>
      <w:r>
        <w:t xml:space="preserve">Employer details validated</w:t>
      </w:r>
    </w:p>
    <w:p>
      <w:pPr>
        <w:pStyle w:val="Compact"/>
        <w:numPr>
          <w:ilvl w:val="0"/>
          <w:numId w:val="1018"/>
        </w:numPr>
      </w:pPr>
      <w:r>
        <w:t xml:space="preserve">Employment stability calculated</w:t>
      </w:r>
    </w:p>
    <w:bookmarkEnd w:id="41"/>
    <w:bookmarkStart w:id="42" w:name="kafka-topic-2"/>
    <w:p>
      <w:pPr>
        <w:pStyle w:val="Heading4"/>
      </w:pPr>
      <w:r>
        <w:t xml:space="preserve">Kafka Topic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kyc.employee.verification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income-verification"/>
    <w:p>
      <w:pPr>
        <w:pStyle w:val="Heading3"/>
      </w:pPr>
      <w:r>
        <w:t xml:space="preserve">5.5 Income Verification</w:t>
      </w:r>
    </w:p>
    <w:bookmarkStart w:id="44" w:name="objective-4"/>
    <w:p>
      <w:pPr>
        <w:pStyle w:val="Heading4"/>
      </w:pPr>
      <w:r>
        <w:t xml:space="preserve">Objective</w:t>
      </w:r>
    </w:p>
    <w:p>
      <w:pPr>
        <w:pStyle w:val="Compact"/>
        <w:numPr>
          <w:ilvl w:val="0"/>
          <w:numId w:val="1020"/>
        </w:numPr>
      </w:pPr>
      <w:r>
        <w:t xml:space="preserve">Validate repayment capability</w:t>
      </w:r>
    </w:p>
    <w:bookmarkEnd w:id="44"/>
    <w:bookmarkStart w:id="45" w:name="checks-1"/>
    <w:p>
      <w:pPr>
        <w:pStyle w:val="Heading4"/>
      </w:pPr>
      <w:r>
        <w:t xml:space="preserve">Checks</w:t>
      </w:r>
    </w:p>
    <w:p>
      <w:pPr>
        <w:pStyle w:val="Compact"/>
        <w:numPr>
          <w:ilvl w:val="0"/>
          <w:numId w:val="1021"/>
        </w:numPr>
      </w:pPr>
      <w:r>
        <w:t xml:space="preserve">Monthly income</w:t>
      </w:r>
    </w:p>
    <w:p>
      <w:pPr>
        <w:pStyle w:val="Compact"/>
        <w:numPr>
          <w:ilvl w:val="0"/>
          <w:numId w:val="1021"/>
        </w:numPr>
      </w:pPr>
      <w:r>
        <w:t xml:space="preserve">Existing liabilities</w:t>
      </w:r>
    </w:p>
    <w:p>
      <w:pPr>
        <w:pStyle w:val="Compact"/>
        <w:numPr>
          <w:ilvl w:val="0"/>
          <w:numId w:val="1021"/>
        </w:numPr>
      </w:pPr>
      <w:r>
        <w:t xml:space="preserve">Repayment history</w:t>
      </w:r>
    </w:p>
    <w:bookmarkEnd w:id="45"/>
    <w:bookmarkStart w:id="46" w:name="flow-4"/>
    <w:p>
      <w:pPr>
        <w:pStyle w:val="Heading4"/>
      </w:pPr>
      <w:r>
        <w:t xml:space="preserve">Flow</w:t>
      </w:r>
    </w:p>
    <w:p>
      <w:pPr>
        <w:pStyle w:val="Compact"/>
        <w:numPr>
          <w:ilvl w:val="0"/>
          <w:numId w:val="1022"/>
        </w:numPr>
      </w:pPr>
      <w:r>
        <w:t xml:space="preserve">Income data collected (bank statements, payslips)</w:t>
      </w:r>
    </w:p>
    <w:p>
      <w:pPr>
        <w:pStyle w:val="Compact"/>
        <w:numPr>
          <w:ilvl w:val="0"/>
          <w:numId w:val="1022"/>
        </w:numPr>
      </w:pPr>
      <w:r>
        <w:t xml:space="preserve">Transformation rules applied</w:t>
      </w:r>
    </w:p>
    <w:p>
      <w:pPr>
        <w:pStyle w:val="Compact"/>
        <w:numPr>
          <w:ilvl w:val="0"/>
          <w:numId w:val="1022"/>
        </w:numPr>
      </w:pPr>
      <w:r>
        <w:t xml:space="preserve">Risk score generated</w:t>
      </w:r>
    </w:p>
    <w:bookmarkEnd w:id="46"/>
    <w:bookmarkStart w:id="47" w:name="kafka-topic-3"/>
    <w:p>
      <w:pPr>
        <w:pStyle w:val="Heading4"/>
      </w:pPr>
      <w:r>
        <w:t xml:space="preserve">Kafka Topic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kyc.income.verification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2" w:name="rule-engine-design"/>
    <w:p>
      <w:pPr>
        <w:pStyle w:val="Heading2"/>
      </w:pPr>
      <w:r>
        <w:t xml:space="preserve">6. Rule Engine Design</w:t>
      </w:r>
    </w:p>
    <w:bookmarkStart w:id="50" w:name="rule-configuration-model"/>
    <w:p>
      <w:pPr>
        <w:pStyle w:val="Heading3"/>
      </w:pPr>
      <w:r>
        <w:t xml:space="preserve">6.1 Rule Configuration Model</w:t>
      </w:r>
    </w:p>
    <w:p>
      <w:pPr>
        <w:pStyle w:val="FirstParagraph"/>
      </w:pPr>
      <w:r>
        <w:t xml:space="preserve">Rules are</w:t>
      </w:r>
      <w:r>
        <w:t xml:space="preserve"> </w:t>
      </w:r>
      <w:r>
        <w:rPr>
          <w:b/>
          <w:bCs/>
        </w:rPr>
        <w:t xml:space="preserve">externalized and configurable</w:t>
      </w:r>
      <w:r>
        <w:t xml:space="preserve">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"minCibil"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"maxLoanAmount"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500000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Different rule sets are applied for:</w:t>
      </w:r>
      <w:r>
        <w:t xml:space="preserve"> </w:t>
      </w:r>
      <w:r>
        <w:t xml:space="preserve">- New customer</w:t>
      </w:r>
      <w:r>
        <w:t xml:space="preserve"> </w:t>
      </w:r>
      <w:r>
        <w:t xml:space="preserve">- Existing customer</w:t>
      </w:r>
      <w:r>
        <w:t xml:space="preserve"> </w:t>
      </w:r>
      <w:r>
        <w:t xml:space="preserve">- High-risk customer</w:t>
      </w:r>
    </w:p>
    <w:p>
      <w:r>
        <w:pict>
          <v:rect style="width:0;height:1.5pt" o:hralign="center" o:hrstd="t" o:hr="t"/>
        </w:pict>
      </w:r>
    </w:p>
    <w:bookmarkEnd w:id="50"/>
    <w:bookmarkStart w:id="51" w:name="rule-evaluation-flow"/>
    <w:p>
      <w:pPr>
        <w:pStyle w:val="Heading3"/>
      </w:pPr>
      <w:r>
        <w:t xml:space="preserve">6.2 Rule Evaluation Flow</w:t>
      </w:r>
    </w:p>
    <w:p>
      <w:pPr>
        <w:pStyle w:val="Compact"/>
        <w:numPr>
          <w:ilvl w:val="0"/>
          <w:numId w:val="1024"/>
        </w:numPr>
      </w:pPr>
      <w:r>
        <w:t xml:space="preserve">Service identifies customer category</w:t>
      </w:r>
    </w:p>
    <w:p>
      <w:pPr>
        <w:pStyle w:val="Compact"/>
        <w:numPr>
          <w:ilvl w:val="0"/>
          <w:numId w:val="1024"/>
        </w:numPr>
      </w:pPr>
      <w:r>
        <w:t xml:space="preserve">Fetch applicable rules from Rule DB</w:t>
      </w:r>
    </w:p>
    <w:p>
      <w:pPr>
        <w:pStyle w:val="Compact"/>
        <w:numPr>
          <w:ilvl w:val="0"/>
          <w:numId w:val="1024"/>
        </w:numPr>
      </w:pPr>
      <w:r>
        <w:t xml:space="preserve">Execute validations</w:t>
      </w:r>
    </w:p>
    <w:p>
      <w:pPr>
        <w:pStyle w:val="Compact"/>
        <w:numPr>
          <w:ilvl w:val="0"/>
          <w:numId w:val="1024"/>
        </w:numPr>
      </w:pPr>
      <w:r>
        <w:t xml:space="preserve">Generate decision + reason codes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data-transformation-layer"/>
    <w:p>
      <w:pPr>
        <w:pStyle w:val="Heading2"/>
      </w:pPr>
      <w:r>
        <w:t xml:space="preserve">7. Data Transformation Layer</w:t>
      </w:r>
    </w:p>
    <w:bookmarkStart w:id="53" w:name="purpose"/>
    <w:p>
      <w:pPr>
        <w:pStyle w:val="Heading3"/>
      </w:pPr>
      <w:r>
        <w:t xml:space="preserve">Purpose</w:t>
      </w:r>
    </w:p>
    <w:p>
      <w:pPr>
        <w:pStyle w:val="Compact"/>
        <w:numPr>
          <w:ilvl w:val="0"/>
          <w:numId w:val="1025"/>
        </w:numPr>
      </w:pPr>
      <w:r>
        <w:t xml:space="preserve">Normalize data across services</w:t>
      </w:r>
    </w:p>
    <w:p>
      <w:pPr>
        <w:pStyle w:val="Compact"/>
        <w:numPr>
          <w:ilvl w:val="0"/>
          <w:numId w:val="1025"/>
        </w:numPr>
      </w:pPr>
      <w:r>
        <w:t xml:space="preserve">Convert third-party formats to internal format</w:t>
      </w:r>
    </w:p>
    <w:bookmarkEnd w:id="53"/>
    <w:bookmarkStart w:id="54" w:name="examples"/>
    <w:p>
      <w:pPr>
        <w:pStyle w:val="Heading3"/>
      </w:pPr>
      <w:r>
        <w:t xml:space="preserve">Examples</w:t>
      </w:r>
    </w:p>
    <w:p>
      <w:pPr>
        <w:pStyle w:val="Compact"/>
        <w:numPr>
          <w:ilvl w:val="0"/>
          <w:numId w:val="1026"/>
        </w:numPr>
      </w:pPr>
      <w:r>
        <w:t xml:space="preserve">OCR → Structured JSON</w:t>
      </w:r>
    </w:p>
    <w:p>
      <w:pPr>
        <w:pStyle w:val="Compact"/>
        <w:numPr>
          <w:ilvl w:val="0"/>
          <w:numId w:val="1026"/>
        </w:numPr>
      </w:pPr>
      <w:r>
        <w:t xml:space="preserve">External API → Canonical Model</w:t>
      </w:r>
    </w:p>
    <w:bookmarkEnd w:id="54"/>
    <w:bookmarkStart w:id="55" w:name="transformation-types"/>
    <w:p>
      <w:pPr>
        <w:pStyle w:val="Heading3"/>
      </w:pPr>
      <w:r>
        <w:t xml:space="preserve">Transformation Types</w:t>
      </w:r>
    </w:p>
    <w:p>
      <w:pPr>
        <w:pStyle w:val="Compact"/>
        <w:numPr>
          <w:ilvl w:val="0"/>
          <w:numId w:val="1027"/>
        </w:numPr>
      </w:pPr>
      <w:r>
        <w:t xml:space="preserve">Field mapping</w:t>
      </w:r>
    </w:p>
    <w:p>
      <w:pPr>
        <w:pStyle w:val="Compact"/>
        <w:numPr>
          <w:ilvl w:val="0"/>
          <w:numId w:val="1027"/>
        </w:numPr>
      </w:pPr>
      <w:r>
        <w:t xml:space="preserve">Data masking</w:t>
      </w:r>
    </w:p>
    <w:p>
      <w:pPr>
        <w:pStyle w:val="Compact"/>
        <w:numPr>
          <w:ilvl w:val="0"/>
          <w:numId w:val="1027"/>
        </w:numPr>
      </w:pPr>
      <w:r>
        <w:t xml:space="preserve">Derived field calculation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kafka-design"/>
    <w:p>
      <w:pPr>
        <w:pStyle w:val="Heading2"/>
      </w:pPr>
      <w:r>
        <w:t xml:space="preserve">8. Kafka Design</w:t>
      </w:r>
    </w:p>
    <w:bookmarkStart w:id="57" w:name="topics-strategy"/>
    <w:p>
      <w:pPr>
        <w:pStyle w:val="Heading3"/>
      </w:pPr>
      <w:r>
        <w:t xml:space="preserve">Topics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 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kyc.onboarding.request</w:t>
            </w:r>
          </w:p>
        </w:tc>
        <w:tc>
          <w:tcPr/>
          <w:p>
            <w:pPr>
              <w:pStyle w:val="Compact"/>
            </w:pPr>
            <w:r>
              <w:t xml:space="preserve">Onboarding initiation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kyc.customer.verification</w:t>
            </w:r>
          </w:p>
        </w:tc>
        <w:tc>
          <w:tcPr/>
          <w:p>
            <w:pPr>
              <w:pStyle w:val="Compact"/>
            </w:pPr>
            <w:r>
              <w:t xml:space="preserve">Customer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kyc.loan.eligibility</w:t>
            </w:r>
          </w:p>
        </w:tc>
        <w:tc>
          <w:tcPr/>
          <w:p>
            <w:pPr>
              <w:pStyle w:val="Compact"/>
            </w:pPr>
            <w:r>
              <w:t xml:space="preserve">Loan eligibility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kyc.employee.verification</w:t>
            </w:r>
          </w:p>
        </w:tc>
        <w:tc>
          <w:tcPr/>
          <w:p>
            <w:pPr>
              <w:pStyle w:val="Compact"/>
            </w:pPr>
            <w:r>
              <w:t xml:space="preserve">Employment 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kyc.income.verification</w:t>
            </w:r>
          </w:p>
        </w:tc>
        <w:tc>
          <w:tcPr/>
          <w:p>
            <w:pPr>
              <w:pStyle w:val="Compact"/>
            </w:pPr>
            <w:r>
              <w:t xml:space="preserve">Income validation</w:t>
            </w:r>
          </w:p>
        </w:tc>
      </w:tr>
    </w:tbl>
    <w:bookmarkEnd w:id="57"/>
    <w:bookmarkStart w:id="58" w:name="message-format-standardized"/>
    <w:p>
      <w:pPr>
        <w:pStyle w:val="Heading3"/>
      </w:pPr>
      <w:r>
        <w:t xml:space="preserve">Message Format (Standardized)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"ISO-8601"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data-storage-design"/>
    <w:p>
      <w:pPr>
        <w:pStyle w:val="Heading2"/>
      </w:pPr>
      <w:r>
        <w:t xml:space="preserve">9. Data Storage Design</w:t>
      </w:r>
    </w:p>
    <w:bookmarkStart w:id="60" w:name="databases"/>
    <w:p>
      <w:pPr>
        <w:pStyle w:val="Heading3"/>
      </w:pPr>
      <w:r>
        <w:t xml:space="preserve">Databases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Onboarding</w:t>
            </w:r>
          </w:p>
        </w:tc>
        <w:tc>
          <w:tcPr/>
          <w:p>
            <w:pPr>
              <w:pStyle w:val="Compact"/>
            </w:pPr>
            <w:r>
              <w:t xml:space="preserve">RDBMS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NoSQL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Rules Engine</w:t>
            </w:r>
          </w:p>
        </w:tc>
        <w:tc>
          <w:tcPr/>
          <w:p>
            <w:pPr>
              <w:pStyle w:val="Compact"/>
            </w:pPr>
            <w:r>
              <w:t xml:space="preserve">Config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Elasticsearch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2" w:name="error-handling-resilience"/>
    <w:p>
      <w:pPr>
        <w:pStyle w:val="Heading2"/>
      </w:pPr>
      <w:r>
        <w:t xml:space="preserve">10. Error Handling &amp; Resilience</w:t>
      </w:r>
    </w:p>
    <w:p>
      <w:pPr>
        <w:pStyle w:val="Compact"/>
        <w:numPr>
          <w:ilvl w:val="0"/>
          <w:numId w:val="1028"/>
        </w:numPr>
      </w:pPr>
      <w:r>
        <w:t xml:space="preserve">Retry mechanism via Kafka</w:t>
      </w:r>
    </w:p>
    <w:p>
      <w:pPr>
        <w:pStyle w:val="Compact"/>
        <w:numPr>
          <w:ilvl w:val="0"/>
          <w:numId w:val="1028"/>
        </w:numPr>
      </w:pPr>
      <w:r>
        <w:t xml:space="preserve">Dead Letter Topics (DLT)</w:t>
      </w:r>
    </w:p>
    <w:p>
      <w:pPr>
        <w:pStyle w:val="Compact"/>
        <w:numPr>
          <w:ilvl w:val="0"/>
          <w:numId w:val="1028"/>
        </w:numPr>
      </w:pPr>
      <w:r>
        <w:t xml:space="preserve">Circuit breakers</w:t>
      </w:r>
    </w:p>
    <w:p>
      <w:pPr>
        <w:pStyle w:val="Compact"/>
        <w:numPr>
          <w:ilvl w:val="0"/>
          <w:numId w:val="1028"/>
        </w:numPr>
      </w:pPr>
      <w:r>
        <w:t xml:space="preserve">Idempotent consumers</w:t>
      </w:r>
    </w:p>
    <w:p>
      <w:r>
        <w:pict>
          <v:rect style="width:0;height:1.5pt" o:hralign="center" o:hrstd="t" o:hr="t"/>
        </w:pict>
      </w:r>
    </w:p>
    <w:bookmarkEnd w:id="62"/>
    <w:bookmarkStart w:id="63" w:name="security-design"/>
    <w:p>
      <w:pPr>
        <w:pStyle w:val="Heading2"/>
      </w:pPr>
      <w:r>
        <w:t xml:space="preserve">11. Security Design</w:t>
      </w:r>
    </w:p>
    <w:p>
      <w:pPr>
        <w:pStyle w:val="Compact"/>
        <w:numPr>
          <w:ilvl w:val="0"/>
          <w:numId w:val="1029"/>
        </w:numPr>
      </w:pPr>
      <w:r>
        <w:t xml:space="preserve">OAuth2 / JWT authentication</w:t>
      </w:r>
    </w:p>
    <w:p>
      <w:pPr>
        <w:pStyle w:val="Compact"/>
        <w:numPr>
          <w:ilvl w:val="0"/>
          <w:numId w:val="1029"/>
        </w:numPr>
      </w:pPr>
      <w:r>
        <w:t xml:space="preserve">Data encryption (at rest + in transit)</w:t>
      </w:r>
    </w:p>
    <w:p>
      <w:pPr>
        <w:pStyle w:val="Compact"/>
        <w:numPr>
          <w:ilvl w:val="0"/>
          <w:numId w:val="1029"/>
        </w:numPr>
      </w:pPr>
      <w:r>
        <w:t xml:space="preserve">PII masking</w:t>
      </w:r>
    </w:p>
    <w:p>
      <w:pPr>
        <w:pStyle w:val="Compact"/>
        <w:numPr>
          <w:ilvl w:val="0"/>
          <w:numId w:val="1029"/>
        </w:numPr>
      </w:pPr>
      <w:r>
        <w:t xml:space="preserve">Role-based access control</w:t>
      </w:r>
    </w:p>
    <w:p>
      <w:r>
        <w:pict>
          <v:rect style="width:0;height:1.5pt" o:hralign="center" o:hrstd="t" o:hr="t"/>
        </w:pict>
      </w:r>
    </w:p>
    <w:bookmarkEnd w:id="63"/>
    <w:bookmarkStart w:id="64" w:name="audit-compliance"/>
    <w:p>
      <w:pPr>
        <w:pStyle w:val="Heading2"/>
      </w:pPr>
      <w:r>
        <w:t xml:space="preserve">12. Audit &amp; Compliance</w:t>
      </w:r>
    </w:p>
    <w:p>
      <w:pPr>
        <w:pStyle w:val="Compact"/>
        <w:numPr>
          <w:ilvl w:val="0"/>
          <w:numId w:val="1030"/>
        </w:numPr>
      </w:pPr>
      <w:r>
        <w:t xml:space="preserve">Full audit trail for every decision</w:t>
      </w:r>
    </w:p>
    <w:p>
      <w:pPr>
        <w:pStyle w:val="Compact"/>
        <w:numPr>
          <w:ilvl w:val="0"/>
          <w:numId w:val="1030"/>
        </w:numPr>
      </w:pPr>
      <w:r>
        <w:t xml:space="preserve">Regulatory reporting support</w:t>
      </w:r>
    </w:p>
    <w:p>
      <w:pPr>
        <w:pStyle w:val="Compact"/>
        <w:numPr>
          <w:ilvl w:val="0"/>
          <w:numId w:val="1030"/>
        </w:numPr>
      </w:pPr>
      <w:r>
        <w:t xml:space="preserve">Rule versioning</w:t>
      </w:r>
    </w:p>
    <w:p>
      <w:r>
        <w:pict>
          <v:rect style="width:0;height:1.5pt" o:hralign="center" o:hrstd="t" o:hr="t"/>
        </w:pict>
      </w:r>
    </w:p>
    <w:bookmarkEnd w:id="64"/>
    <w:bookmarkStart w:id="65" w:name="non-functional-requirements"/>
    <w:p>
      <w:pPr>
        <w:pStyle w:val="Heading2"/>
      </w:pPr>
      <w:r>
        <w:t xml:space="preserve">13. Non-Functional Requirements</w:t>
      </w:r>
    </w:p>
    <w:p>
      <w:pPr>
        <w:pStyle w:val="Compact"/>
        <w:numPr>
          <w:ilvl w:val="0"/>
          <w:numId w:val="1031"/>
        </w:numPr>
      </w:pPr>
      <w:r>
        <w:t xml:space="preserve">High availability</w:t>
      </w:r>
    </w:p>
    <w:p>
      <w:pPr>
        <w:pStyle w:val="Compact"/>
        <w:numPr>
          <w:ilvl w:val="0"/>
          <w:numId w:val="1031"/>
        </w:numPr>
      </w:pPr>
      <w:r>
        <w:t xml:space="preserve">Horizontal scalability</w:t>
      </w:r>
    </w:p>
    <w:p>
      <w:pPr>
        <w:pStyle w:val="Compact"/>
        <w:numPr>
          <w:ilvl w:val="0"/>
          <w:numId w:val="1031"/>
        </w:numPr>
      </w:pPr>
      <w:r>
        <w:t xml:space="preserve">Config-driven behavior</w:t>
      </w:r>
    </w:p>
    <w:p>
      <w:pPr>
        <w:pStyle w:val="Compact"/>
        <w:numPr>
          <w:ilvl w:val="0"/>
          <w:numId w:val="1031"/>
        </w:numPr>
      </w:pPr>
      <w:r>
        <w:t xml:space="preserve">Observability (logs, metrics, tracing)</w:t>
      </w:r>
    </w:p>
    <w:p>
      <w:r>
        <w:pict>
          <v:rect style="width:0;height:1.5pt" o:hralign="center" o:hrstd="t" o:hr="t"/>
        </w:pict>
      </w:r>
    </w:p>
    <w:bookmarkEnd w:id="65"/>
    <w:bookmarkStart w:id="66" w:name="future-enhancements"/>
    <w:p>
      <w:pPr>
        <w:pStyle w:val="Heading2"/>
      </w:pPr>
      <w:r>
        <w:t xml:space="preserve">14. Future Enhancements</w:t>
      </w:r>
    </w:p>
    <w:p>
      <w:pPr>
        <w:pStyle w:val="Compact"/>
        <w:numPr>
          <w:ilvl w:val="0"/>
          <w:numId w:val="1032"/>
        </w:numPr>
      </w:pPr>
      <w:r>
        <w:t xml:space="preserve">AI-based risk scoring</w:t>
      </w:r>
    </w:p>
    <w:p>
      <w:pPr>
        <w:pStyle w:val="Compact"/>
        <w:numPr>
          <w:ilvl w:val="0"/>
          <w:numId w:val="1032"/>
        </w:numPr>
      </w:pPr>
      <w:r>
        <w:t xml:space="preserve">Adaptive rule engine</w:t>
      </w:r>
    </w:p>
    <w:p>
      <w:pPr>
        <w:pStyle w:val="Compact"/>
        <w:numPr>
          <w:ilvl w:val="0"/>
          <w:numId w:val="1032"/>
        </w:numPr>
      </w:pPr>
      <w:r>
        <w:t xml:space="preserve">Real-time fraud detection</w:t>
      </w:r>
    </w:p>
    <w:p>
      <w:pPr>
        <w:pStyle w:val="Compact"/>
        <w:numPr>
          <w:ilvl w:val="0"/>
          <w:numId w:val="1032"/>
        </w:numPr>
      </w:pPr>
      <w:r>
        <w:t xml:space="preserve">Explainable decision engine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Document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2026-02-09T18:12:34Z</dcterms:created>
  <dcterms:modified xsi:type="dcterms:W3CDTF">2026-02-09T18:12:34Z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