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11378" cy="130101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378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spacing w:before="58"/>
        <w:ind w:right="4852"/>
      </w:pPr>
      <w:r>
        <w:rPr/>
        <w:t>Ordonnance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72"/>
        <w:ind w:left="116" w:right="956" w:firstLine="0"/>
        <w:jc w:val="left"/>
        <w:rPr>
          <w:b/>
          <w:sz w:val="19"/>
        </w:rPr>
      </w:pPr>
      <w:r>
        <w:rPr>
          <w:b/>
          <w:w w:val="105"/>
          <w:sz w:val="19"/>
        </w:rPr>
        <w:t>Bétadine Scrub 1%</w:t>
      </w:r>
    </w:p>
    <w:p>
      <w:pPr>
        <w:spacing w:before="9"/>
        <w:ind w:left="116" w:right="956" w:firstLine="0"/>
        <w:jc w:val="left"/>
        <w:rPr>
          <w:sz w:val="19"/>
        </w:rPr>
      </w:pPr>
      <w:r>
        <w:rPr>
          <w:w w:val="105"/>
          <w:sz w:val="19"/>
        </w:rPr>
        <w:t>1 flacon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line="254" w:lineRule="auto" w:before="0"/>
        <w:ind w:left="115" w:right="956" w:firstLine="0"/>
        <w:jc w:val="left"/>
        <w:rPr>
          <w:i/>
          <w:sz w:val="19"/>
        </w:rPr>
      </w:pPr>
      <w:r>
        <w:rPr>
          <w:i/>
          <w:w w:val="105"/>
          <w:sz w:val="19"/>
        </w:rPr>
        <w:t>Prendre une douche la veille au soir et le matin de l’intervention, s’abstenir en cas d’allergies à l’iode</w:t>
      </w:r>
    </w:p>
    <w:p>
      <w:pPr>
        <w:spacing w:after="0" w:line="254" w:lineRule="auto"/>
        <w:jc w:val="left"/>
        <w:rPr>
          <w:sz w:val="19"/>
        </w:rPr>
        <w:sectPr>
          <w:footerReference w:type="default" r:id="rId5"/>
          <w:type w:val="continuous"/>
          <w:pgSz w:w="11900" w:h="16840"/>
          <w:pgMar w:footer="1507" w:top="720" w:bottom="1700" w:left="1300" w:right="26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pStyle w:val="Heading1"/>
        <w:ind w:right="5113"/>
      </w:pPr>
      <w:r>
        <w:rPr/>
        <w:t>Ordonnance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64"/>
        <w:ind w:left="115" w:right="6117"/>
      </w:pPr>
      <w:r>
        <w:rPr/>
        <w:t>Faire bilan sanguin pré opératoire :</w:t>
      </w:r>
    </w:p>
    <w:p>
      <w:pPr>
        <w:pStyle w:val="BodyText"/>
        <w:spacing w:before="1"/>
      </w:pPr>
    </w:p>
    <w:p>
      <w:pPr>
        <w:pStyle w:val="BodyText"/>
        <w:ind w:left="115" w:right="6117"/>
      </w:pPr>
      <w:r>
        <w:rPr/>
        <w:t>Numération formule sanguine + plaquettes VS</w:t>
      </w:r>
    </w:p>
    <w:p>
      <w:pPr>
        <w:pStyle w:val="BodyText"/>
        <w:spacing w:line="242" w:lineRule="exact"/>
        <w:ind w:left="115" w:right="6117"/>
      </w:pPr>
      <w:r>
        <w:rPr/>
        <w:t>TC, TCK, TP</w:t>
      </w:r>
    </w:p>
    <w:p>
      <w:pPr>
        <w:pStyle w:val="BodyText"/>
        <w:spacing w:before="1"/>
        <w:ind w:left="115" w:right="7459"/>
      </w:pPr>
      <w:r>
        <w:rPr/>
        <w:t>Groupe rhésus + Agglutinines Glycémie</w:t>
      </w:r>
    </w:p>
    <w:p>
      <w:pPr>
        <w:pStyle w:val="BodyText"/>
        <w:spacing w:line="242" w:lineRule="exact"/>
        <w:ind w:left="115" w:right="6117"/>
      </w:pPr>
      <w:r>
        <w:rPr/>
        <w:t>Urée</w:t>
      </w:r>
    </w:p>
    <w:p>
      <w:pPr>
        <w:pStyle w:val="BodyText"/>
        <w:ind w:left="115" w:right="7949"/>
      </w:pPr>
      <w:r>
        <w:rPr/>
        <w:t>Ionogramme sanguin Sérologie hépatite B et C HIV</w:t>
      </w:r>
    </w:p>
    <w:p>
      <w:pPr>
        <w:spacing w:after="0"/>
        <w:sectPr>
          <w:headerReference w:type="default" r:id="rId7"/>
          <w:pgSz w:w="11900" w:h="16840"/>
          <w:pgMar w:header="708" w:footer="1507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ind w:right="5113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06"/>
        <w:ind w:left="115" w:right="2130"/>
      </w:pPr>
      <w:r>
        <w:rPr/>
        <w:t>Faire pratiquer un électrocardiogramme par un cardiologue.</w:t>
      </w:r>
    </w:p>
    <w:p>
      <w:pPr>
        <w:spacing w:after="0"/>
        <w:sectPr>
          <w:pgSz w:w="11900" w:h="16840"/>
          <w:pgMar w:header="708" w:footer="1507" w:top="2760" w:bottom="186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58"/>
        <w:ind w:left="3202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line="240" w:lineRule="auto" w:before="208"/>
      </w:pPr>
      <w:r>
        <w:rPr/>
        <w:t>Codoliprane 500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" w:after="0"/>
        <w:ind w:left="116" w:right="0" w:firstLine="0"/>
        <w:jc w:val="left"/>
        <w:rPr>
          <w:sz w:val="20"/>
        </w:rPr>
      </w:pPr>
      <w:r>
        <w:rPr>
          <w:sz w:val="20"/>
        </w:rPr>
        <w:t>à 2 comprimés 3 fois par jour si douleurs (1</w:t>
      </w:r>
      <w:r>
        <w:rPr>
          <w:spacing w:val="-16"/>
          <w:sz w:val="20"/>
        </w:rPr>
        <w:t> </w:t>
      </w:r>
      <w:r>
        <w:rPr>
          <w:sz w:val="20"/>
        </w:rPr>
        <w:t>boite).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1"/>
      </w:pPr>
      <w:r>
        <w:rPr/>
        <w:t>Solupred 20mg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116" w:right="1674" w:firstLine="0"/>
        <w:jc w:val="left"/>
        <w:rPr>
          <w:sz w:val="20"/>
        </w:rPr>
      </w:pPr>
      <w:r>
        <w:rPr>
          <w:sz w:val="20"/>
        </w:rPr>
        <w:t>comprimés par jour le matin en une prise pendant 3 jours puis un comprimé le matin pendant deux</w:t>
      </w:r>
      <w:r>
        <w:rPr>
          <w:spacing w:val="-8"/>
          <w:sz w:val="20"/>
        </w:rPr>
        <w:t> </w:t>
      </w:r>
      <w:r>
        <w:rPr>
          <w:sz w:val="20"/>
        </w:rPr>
        <w:t>jours.</w:t>
      </w:r>
    </w:p>
    <w:p>
      <w:pPr>
        <w:pStyle w:val="Heading2"/>
        <w:spacing w:line="240" w:lineRule="auto"/>
        <w:ind w:right="2130"/>
        <w:rPr>
          <w:b w:val="0"/>
          <w:i/>
        </w:rPr>
      </w:pPr>
      <w:r>
        <w:rPr/>
        <w:t>En cas d Hypertension artérielle ou d’ulcère à l’estomac ne pas prendre ce traitement et prévenir votre chirurgien ou votre anesthésiste</w:t>
      </w:r>
      <w:r>
        <w:rPr>
          <w:b w:val="0"/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3" w:lineRule="exact"/>
        <w:ind w:left="116" w:right="2130"/>
      </w:pPr>
      <w:r>
        <w:rPr/>
        <w:t>Nettoyer les cicatrices délicatement avec une compresse non tissée et de la</w:t>
      </w:r>
    </w:p>
    <w:p>
      <w:pPr>
        <w:pStyle w:val="Heading2"/>
        <w:ind w:left="116"/>
        <w:rPr>
          <w:b w:val="0"/>
        </w:rPr>
      </w:pPr>
      <w:r>
        <w:rPr/>
        <w:t>chlorexidine</w:t>
      </w:r>
      <w:r>
        <w:rPr>
          <w:b w:val="0"/>
        </w:rPr>
        <w:t>.</w:t>
      </w:r>
    </w:p>
    <w:p>
      <w:pPr>
        <w:pStyle w:val="BodyText"/>
        <w:spacing w:before="1"/>
      </w:pPr>
    </w:p>
    <w:p>
      <w:pPr>
        <w:pStyle w:val="BodyText"/>
        <w:ind w:left="116" w:right="1956"/>
      </w:pPr>
      <w:r>
        <w:rPr/>
        <w:t>S’il existe des croûtes imbiber largement une compresse avec de l’</w:t>
      </w:r>
      <w:r>
        <w:rPr>
          <w:b/>
        </w:rPr>
        <w:t>eau d’AVÈNE en bombe </w:t>
      </w:r>
      <w:r>
        <w:rPr/>
        <w:t>et laisser reposer sur la cicatrice pendant plusieurs minutes.</w:t>
      </w:r>
    </w:p>
    <w:p>
      <w:pPr>
        <w:spacing w:after="0"/>
        <w:sectPr>
          <w:pgSz w:w="11900" w:h="16840"/>
          <w:pgMar w:header="708" w:footer="1507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1635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5"/>
      </w:pPr>
      <w:r>
        <w:rPr/>
        <w:t>GELSEMIUM 15 CH : 2 doses</w:t>
      </w:r>
    </w:p>
    <w:p>
      <w:pPr>
        <w:pStyle w:val="BodyText"/>
        <w:ind w:left="116" w:right="6999"/>
      </w:pPr>
      <w:r>
        <w:rPr/>
        <w:t>1 dose 8 jours avant l’intervention 1 dose la veille de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ARNICA 9 CH : 3 tubes</w:t>
      </w:r>
    </w:p>
    <w:p>
      <w:pPr>
        <w:pStyle w:val="BodyText"/>
        <w:spacing w:line="242" w:lineRule="exact"/>
        <w:ind w:left="116" w:right="2130"/>
      </w:pPr>
      <w:r>
        <w:rPr/>
        <w:t>5 granules par jour pendant 1 semaine avant l’intervention</w:t>
      </w:r>
    </w:p>
    <w:p>
      <w:pPr>
        <w:pStyle w:val="BodyText"/>
        <w:spacing w:line="243" w:lineRule="exact"/>
        <w:ind w:left="116" w:right="2130"/>
      </w:pPr>
      <w:r>
        <w:rPr/>
        <w:t>5 granules 2 fois par jour pendant 2 semaines après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STAPHYSAGRIA 7 CH : 3 tubes</w:t>
      </w:r>
    </w:p>
    <w:p>
      <w:pPr>
        <w:pStyle w:val="BodyText"/>
        <w:spacing w:line="243" w:lineRule="exact"/>
        <w:ind w:left="116" w:right="2130"/>
      </w:pPr>
      <w:r>
        <w:rPr/>
        <w:t>5 granules 2 fois par jour pendant 2 semaines après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1"/>
        <w:ind w:left="116" w:right="1956" w:firstLine="0"/>
        <w:jc w:val="left"/>
        <w:rPr>
          <w:i/>
          <w:sz w:val="20"/>
        </w:rPr>
      </w:pPr>
      <w:r>
        <w:rPr>
          <w:i/>
          <w:sz w:val="20"/>
        </w:rPr>
        <w:t>Remarque : faire fondre les granules sous la langue, ne pas mélanger les granules.</w:t>
      </w:r>
    </w:p>
    <w:sectPr>
      <w:pgSz w:w="11900" w:h="16840"/>
      <w:pgMar w:header="708" w:footer="1507" w:top="2760" w:bottom="186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102pt;margin-top:755.648254pt;width:106.95pt;height:48.8pt;mso-position-horizontal-relative:page;mso-position-vertical-relative:page;z-index:-4888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17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92" w:lineRule="exact" w:before="10"/>
                  <w:ind w:left="20" w:right="-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line="192" w:lineRule="exact" w:before="0"/>
                  <w:ind w:left="20" w:right="517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29926pt;margin-top:775.083923pt;width:150.050pt;height:29.4pt;mso-position-horizontal-relative:page;mso-position-vertical-relative:page;z-index:-4864" type="#_x0000_t202" filled="false" stroked="false">
          <v:textbox inset="0,0,0,0">
            <w:txbxContent>
              <w:p>
                <w:pPr>
                  <w:spacing w:line="183" w:lineRule="exact" w:before="0"/>
                  <w:ind w:left="671" w:right="-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93" w:lineRule="exact" w:before="0"/>
                  <w:ind w:left="20" w:right="-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2"/>
                  <w:ind w:left="1271" w:right="-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30615">
          <wp:simplePos x="0" y="0"/>
          <wp:positionH relativeFrom="page">
            <wp:posOffset>899160</wp:posOffset>
          </wp:positionH>
          <wp:positionV relativeFrom="page">
            <wp:posOffset>449574</wp:posOffset>
          </wp:positionV>
          <wp:extent cx="6644640" cy="1304544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97"/>
        <w:jc w:val="left"/>
      </w:pPr>
      <w:rPr>
        <w:rFonts w:hint="default" w:ascii="Verdana" w:hAnsi="Verdana" w:eastAsia="Verdana" w:cs="Verdana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6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4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7"/>
      <w:ind w:left="3817" w:right="2130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43" w:lineRule="exact"/>
      <w:ind w:left="115" w:right="6117"/>
      <w:outlineLvl w:val="2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2016-06-07T16:15:12Z</dcterms:created>
  <dcterms:modified xsi:type="dcterms:W3CDTF">2016-06-07T16:15:12Z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2010-06-19T00:00:00Z</vt:filetime>
  </property>
  <property fmtid="{D5CDD505-2E9C-101B-9397-08002B2CF9AE}" pid="3" name="LastSaved">
    <vt:filetime>2016-06-07T00:00:00Z</vt:filetime>
  </property>
</Properties>
</file>