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642" w:rsidRPr="00E01642" w:rsidRDefault="00E01642" w:rsidP="00E01642">
      <w:pPr>
        <w:shd w:val="clear" w:color="auto" w:fill="FFFFFF"/>
        <w:spacing w:before="150" w:after="150" w:line="660" w:lineRule="atLeast"/>
        <w:outlineLvl w:val="0"/>
        <w:rPr>
          <w:rFonts w:ascii="Helvetica" w:eastAsia="Times New Roman" w:hAnsi="Helvetica" w:cs="Helvetica"/>
          <w:color w:val="50667B"/>
          <w:kern w:val="36"/>
          <w:sz w:val="51"/>
          <w:szCs w:val="51"/>
          <w:lang w:eastAsia="ru-RU"/>
        </w:rPr>
      </w:pPr>
      <w:r w:rsidRPr="00E01642">
        <w:rPr>
          <w:rFonts w:ascii="Helvetica" w:eastAsia="Times New Roman" w:hAnsi="Helvetica" w:cs="Helvetica"/>
          <w:color w:val="50667B"/>
          <w:kern w:val="36"/>
          <w:sz w:val="51"/>
          <w:szCs w:val="51"/>
          <w:lang w:eastAsia="ru-RU"/>
        </w:rPr>
        <w:t xml:space="preserve">Аннотации в </w:t>
      </w:r>
      <w:proofErr w:type="spellStart"/>
      <w:r w:rsidRPr="00E01642">
        <w:rPr>
          <w:rFonts w:ascii="Helvetica" w:eastAsia="Times New Roman" w:hAnsi="Helvetica" w:cs="Helvetica"/>
          <w:color w:val="50667B"/>
          <w:kern w:val="36"/>
          <w:sz w:val="51"/>
          <w:szCs w:val="51"/>
          <w:lang w:eastAsia="ru-RU"/>
        </w:rPr>
        <w:t>Java</w:t>
      </w:r>
      <w:proofErr w:type="spellEnd"/>
      <w:r w:rsidRPr="00E01642">
        <w:rPr>
          <w:rFonts w:ascii="Helvetica" w:eastAsia="Times New Roman" w:hAnsi="Helvetica" w:cs="Helvetica"/>
          <w:color w:val="50667B"/>
          <w:kern w:val="36"/>
          <w:sz w:val="51"/>
          <w:szCs w:val="51"/>
          <w:lang w:eastAsia="ru-RU"/>
        </w:rPr>
        <w:t>. Не путать с комментариями</w:t>
      </w:r>
    </w:p>
    <w:p w:rsidR="00E01642" w:rsidRPr="00E01642" w:rsidRDefault="00E01642" w:rsidP="00E01642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Что такое аннотации в </w:t>
      </w:r>
      <w:proofErr w:type="spellStart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Java</w:t>
      </w:r>
      <w:proofErr w:type="spellEnd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, зачем они нужны, как выглядят и работают. Краткий обзор для новичков.</w:t>
      </w:r>
    </w:p>
    <w:p w:rsidR="00E01642" w:rsidRPr="00E01642" w:rsidRDefault="00E01642" w:rsidP="00E016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1642">
        <w:rPr>
          <w:rFonts w:ascii="Helvetica" w:eastAsia="Times New Roman" w:hAnsi="Helvetica" w:cs="Helvetica"/>
          <w:color w:val="2C2D30"/>
          <w:sz w:val="21"/>
          <w:szCs w:val="21"/>
          <w:lang w:eastAsia="ru-RU"/>
        </w:rPr>
        <w:t>08 ноября 20175 минут14445</w:t>
      </w:r>
    </w:p>
    <w:p w:rsidR="00E01642" w:rsidRPr="00E01642" w:rsidRDefault="00E01642" w:rsidP="00E016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1642">
        <w:rPr>
          <w:rFonts w:ascii="Helvetica" w:eastAsia="Times New Roman" w:hAnsi="Helvetica" w:cs="Helvetica"/>
          <w:noProof/>
          <w:color w:val="2C2D30"/>
          <w:sz w:val="23"/>
          <w:szCs w:val="23"/>
          <w:lang w:eastAsia="ru-RU"/>
        </w:rPr>
        <w:drawing>
          <wp:inline distT="0" distB="0" distL="0" distR="0" wp14:anchorId="4FA06300" wp14:editId="5702CAEB">
            <wp:extent cx="7620000" cy="4286250"/>
            <wp:effectExtent l="0" t="0" r="0" b="0"/>
            <wp:docPr id="1" name="Рисунок 1" descr="https://uploads.hb.cldmail.ru/geekbrains/public/ckeditor_assets/pictures/4409/content-85393d2d499e9d057478e5ee5c6820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s.hb.cldmail.ru/geekbrains/public/ckeditor_assets/pictures/4409/content-85393d2d499e9d057478e5ee5c68204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642" w:rsidRPr="00E01642" w:rsidRDefault="00E01642" w:rsidP="00E01642">
      <w:pPr>
        <w:shd w:val="clear" w:color="auto" w:fill="FFFFFF"/>
        <w:spacing w:before="480" w:after="360" w:line="480" w:lineRule="atLeast"/>
        <w:outlineLvl w:val="1"/>
        <w:rPr>
          <w:rFonts w:ascii="inherit" w:eastAsia="Times New Roman" w:hAnsi="inherit" w:cs="Helvetica"/>
          <w:color w:val="50667B"/>
          <w:sz w:val="36"/>
          <w:szCs w:val="36"/>
          <w:lang w:eastAsia="ru-RU"/>
        </w:rPr>
      </w:pPr>
      <w:r w:rsidRPr="00E01642">
        <w:rPr>
          <w:rFonts w:ascii="inherit" w:eastAsia="Times New Roman" w:hAnsi="inherit" w:cs="Helvetica"/>
          <w:color w:val="50667B"/>
          <w:sz w:val="36"/>
          <w:szCs w:val="36"/>
          <w:lang w:eastAsia="ru-RU"/>
        </w:rPr>
        <w:t xml:space="preserve">Аннотации в </w:t>
      </w:r>
      <w:proofErr w:type="spellStart"/>
      <w:r w:rsidRPr="00E01642">
        <w:rPr>
          <w:rFonts w:ascii="inherit" w:eastAsia="Times New Roman" w:hAnsi="inherit" w:cs="Helvetica"/>
          <w:color w:val="50667B"/>
          <w:sz w:val="36"/>
          <w:szCs w:val="36"/>
          <w:lang w:eastAsia="ru-RU"/>
        </w:rPr>
        <w:t>Java</w:t>
      </w:r>
      <w:proofErr w:type="spellEnd"/>
      <w:r w:rsidRPr="00E01642">
        <w:rPr>
          <w:rFonts w:ascii="inherit" w:eastAsia="Times New Roman" w:hAnsi="inherit" w:cs="Helvetica"/>
          <w:color w:val="50667B"/>
          <w:sz w:val="36"/>
          <w:szCs w:val="36"/>
          <w:lang w:eastAsia="ru-RU"/>
        </w:rPr>
        <w:t xml:space="preserve"> – зачем они нужны</w:t>
      </w:r>
    </w:p>
    <w:p w:rsidR="00E01642" w:rsidRPr="00E01642" w:rsidRDefault="00E01642" w:rsidP="00E016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Аннотации – это пометки, с помощью которых программист указывает компилятору </w:t>
      </w:r>
      <w:proofErr w:type="spellStart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Java</w:t>
      </w:r>
      <w:proofErr w:type="spellEnd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и средствам разработки, что делать с участками кода помимо исполнения программы. Аннотировать можно переменные, параметры, классы, пакеты. Можно писать свои аннотации или использовать стандартные – встроенные </w:t>
      </w:r>
      <w:proofErr w:type="gramStart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</w:t>
      </w:r>
      <w:proofErr w:type="gramEnd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Джава.</w:t>
      </w:r>
    </w:p>
    <w:p w:rsidR="00E01642" w:rsidRPr="00E01642" w:rsidRDefault="00E01642" w:rsidP="00E016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Вы узнаете аннотацию по символу @ в начале имени: @</w:t>
      </w:r>
      <w:proofErr w:type="spellStart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Override</w:t>
      </w:r>
      <w:proofErr w:type="spellEnd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– стандартная аннотация </w:t>
      </w:r>
      <w:proofErr w:type="spellStart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Jav</w:t>
      </w:r>
      <w:proofErr w:type="gramStart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а</w:t>
      </w:r>
      <w:proofErr w:type="spellEnd"/>
      <w:proofErr w:type="gramEnd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, которая предупреждает, что ниже мы что-то переопределим: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class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SomeClass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{</w:t>
      </w:r>
      <w:proofErr w:type="gramEnd"/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  </w:t>
      </w:r>
      <w:proofErr w:type="spellStart"/>
      <w:proofErr w:type="gram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void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method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 {</w:t>
      </w:r>
      <w:proofErr w:type="gramEnd"/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      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System.out.println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("Работает метод родительского класса</w:t>
      </w:r>
      <w:proofErr w:type="gram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.");</w:t>
      </w:r>
      <w:proofErr w:type="gramEnd"/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  </w:t>
      </w:r>
      <w:r w:rsidRPr="00E0164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E0164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class</w:t>
      </w:r>
      <w:proofErr w:type="gramEnd"/>
      <w:r w:rsidRPr="00E0164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AnotherClass extends SomeClass { // </w:t>
      </w: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наследуем</w:t>
      </w:r>
      <w:r w:rsidRPr="00E0164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методы</w:t>
      </w:r>
      <w:r w:rsidRPr="00E0164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SomeClass </w:t>
      </w: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</w:t>
      </w:r>
      <w:r w:rsidRPr="00E0164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новом</w:t>
      </w:r>
      <w:r w:rsidRPr="00E0164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классе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@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Override</w:t>
      </w:r>
      <w:proofErr w:type="spellEnd"/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  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void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method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() </w:t>
      </w:r>
      <w:proofErr w:type="gram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{ </w:t>
      </w:r>
      <w:proofErr w:type="gram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переопределяем метод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      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System.out.println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("Работает метод класса-потомка.");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   }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E01642" w:rsidRPr="00E01642" w:rsidRDefault="00E01642" w:rsidP="00E016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Если в имени метода из </w:t>
      </w:r>
      <w:proofErr w:type="spellStart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AnotherClass</w:t>
      </w:r>
      <w:proofErr w:type="spellEnd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будет опечатка, компилятор учтет @</w:t>
      </w:r>
      <w:proofErr w:type="spellStart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Override</w:t>
      </w:r>
      <w:proofErr w:type="spellEnd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и выдаст ошибку. Без аннотации он не заметил бы подвоха и безропотно создал бы новый метод в дополнение к </w:t>
      </w:r>
      <w:proofErr w:type="spellStart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method</w:t>
      </w:r>
      <w:proofErr w:type="spellEnd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из </w:t>
      </w:r>
      <w:proofErr w:type="spellStart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SomeClass</w:t>
      </w:r>
      <w:proofErr w:type="spellEnd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</w:t>
      </w:r>
    </w:p>
    <w:p w:rsidR="00E01642" w:rsidRPr="00E01642" w:rsidRDefault="00E01642" w:rsidP="00E016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Обратите внимание, сама аннотация никак не влияет на переопределение метода, но позволяет контролировать успешность переопределения при компиляции или сборке. Мы защитили участок кода от неприметной ошибки, на поиск которой в большой программе ушли бы часы. Это лишь одно из многих применений аннотаций.</w:t>
      </w:r>
    </w:p>
    <w:p w:rsidR="00E01642" w:rsidRPr="00E01642" w:rsidRDefault="00E01642" w:rsidP="00E01642">
      <w:pPr>
        <w:shd w:val="clear" w:color="auto" w:fill="FFFFFF"/>
        <w:spacing w:before="480" w:after="360" w:line="480" w:lineRule="atLeast"/>
        <w:outlineLvl w:val="1"/>
        <w:rPr>
          <w:rFonts w:ascii="inherit" w:eastAsia="Times New Roman" w:hAnsi="inherit" w:cs="Helvetica"/>
          <w:color w:val="50667B"/>
          <w:sz w:val="36"/>
          <w:szCs w:val="36"/>
          <w:lang w:eastAsia="ru-RU"/>
        </w:rPr>
      </w:pPr>
      <w:r w:rsidRPr="00E01642">
        <w:rPr>
          <w:rFonts w:ascii="inherit" w:eastAsia="Times New Roman" w:hAnsi="inherit" w:cs="Helvetica"/>
          <w:color w:val="50667B"/>
          <w:sz w:val="36"/>
          <w:szCs w:val="36"/>
          <w:lang w:eastAsia="ru-RU"/>
        </w:rPr>
        <w:t xml:space="preserve">Зачем нужны аннотации </w:t>
      </w:r>
      <w:proofErr w:type="spellStart"/>
      <w:r w:rsidRPr="00E01642">
        <w:rPr>
          <w:rFonts w:ascii="inherit" w:eastAsia="Times New Roman" w:hAnsi="inherit" w:cs="Helvetica"/>
          <w:color w:val="50667B"/>
          <w:sz w:val="36"/>
          <w:szCs w:val="36"/>
          <w:lang w:eastAsia="ru-RU"/>
        </w:rPr>
        <w:t>Java</w:t>
      </w:r>
      <w:proofErr w:type="spellEnd"/>
    </w:p>
    <w:p w:rsidR="00E01642" w:rsidRPr="00E01642" w:rsidRDefault="00E01642" w:rsidP="00E016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Они позволяют:</w:t>
      </w:r>
    </w:p>
    <w:p w:rsidR="00E01642" w:rsidRPr="00E01642" w:rsidRDefault="00E01642" w:rsidP="00E016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автоматически создавать </w:t>
      </w:r>
      <w:proofErr w:type="gramStart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конфигурационные</w:t>
      </w:r>
      <w:proofErr w:type="gramEnd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XML-файлы и дополнительный </w:t>
      </w:r>
      <w:proofErr w:type="spellStart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Java</w:t>
      </w:r>
      <w:proofErr w:type="spellEnd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-код на основе исходного аннотированного кода;</w:t>
      </w:r>
    </w:p>
    <w:p w:rsidR="00E01642" w:rsidRPr="00E01642" w:rsidRDefault="00E01642" w:rsidP="00E016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документировать приложения и базы данных параллельно с их разработкой;</w:t>
      </w:r>
    </w:p>
    <w:p w:rsidR="00E01642" w:rsidRPr="00E01642" w:rsidRDefault="00E01642" w:rsidP="00E016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проектировать классы без применения маркерных интерфейсов;</w:t>
      </w:r>
    </w:p>
    <w:p w:rsidR="00E01642" w:rsidRPr="00E01642" w:rsidRDefault="00E01642" w:rsidP="00E016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быстрее подключать зависимости к программным компонентам;</w:t>
      </w:r>
    </w:p>
    <w:p w:rsidR="00E01642" w:rsidRPr="00E01642" w:rsidRDefault="00E01642" w:rsidP="00E016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выявлять ошибки, незаметные компилятору;</w:t>
      </w:r>
    </w:p>
    <w:p w:rsidR="00E01642" w:rsidRPr="00E01642" w:rsidRDefault="00E01642" w:rsidP="00E016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решать другие задачи по усмотрению программиста.</w:t>
      </w:r>
    </w:p>
    <w:p w:rsidR="00E01642" w:rsidRPr="00E01642" w:rsidRDefault="00E01642" w:rsidP="00E016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Поясним понятие «маркерный интерфейс». Интерфейсы без каких-либо методов действуют как маркеры. Они лишь говорят компилятору, что объекты классов, которые имплементируют такой интерфейс без методов, должны иметь отличительные черты, восприниматься иначе. Например, </w:t>
      </w:r>
      <w:proofErr w:type="spellStart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java.io.Serializable</w:t>
      </w:r>
      <w:proofErr w:type="spellEnd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, </w:t>
      </w:r>
      <w:proofErr w:type="spellStart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java.lang.Cloneable</w:t>
      </w:r>
      <w:proofErr w:type="spellEnd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, </w:t>
      </w:r>
      <w:proofErr w:type="spellStart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java.util.EventListener</w:t>
      </w:r>
      <w:proofErr w:type="spellEnd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 Маркерные интерфейсы ещё известны как «теги» — они добавляют общий тег ко всем унаследованным классам и объединяют их в одну категорию.</w:t>
      </w:r>
    </w:p>
    <w:p w:rsidR="00E01642" w:rsidRPr="00E01642" w:rsidRDefault="00E01642" w:rsidP="00E016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При первом появлении в </w:t>
      </w:r>
      <w:proofErr w:type="spellStart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Java</w:t>
      </w:r>
      <w:proofErr w:type="spellEnd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EE 5 аннотации были представлены как инструмент, который ускоряет разработку больших </w:t>
      </w:r>
      <w:proofErr w:type="spellStart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web</w:t>
      </w:r>
      <w:proofErr w:type="spellEnd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-сервисов и клиентских приложений. Как это работает?</w:t>
      </w:r>
    </w:p>
    <w:p w:rsidR="00E01642" w:rsidRPr="00E01642" w:rsidRDefault="00E01642" w:rsidP="00E01642">
      <w:pPr>
        <w:shd w:val="clear" w:color="auto" w:fill="FFFFFF"/>
        <w:spacing w:before="480" w:after="360" w:line="480" w:lineRule="atLeast"/>
        <w:outlineLvl w:val="1"/>
        <w:rPr>
          <w:rFonts w:ascii="inherit" w:eastAsia="Times New Roman" w:hAnsi="inherit" w:cs="Helvetica"/>
          <w:color w:val="50667B"/>
          <w:sz w:val="36"/>
          <w:szCs w:val="36"/>
          <w:lang w:eastAsia="ru-RU"/>
        </w:rPr>
      </w:pPr>
      <w:r w:rsidRPr="00E01642">
        <w:rPr>
          <w:rFonts w:ascii="inherit" w:eastAsia="Times New Roman" w:hAnsi="inherit" w:cs="Helvetica"/>
          <w:color w:val="50667B"/>
          <w:sz w:val="36"/>
          <w:szCs w:val="36"/>
          <w:lang w:eastAsia="ru-RU"/>
        </w:rPr>
        <w:t xml:space="preserve">Обработка аннотации </w:t>
      </w:r>
      <w:proofErr w:type="gramStart"/>
      <w:r w:rsidRPr="00E01642">
        <w:rPr>
          <w:rFonts w:ascii="inherit" w:eastAsia="Times New Roman" w:hAnsi="inherit" w:cs="Helvetica"/>
          <w:color w:val="50667B"/>
          <w:sz w:val="36"/>
          <w:szCs w:val="36"/>
          <w:lang w:eastAsia="ru-RU"/>
        </w:rPr>
        <w:t>в</w:t>
      </w:r>
      <w:proofErr w:type="gramEnd"/>
      <w:r w:rsidRPr="00E01642">
        <w:rPr>
          <w:rFonts w:ascii="inherit" w:eastAsia="Times New Roman" w:hAnsi="inherit" w:cs="Helvetica"/>
          <w:color w:val="50667B"/>
          <w:sz w:val="36"/>
          <w:szCs w:val="36"/>
          <w:lang w:eastAsia="ru-RU"/>
        </w:rPr>
        <w:t xml:space="preserve"> Джава</w:t>
      </w:r>
    </w:p>
    <w:p w:rsidR="00E01642" w:rsidRPr="00E01642" w:rsidRDefault="00E01642" w:rsidP="00E016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На основе аннотаций компилятор может с помощью специальных обработчиков генерировать новый код и файлы конфигурации.</w:t>
      </w:r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 xml:space="preserve">Обработчиками обычно выступают библиотеки и утилиты, которые можно брать у сторонних авторов (или создавать самостоятельно) и прикреплять к проекту в среде разработки. Способ подключения зависит от IDE или системы сборки. В </w:t>
      </w:r>
      <w:proofErr w:type="spellStart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Maven</w:t>
      </w:r>
      <w:proofErr w:type="spellEnd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обработчики подключают с помощью модуля </w:t>
      </w:r>
      <w:proofErr w:type="spellStart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annotation-user</w:t>
      </w:r>
      <w:proofErr w:type="spellEnd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или плагина </w:t>
      </w:r>
      <w:proofErr w:type="spellStart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maven-compiler-plugin</w:t>
      </w:r>
      <w:proofErr w:type="spellEnd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</w:t>
      </w:r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proofErr w:type="spellStart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Парсинг</w:t>
      </w:r>
      <w:proofErr w:type="spellEnd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аннотаций происходит циклически. Компилятор ищет их в пользовательском коде и выбирает подходящие обработчики. Если вызванный обработчик на основе аннотации создаёт новые файлы с кодом, начинается следующий этап, где исходным материалом становится </w:t>
      </w:r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lastRenderedPageBreak/>
        <w:t>сгенерированный код. Так продолжается до тех пор, пока не будут созданы все необходимые файлы.</w:t>
      </w:r>
    </w:p>
    <w:p w:rsidR="00E01642" w:rsidRPr="00E01642" w:rsidRDefault="00E01642" w:rsidP="00E01642">
      <w:pPr>
        <w:shd w:val="clear" w:color="auto" w:fill="FFFFFF"/>
        <w:spacing w:before="480" w:after="360" w:line="480" w:lineRule="atLeast"/>
        <w:outlineLvl w:val="1"/>
        <w:rPr>
          <w:rFonts w:ascii="inherit" w:eastAsia="Times New Roman" w:hAnsi="inherit" w:cs="Helvetica"/>
          <w:color w:val="50667B"/>
          <w:sz w:val="36"/>
          <w:szCs w:val="36"/>
          <w:lang w:eastAsia="ru-RU"/>
        </w:rPr>
      </w:pPr>
      <w:r w:rsidRPr="00E01642">
        <w:rPr>
          <w:rFonts w:ascii="inherit" w:eastAsia="Times New Roman" w:hAnsi="inherit" w:cs="Helvetica"/>
          <w:color w:val="50667B"/>
          <w:sz w:val="36"/>
          <w:szCs w:val="36"/>
          <w:lang w:eastAsia="ru-RU"/>
        </w:rPr>
        <w:t xml:space="preserve">Пишем первую аннотацию на </w:t>
      </w:r>
      <w:proofErr w:type="spellStart"/>
      <w:r w:rsidRPr="00E01642">
        <w:rPr>
          <w:rFonts w:ascii="inherit" w:eastAsia="Times New Roman" w:hAnsi="inherit" w:cs="Helvetica"/>
          <w:color w:val="50667B"/>
          <w:sz w:val="36"/>
          <w:szCs w:val="36"/>
          <w:lang w:eastAsia="ru-RU"/>
        </w:rPr>
        <w:t>Java</w:t>
      </w:r>
      <w:proofErr w:type="spellEnd"/>
    </w:p>
    <w:p w:rsidR="00E01642" w:rsidRPr="00E01642" w:rsidRDefault="00E01642" w:rsidP="00E016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Допустим, у нас есть веб-сервис, который поддерживает несколько версий одного функционала для соблюдения совместимости. И есть обработчик аннотаций, который позволяет компилятору выбирать нужные версии. На минутку забудем о существовании </w:t>
      </w:r>
      <w:proofErr w:type="spellStart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Git</w:t>
      </w:r>
      <w:proofErr w:type="spellEnd"/>
      <w:proofErr w:type="gramStart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:</w:t>
      </w:r>
      <w:proofErr w:type="gramEnd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</w:t>
      </w:r>
    </w:p>
    <w:p w:rsidR="00E01642" w:rsidRPr="00E01642" w:rsidRDefault="00E01642" w:rsidP="00E016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Где хранить данные о версии и авторе функционала? Конечно же, в аннотации. Напишем её. Новую аннотацию объявляют с помощью ключевого слова @</w:t>
      </w:r>
      <w:proofErr w:type="spellStart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interface</w:t>
      </w:r>
      <w:proofErr w:type="spellEnd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: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class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SomeClass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{</w:t>
      </w:r>
      <w:proofErr w:type="gramEnd"/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E0164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@interface version {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0164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E0164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float v(); // </w:t>
      </w: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номер</w:t>
      </w:r>
      <w:r w:rsidRPr="00E0164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версии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E0164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E0164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author() default  “</w:t>
      </w: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Аноним</w:t>
      </w:r>
      <w:r w:rsidRPr="00E0164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"; // </w:t>
      </w: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автор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// остальное содержимое класса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E01642" w:rsidRPr="00E01642" w:rsidRDefault="00E01642" w:rsidP="00E016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Это немного искусственный, но зато простой и наглядный пример аннотации на </w:t>
      </w:r>
      <w:proofErr w:type="spellStart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Java</w:t>
      </w:r>
      <w:proofErr w:type="spellEnd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. Мы добавили два атрибута, которые выглядят как методы. Отличие в том, что при объявлении атрибутов никогда не используют оператор </w:t>
      </w:r>
      <w:proofErr w:type="spellStart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throws</w:t>
      </w:r>
      <w:proofErr w:type="spellEnd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и  не назначают параметров. Значениями могут выступать:  </w:t>
      </w:r>
    </w:p>
    <w:p w:rsidR="00E01642" w:rsidRPr="00E01642" w:rsidRDefault="00E01642" w:rsidP="00E016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примитивные типы </w:t>
      </w:r>
      <w:proofErr w:type="spellStart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Java</w:t>
      </w:r>
      <w:proofErr w:type="spellEnd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,</w:t>
      </w:r>
    </w:p>
    <w:p w:rsidR="00E01642" w:rsidRPr="00E01642" w:rsidRDefault="00E01642" w:rsidP="00E016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классы или снабженные параметрами обращения к классам,</w:t>
      </w:r>
    </w:p>
    <w:p w:rsidR="00E01642" w:rsidRPr="00E01642" w:rsidRDefault="00E01642" w:rsidP="00E016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перечисления,</w:t>
      </w:r>
    </w:p>
    <w:p w:rsidR="00E01642" w:rsidRPr="00E01642" w:rsidRDefault="00E01642" w:rsidP="00E016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другие аннотации,</w:t>
      </w:r>
    </w:p>
    <w:p w:rsidR="00E01642" w:rsidRPr="00E01642" w:rsidRDefault="00E01642" w:rsidP="00E016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массивы из вышеперечисленных элементов.</w:t>
      </w:r>
    </w:p>
    <w:p w:rsidR="00E01642" w:rsidRPr="00E01642" w:rsidRDefault="00E01642" w:rsidP="00E016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Можно указывать значения по умолчанию, что мы и сделали выше с полем </w:t>
      </w:r>
      <w:proofErr w:type="spellStart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author</w:t>
      </w:r>
      <w:proofErr w:type="spellEnd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 При постановке аннотации атрибуты с дефолтными значениями можно пропускать.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@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version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(v=1.0f); // автор остаётся “Анонимом”, а "f" после числа ставим для явного указания на тип 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float</w:t>
      </w:r>
      <w:proofErr w:type="spellEnd"/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SomeClass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{</w:t>
      </w:r>
      <w:proofErr w:type="gramEnd"/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// ...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E01642" w:rsidRPr="00E01642" w:rsidRDefault="00E01642" w:rsidP="00E016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Чтобы нашу аннотацию использовали только по назначению, вернёмся к её объявлению и укажем, где и когда она должна работать: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@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Target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ElementType.TYPE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) /* Аннотация применима только к классам, а не к пакетам, 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отдельным методам, переменным и т.д.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*/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@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Retention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RetentionPolicy.RUNTIME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) 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/* Применяется во время выполнения программы. 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Если бы нам нужно было применять аннотацию к исходному коду 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 xml:space="preserve">на этапе компиляции программы, мы бы указали 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RetentionPolicy.SOURCE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.*/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@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interface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version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{</w:t>
      </w:r>
      <w:proofErr w:type="gramEnd"/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...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E01642" w:rsidRPr="00E01642" w:rsidRDefault="00E01642" w:rsidP="00E016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Остается ассоциировать аннотацию с нужным классом и запустить программу.</w:t>
      </w:r>
    </w:p>
    <w:p w:rsidR="00E01642" w:rsidRPr="00E01642" w:rsidRDefault="00E01642" w:rsidP="00E01642">
      <w:pPr>
        <w:shd w:val="clear" w:color="auto" w:fill="FFFFFF"/>
        <w:spacing w:before="480" w:after="360" w:line="480" w:lineRule="atLeast"/>
        <w:outlineLvl w:val="1"/>
        <w:rPr>
          <w:rFonts w:ascii="inherit" w:eastAsia="Times New Roman" w:hAnsi="inherit" w:cs="Helvetica"/>
          <w:color w:val="50667B"/>
          <w:sz w:val="36"/>
          <w:szCs w:val="36"/>
          <w:lang w:eastAsia="ru-RU"/>
        </w:rPr>
      </w:pPr>
      <w:r w:rsidRPr="00E01642">
        <w:rPr>
          <w:rFonts w:ascii="inherit" w:eastAsia="Times New Roman" w:hAnsi="inherit" w:cs="Helvetica"/>
          <w:color w:val="50667B"/>
          <w:sz w:val="36"/>
          <w:szCs w:val="36"/>
          <w:lang w:eastAsia="ru-RU"/>
        </w:rPr>
        <w:t xml:space="preserve">Используем аннотации </w:t>
      </w:r>
      <w:proofErr w:type="spellStart"/>
      <w:r w:rsidRPr="00E01642">
        <w:rPr>
          <w:rFonts w:ascii="inherit" w:eastAsia="Times New Roman" w:hAnsi="inherit" w:cs="Helvetica"/>
          <w:color w:val="50667B"/>
          <w:sz w:val="36"/>
          <w:szCs w:val="36"/>
          <w:lang w:eastAsia="ru-RU"/>
        </w:rPr>
        <w:t>Java</w:t>
      </w:r>
      <w:proofErr w:type="spellEnd"/>
      <w:r w:rsidRPr="00E01642">
        <w:rPr>
          <w:rFonts w:ascii="inherit" w:eastAsia="Times New Roman" w:hAnsi="inherit" w:cs="Helvetica"/>
          <w:color w:val="50667B"/>
          <w:sz w:val="36"/>
          <w:szCs w:val="36"/>
          <w:lang w:eastAsia="ru-RU"/>
        </w:rPr>
        <w:t xml:space="preserve"> для сравнения баз данных</w:t>
      </w:r>
    </w:p>
    <w:p w:rsidR="00E01642" w:rsidRPr="00E01642" w:rsidRDefault="00E01642" w:rsidP="00E016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Напишем что-нибудь более сложное и полезное. Нам нужно свести несколько БД в одну. Для начала сравним их, чтобы найти одинаковые поля и значения, устранить дубли и внести новую информацию из каждого источника. Могут возникнуть и сопутствующие задачи: одни значения потребуется отформатировать, другие  —   проигнорировать, всё вместе вывести в виде .</w:t>
      </w:r>
      <w:proofErr w:type="spellStart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xls</w:t>
      </w:r>
      <w:proofErr w:type="spellEnd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-отчёта.</w:t>
      </w:r>
    </w:p>
    <w:p w:rsidR="00E01642" w:rsidRPr="00E01642" w:rsidRDefault="00E01642" w:rsidP="00E016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Мы наметили конфигурацию работы с данными, остаётся её реализовать. Вот здесь на сцену выходят аннотации. С их помощью мы можем задать (а если потребуется — и скорректировать) способы обработки каждого поля. При этом конфигурация будет выглядеть абсолютно прозрачно: читатель кода сразу поймёт, что к чему применено. И ход исполнения программы не </w:t>
      </w:r>
      <w:proofErr w:type="gramStart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будет</w:t>
      </w:r>
      <w:proofErr w:type="gramEnd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затронут. Волшебно! Пишем: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Сначала укажем, что аннотацию надо применять на уровне ПОЛЯ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@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Target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ElementType.FIELD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Использовать аннотацию надо во время выполнения программы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@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Retention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RetentionPolicy.RUNTIME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@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interface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FieldInspector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gram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{ </w:t>
      </w:r>
      <w:proofErr w:type="gram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//создаём аннотацию, придумываем ей имя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Выбираем, сравнивать ли источники. По умолчанию — да.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boolean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compareSources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() 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default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true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/* Получаем формат значения в отчёте, а если не получаем — подставляем формат по умолчанию — 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native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 */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</w:t>
      </w:r>
      <w:proofErr w:type="gramEnd"/>
      <w:r w:rsidRPr="00E0164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hooseTheFormat displayFormat() default </w:t>
      </w: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</w:t>
      </w:r>
      <w:r w:rsidRPr="00E0164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hooseTheFormat.NATIVE;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Получаем ID текущего поля для сопоставления в нескольких базах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id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Уточняем, какое имя использовать для поля в таблице.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String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field_name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() 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default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"";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Какие источники сравнивать  —  формируем список.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TheSource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[] 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sourcesToCompare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() 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default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{};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E01642" w:rsidRPr="00E01642" w:rsidRDefault="00E01642" w:rsidP="00E016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Теперь ассоциируем аннотацию с полем. Допустим, у нас в БД книги: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@FieldInspector(id = 2, field_name = "TITLE")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private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String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book_title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 // переменная хранит название книги</w:t>
      </w:r>
    </w:p>
    <w:p w:rsidR="00E01642" w:rsidRPr="00E01642" w:rsidRDefault="00E01642" w:rsidP="00E016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Присвоили </w:t>
      </w:r>
      <w:proofErr w:type="spellStart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id</w:t>
      </w:r>
      <w:proofErr w:type="spellEnd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, присвоили имя полю в отчёте. Сверка значений со всеми базами запустится по умолчанию, </w:t>
      </w:r>
      <w:proofErr w:type="spellStart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т</w:t>
      </w:r>
      <w:proofErr w:type="gramStart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.к</w:t>
      </w:r>
      <w:proofErr w:type="spellEnd"/>
      <w:proofErr w:type="gramEnd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мы не указали для </w:t>
      </w:r>
      <w:proofErr w:type="spellStart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compareSources</w:t>
      </w:r>
      <w:proofErr w:type="spellEnd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значение </w:t>
      </w:r>
      <w:proofErr w:type="spellStart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false</w:t>
      </w:r>
      <w:proofErr w:type="spellEnd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. А если мы заведомо знаем, что искать нужно не во всех БД, а </w:t>
      </w:r>
      <w:proofErr w:type="gramStart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</w:t>
      </w:r>
      <w:proofErr w:type="gramEnd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конкретных? Например, сюжет есть не у любой книги. Задаём источники вручную: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проверять</w:t>
      </w:r>
      <w:r w:rsidRPr="00E0164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только</w:t>
      </w:r>
      <w:r w:rsidRPr="00E0164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пьесы</w:t>
      </w:r>
      <w:r w:rsidRPr="00E0164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</w:t>
      </w:r>
      <w:r w:rsidRPr="00E0164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беллетристику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@FieldInspector(id = 3, field_name = "PLOT" sourcesToCompare ={TheSource.PLAYS, TheSource.FICTION}) 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private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String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plot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E01642" w:rsidRPr="00E01642" w:rsidRDefault="00E01642" w:rsidP="00E016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Если у нас есть поле «Примечания», значение которого не нужно сверять, мы можем перед переменной для хранения примечаний поставить такую аннотацию: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@FieldInspector(id = 300, field_name = "NOTES", compareSources = false)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private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String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notes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E01642" w:rsidRPr="00E01642" w:rsidRDefault="00E01642" w:rsidP="00E016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Неплохо, но как сделать, чтобы правила обработки выбирались в зависимости от значения поля? Можно связать правила с классом обработчика, чтобы тот выбирал, как поступать с каждым полем. Для этого потребуется ещё одна короткая аннотация: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@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Target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ElementType.FIELD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@Retention(RetentionPolicy.RUNTIME)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@interface RuleApplier {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массив строк, где хранятся параметры обработчика, по умолчанию   —  параметров нет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String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[] 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parameters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() 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default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{};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класс, который отвечает за применение правил к каждому источнику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Class&lt;?&gt; processor() default MyRuleApplier.class;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E01642" w:rsidRPr="00E01642" w:rsidRDefault="00E01642" w:rsidP="00E016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Проверим, как это работает. Давайте не сравнивать данные о литературе, которая поступила в библиотеку до 1990 года  —  допустим, эти данные у нас были только в одной базе: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@FieldInspector(id = 4, label = "THE YEAR OBTAINED", displayFormat =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</w:t>
      </w:r>
      <w:proofErr w:type="gramEnd"/>
      <w:r w:rsidRPr="00E0164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hooseTheFormat.YEAR_FORMAT})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E0164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@RuleApplier(processor = IgnoreWhatWasObtainedBefore.class, parameters = { "1990" })</w:t>
      </w:r>
    </w:p>
    <w:p w:rsidR="00E01642" w:rsidRPr="00E01642" w:rsidRDefault="00E01642" w:rsidP="00E01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private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book_obtained</w:t>
      </w:r>
      <w:proofErr w:type="spellEnd"/>
      <w:r w:rsidRPr="00E0164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E01642" w:rsidRPr="00E01642" w:rsidRDefault="00E01642" w:rsidP="00E0164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Теперь реагировать на значения менее 1990 в поле «год поступления» мы доверяем конкретному пользовательскому классу. Это даёт нам больше гибкости в работе с данными, но помните, что аннотации  —  вещь статическая. Какое значение получил обработчик на входе, с тем и разбирается. </w:t>
      </w:r>
      <w:proofErr w:type="spellStart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Интерактива</w:t>
      </w:r>
      <w:proofErr w:type="spellEnd"/>
      <w:r w:rsidRPr="00E016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с динамической сменой значений пользователем не получится.</w:t>
      </w:r>
    </w:p>
    <w:p w:rsidR="00AE0F06" w:rsidRDefault="00AE0F06">
      <w:bookmarkStart w:id="0" w:name="_GoBack"/>
      <w:bookmarkEnd w:id="0"/>
    </w:p>
    <w:sectPr w:rsidR="00AE0F06" w:rsidSect="00E016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04B5"/>
    <w:multiLevelType w:val="multilevel"/>
    <w:tmpl w:val="9B02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8A2084"/>
    <w:multiLevelType w:val="multilevel"/>
    <w:tmpl w:val="63D8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642"/>
    <w:rsid w:val="00962DA2"/>
    <w:rsid w:val="00AE0F06"/>
    <w:rsid w:val="00B5161A"/>
    <w:rsid w:val="00E0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E01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16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E01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16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8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24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1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</cp:revision>
  <dcterms:created xsi:type="dcterms:W3CDTF">2019-01-17T09:59:00Z</dcterms:created>
  <dcterms:modified xsi:type="dcterms:W3CDTF">2019-01-17T09:59:00Z</dcterms:modified>
</cp:coreProperties>
</file>