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Voluntary recall measures create the relevant comparison when they also require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The matched recall comparison described above is the target case for retrieval control.</w:t>
      </w:r>
      <w:r>
        <w:t xml:space="preserve"> </w:t>
      </w:r>
      <w:r>
        <w:t xml:space="preserve">Both measures require film material to be retrieved during a recall period, with film cues treated as inputs to retrieval context rather than as candidate items for recognition.</w:t>
      </w:r>
      <w:r>
        <w:t xml:space="preserve"> </w:t>
      </w:r>
      <w:r>
        <w:t xml:space="preserve">The simulated comparison varies whether retrieval is unguided or deliberately film-directed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47" w:name="references"/>
    <w:p>
      <w:pPr>
        <w:pStyle w:val="Heading1"/>
      </w:pPr>
      <w:r>
        <w:t xml:space="preserve">References</w:t>
      </w:r>
    </w:p>
    <w:bookmarkStart w:id="246"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8"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7">
        <w:r>
          <w:rPr>
            <w:rStyle w:val="Hyperlink"/>
          </w:rPr>
          <w:t xml:space="preserve">https://memory.psych.upenn.edu/files/pubs/JinEtal24.pdf</w:t>
        </w:r>
      </w:hyperlink>
    </w:p>
    <w:bookmarkEnd w:id="178"/>
    <w:bookmarkStart w:id="179"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9"/>
    <w:bookmarkStart w:id="181"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0">
        <w:r>
          <w:rPr>
            <w:rStyle w:val="Hyperlink"/>
          </w:rPr>
          <w:t xml:space="preserve">https://doi.org/10.1146/annurev-psych-010418-103358</w:t>
        </w:r>
      </w:hyperlink>
    </w:p>
    <w:bookmarkEnd w:id="181"/>
    <w:bookmarkStart w:id="18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2">
        <w:r>
          <w:rPr>
            <w:rStyle w:val="Hyperlink"/>
          </w:rPr>
          <w:t xml:space="preserve">https://doi.org/10.1002/cpp.2489</w:t>
        </w:r>
      </w:hyperlink>
    </w:p>
    <w:bookmarkEnd w:id="183"/>
    <w:bookmarkStart w:id="185"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4">
        <w:r>
          <w:rPr>
            <w:rStyle w:val="Hyperlink"/>
          </w:rPr>
          <w:t xml:space="preserve">https://doi.org/10.1186/s12916-024-03569-8</w:t>
        </w:r>
      </w:hyperlink>
    </w:p>
    <w:bookmarkEnd w:id="185"/>
    <w:bookmarkStart w:id="187"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6">
        <w:r>
          <w:rPr>
            <w:rStyle w:val="Hyperlink"/>
          </w:rPr>
          <w:t xml:space="preserve">https://doi.org/10.1016/j.jbtep.2019.01.006</w:t>
        </w:r>
      </w:hyperlink>
    </w:p>
    <w:bookmarkEnd w:id="187"/>
    <w:bookmarkStart w:id="189"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8">
        <w:r>
          <w:rPr>
            <w:rStyle w:val="Hyperlink"/>
          </w:rPr>
          <w:t xml:space="preserve">https://doi.org/10.1038/nn.2271</w:t>
        </w:r>
      </w:hyperlink>
    </w:p>
    <w:bookmarkEnd w:id="189"/>
    <w:bookmarkStart w:id="191"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0">
        <w:r>
          <w:rPr>
            <w:rStyle w:val="Hyperlink"/>
          </w:rPr>
          <w:t xml:space="preserve">https://doi.org/10.1523/JNEUROSCI.3378-14.2015</w:t>
        </w:r>
      </w:hyperlink>
    </w:p>
    <w:bookmarkEnd w:id="191"/>
    <w:bookmarkStart w:id="193"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2">
        <w:r>
          <w:rPr>
            <w:rStyle w:val="Hyperlink"/>
          </w:rPr>
          <w:t xml:space="preserve">https://doi.org/10.1002/acp.1611</w:t>
        </w:r>
      </w:hyperlink>
    </w:p>
    <w:bookmarkEnd w:id="193"/>
    <w:bookmarkStart w:id="195"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4">
        <w:r>
          <w:rPr>
            <w:rStyle w:val="Hyperlink"/>
          </w:rPr>
          <w:t xml:space="preserve">https://doi.org/10.1037/xge0000598</w:t>
        </w:r>
      </w:hyperlink>
    </w:p>
    <w:bookmarkEnd w:id="195"/>
    <w:bookmarkStart w:id="197"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6">
        <w:r>
          <w:rPr>
            <w:rStyle w:val="Hyperlink"/>
          </w:rPr>
          <w:t xml:space="preserve">https://doi.org/10.1177/2167702621998315</w:t>
        </w:r>
      </w:hyperlink>
    </w:p>
    <w:bookmarkEnd w:id="197"/>
    <w:bookmarkStart w:id="199"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8">
        <w:r>
          <w:rPr>
            <w:rStyle w:val="Hyperlink"/>
          </w:rPr>
          <w:t xml:space="preserve">https://doi.org/10.1037/xge0001354</w:t>
        </w:r>
      </w:hyperlink>
    </w:p>
    <w:bookmarkEnd w:id="199"/>
    <w:bookmarkStart w:id="20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0">
        <w:r>
          <w:rPr>
            <w:rStyle w:val="Hyperlink"/>
          </w:rPr>
          <w:t xml:space="preserve">https://doi.org/10.1037/a0039036</w:t>
        </w:r>
      </w:hyperlink>
    </w:p>
    <w:bookmarkEnd w:id="201"/>
    <w:bookmarkStart w:id="203"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2">
        <w:r>
          <w:rPr>
            <w:rStyle w:val="Hyperlink"/>
          </w:rPr>
          <w:t xml:space="preserve">https://doi.org/10.3758/s13423-025-02744-z</w:t>
        </w:r>
      </w:hyperlink>
    </w:p>
    <w:bookmarkEnd w:id="203"/>
    <w:bookmarkStart w:id="205"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4">
        <w:r>
          <w:rPr>
            <w:rStyle w:val="Hyperlink"/>
          </w:rPr>
          <w:t xml:space="preserve">https://osf.io/preprints/psyarxiv/m3pnz_v1/</w:t>
        </w:r>
      </w:hyperlink>
    </w:p>
    <w:bookmarkEnd w:id="205"/>
    <w:bookmarkStart w:id="20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6">
        <w:r>
          <w:rPr>
            <w:rStyle w:val="Hyperlink"/>
          </w:rPr>
          <w:t xml:space="preserve">https://doi.org/10.1016/j.jml.2015.10.002</w:t>
        </w:r>
      </w:hyperlink>
    </w:p>
    <w:bookmarkEnd w:id="207"/>
    <w:bookmarkStart w:id="20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8">
        <w:r>
          <w:rPr>
            <w:rStyle w:val="Hyperlink"/>
          </w:rPr>
          <w:t xml:space="preserve">https://doi.org/10.1038/s41467-017-01184-1</w:t>
        </w:r>
      </w:hyperlink>
    </w:p>
    <w:bookmarkEnd w:id="209"/>
    <w:bookmarkStart w:id="211"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10">
        <w:r>
          <w:rPr>
            <w:rStyle w:val="Hyperlink"/>
          </w:rPr>
          <w:t xml:space="preserve">https://doi.org/10.1037/a0022475</w:t>
        </w:r>
      </w:hyperlink>
    </w:p>
    <w:bookmarkEnd w:id="211"/>
    <w:bookmarkStart w:id="213"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12">
        <w:r>
          <w:rPr>
            <w:rStyle w:val="Hyperlink"/>
          </w:rPr>
          <w:t xml:space="preserve">https://doi.org/10.1016/j.neuropsychologia.2011.08.025</w:t>
        </w:r>
      </w:hyperlink>
    </w:p>
    <w:bookmarkEnd w:id="213"/>
    <w:bookmarkStart w:id="215"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4">
        <w:r>
          <w:rPr>
            <w:rStyle w:val="Hyperlink"/>
          </w:rPr>
          <w:t xml:space="preserve">https://doi.org/10.1037/a0014420</w:t>
        </w:r>
      </w:hyperlink>
    </w:p>
    <w:bookmarkEnd w:id="215"/>
    <w:bookmarkStart w:id="217"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6">
        <w:r>
          <w:rPr>
            <w:rStyle w:val="Hyperlink"/>
          </w:rPr>
          <w:t xml:space="preserve">https://doi.org/10.1016/j.neuropsychologia.2009.02.013</w:t>
        </w:r>
      </w:hyperlink>
    </w:p>
    <w:bookmarkEnd w:id="217"/>
    <w:bookmarkStart w:id="219"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8">
        <w:r>
          <w:rPr>
            <w:rStyle w:val="Hyperlink"/>
          </w:rPr>
          <w:t xml:space="preserve">https://doi.org/10.1016/S0079-7421(08)60162-0</w:t>
        </w:r>
      </w:hyperlink>
    </w:p>
    <w:bookmarkEnd w:id="219"/>
    <w:bookmarkStart w:id="22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20">
        <w:r>
          <w:rPr>
            <w:rStyle w:val="Hyperlink"/>
          </w:rPr>
          <w:t xml:space="preserve">https://doi.org/10.1038/s41380-023-02062-7</w:t>
        </w:r>
      </w:hyperlink>
    </w:p>
    <w:bookmarkEnd w:id="221"/>
    <w:bookmarkStart w:id="22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22">
        <w:r>
          <w:rPr>
            <w:rStyle w:val="Hyperlink"/>
          </w:rPr>
          <w:t xml:space="preserve">https://doi.org/10.1111/j.1467-9280.2005.01634.x</w:t>
        </w:r>
      </w:hyperlink>
    </w:p>
    <w:bookmarkEnd w:id="223"/>
    <w:bookmarkStart w:id="22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4">
        <w:r>
          <w:rPr>
            <w:rStyle w:val="Hyperlink"/>
          </w:rPr>
          <w:t xml:space="preserve">https://doi.org/10.3758/s13423-011-0086-9</w:t>
        </w:r>
      </w:hyperlink>
    </w:p>
    <w:bookmarkEnd w:id="225"/>
    <w:bookmarkStart w:id="22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6">
        <w:r>
          <w:rPr>
            <w:rStyle w:val="Hyperlink"/>
          </w:rPr>
          <w:t xml:space="preserve">https://doi.org/10.1037/a0013396</w:t>
        </w:r>
      </w:hyperlink>
    </w:p>
    <w:bookmarkEnd w:id="227"/>
    <w:bookmarkStart w:id="2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8">
        <w:r>
          <w:rPr>
            <w:rStyle w:val="Hyperlink"/>
          </w:rPr>
          <w:t xml:space="preserve">https://doi.org/10.1177/0963721413498893</w:t>
        </w:r>
      </w:hyperlink>
    </w:p>
    <w:bookmarkEnd w:id="229"/>
    <w:bookmarkStart w:id="2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30">
        <w:r>
          <w:rPr>
            <w:rStyle w:val="Hyperlink"/>
          </w:rPr>
          <w:t xml:space="preserve">https://doi.org/10.1037/rev0000132</w:t>
        </w:r>
      </w:hyperlink>
    </w:p>
    <w:bookmarkEnd w:id="231"/>
    <w:bookmarkStart w:id="2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32">
        <w:r>
          <w:rPr>
            <w:rStyle w:val="Hyperlink"/>
          </w:rPr>
          <w:t xml:space="preserve">https://doi.org/10.1016/j.jml.2007.01.002</w:t>
        </w:r>
      </w:hyperlink>
    </w:p>
    <w:bookmarkEnd w:id="233"/>
    <w:bookmarkStart w:id="23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4">
        <w:r>
          <w:rPr>
            <w:rStyle w:val="Hyperlink"/>
          </w:rPr>
          <w:t xml:space="preserve">https://doi.org/10.3758/bf03195864</w:t>
        </w:r>
      </w:hyperlink>
    </w:p>
    <w:bookmarkEnd w:id="235"/>
    <w:bookmarkStart w:id="237"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6">
        <w:r>
          <w:rPr>
            <w:rStyle w:val="Hyperlink"/>
          </w:rPr>
          <w:t xml:space="preserve">https://doi.org/10.3758/MC.38.4.419</w:t>
        </w:r>
      </w:hyperlink>
    </w:p>
    <w:bookmarkEnd w:id="237"/>
    <w:bookmarkStart w:id="239"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8">
        <w:r>
          <w:rPr>
            <w:rStyle w:val="Hyperlink"/>
          </w:rPr>
          <w:t xml:space="preserve">https://doi.org/10.1038/s41562-024-01956-y</w:t>
        </w:r>
      </w:hyperlink>
    </w:p>
    <w:bookmarkEnd w:id="239"/>
    <w:bookmarkStart w:id="241"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40">
        <w:r>
          <w:rPr>
            <w:rStyle w:val="Hyperlink"/>
          </w:rPr>
          <w:t xml:space="preserve">https://doi.org/10.1525/collabra.130791</w:t>
        </w:r>
      </w:hyperlink>
    </w:p>
    <w:bookmarkEnd w:id="241"/>
    <w:bookmarkStart w:id="24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42">
        <w:r>
          <w:rPr>
            <w:rStyle w:val="Hyperlink"/>
          </w:rPr>
          <w:t xml:space="preserve">https://doi.org/10.1037/0278-7393.32.4.792</w:t>
        </w:r>
      </w:hyperlink>
    </w:p>
    <w:bookmarkEnd w:id="243"/>
    <w:bookmarkStart w:id="245"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4">
        <w:r>
          <w:rPr>
            <w:rStyle w:val="Hyperlink"/>
          </w:rPr>
          <w:t xml:space="preserve">https://doi.org/10.1037/rev0000505</w:t>
        </w:r>
      </w:hyperlink>
    </w:p>
    <w:bookmarkEnd w:id="245"/>
    <w:bookmarkEnd w:id="246"/>
    <w:bookmarkEnd w:id="24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2" Target="https://doi.org/10.1002/acp.1611" TargetMode="External" /><Relationship Type="http://schemas.openxmlformats.org/officeDocument/2006/relationships/hyperlink" Id="rId182"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6"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200"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4" Target="https://doi.org/10.1037/xge0000598" TargetMode="External" /><Relationship Type="http://schemas.openxmlformats.org/officeDocument/2006/relationships/hyperlink" Id="rId198"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8"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80"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6" Target="https://doi.org/10.1177/2167702621998315" TargetMode="External" /><Relationship Type="http://schemas.openxmlformats.org/officeDocument/2006/relationships/hyperlink" Id="rId184"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90"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2" Target="https://doi.org/10.3758/s13423-025-02744-z" TargetMode="External" /><Relationship Type="http://schemas.openxmlformats.org/officeDocument/2006/relationships/hyperlink" Id="rId177" Target="https://memory.psych.upenn.edu/files/pubs/JinEtal24.pdf" TargetMode="External" /><Relationship Type="http://schemas.openxmlformats.org/officeDocument/2006/relationships/hyperlink" Id="rId204"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1002/acp.1611" TargetMode="External" /><Relationship Type="http://schemas.openxmlformats.org/officeDocument/2006/relationships/hyperlink" Id="rId182"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218" Target="https://doi.org/10.1016/S0079-7421(08)60162-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6"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32" Target="https://doi.org/10.1016/j.jml.2007.01.002" TargetMode="External" /><Relationship Type="http://schemas.openxmlformats.org/officeDocument/2006/relationships/hyperlink" Id="rId206"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16" Target="https://doi.org/10.1016/j.neuropsychologia.2009.02.013" TargetMode="External" /><Relationship Type="http://schemas.openxmlformats.org/officeDocument/2006/relationships/hyperlink" Id="rId212"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42" Target="https://doi.org/10.1037/0278-7393.32.4.792" TargetMode="External" /><Relationship Type="http://schemas.openxmlformats.org/officeDocument/2006/relationships/hyperlink" Id="rId226" Target="https://doi.org/10.1037/a0013396" TargetMode="External" /><Relationship Type="http://schemas.openxmlformats.org/officeDocument/2006/relationships/hyperlink" Id="rId214"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210" Target="https://doi.org/10.1037/a0022475"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200"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3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44" Target="https://doi.org/10.1037/rev0000505" TargetMode="External" /><Relationship Type="http://schemas.openxmlformats.org/officeDocument/2006/relationships/hyperlink" Id="rId194" Target="https://doi.org/10.1037/xge0000598" TargetMode="External" /><Relationship Type="http://schemas.openxmlformats.org/officeDocument/2006/relationships/hyperlink" Id="rId198"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8" Target="https://doi.org/10.1038/nn.2271" TargetMode="External" /><Relationship Type="http://schemas.openxmlformats.org/officeDocument/2006/relationships/hyperlink" Id="rId22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08" Target="https://doi.org/10.1038/s41467-017-01184-1" TargetMode="External" /><Relationship Type="http://schemas.openxmlformats.org/officeDocument/2006/relationships/hyperlink" Id="rId238"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22" Target="https://doi.org/10.1111/j.1467-9280.2005.01634.x" TargetMode="External" /><Relationship Type="http://schemas.openxmlformats.org/officeDocument/2006/relationships/hyperlink" Id="rId180"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28" Target="https://doi.org/10.1177/0963721413498893" TargetMode="External" /><Relationship Type="http://schemas.openxmlformats.org/officeDocument/2006/relationships/hyperlink" Id="rId196" Target="https://doi.org/10.1177/2167702621998315" TargetMode="External" /><Relationship Type="http://schemas.openxmlformats.org/officeDocument/2006/relationships/hyperlink" Id="rId184"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90" Target="https://doi.org/10.1523/JNEUROSCI.3378-14.2015" TargetMode="External" /><Relationship Type="http://schemas.openxmlformats.org/officeDocument/2006/relationships/hyperlink" Id="rId240"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36" Target="https://doi.org/10.3758/MC.38.4.419" TargetMode="External" /><Relationship Type="http://schemas.openxmlformats.org/officeDocument/2006/relationships/hyperlink" Id="rId23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24" Target="https://doi.org/10.3758/s13423-011-0086-9" TargetMode="External" /><Relationship Type="http://schemas.openxmlformats.org/officeDocument/2006/relationships/hyperlink" Id="rId202" Target="https://doi.org/10.3758/s13423-025-02744-z" TargetMode="External" /><Relationship Type="http://schemas.openxmlformats.org/officeDocument/2006/relationships/hyperlink" Id="rId177" Target="https://memory.psych.upenn.edu/files/pubs/JinEtal24.pdf" TargetMode="External" /><Relationship Type="http://schemas.openxmlformats.org/officeDocument/2006/relationships/hyperlink" Id="rId204"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2026-07-02T07:45:08Z</dcterms:created>
  <dcterms:modified xsi:type="dcterms:W3CDTF">2026-07-02T07:45:08Z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