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We use simulations of emotional CMR to explore what the formalized account predicts about when and how the dissociation should appear.</w:t>
      </w:r>
      <w:r>
        <w:t xml:space="preserve"> </w:t>
      </w:r>
      <w:r>
        <w:t xml:space="preserve">The simulations first show how a film reminder can make task material compete with film recall by linking task encoding to film-associated context.</w:t>
      </w:r>
      <w:r>
        <w:t xml:space="preserve"> </w:t>
      </w:r>
      <w:r>
        <w:t xml:space="preserve">They then decompose why this competition has different effects across retrieval conditions: deliberate recall can give film material a more selective basis for recall, and recognition-like tests can present the candidate item for judgment rather than requiring it to be brought to mind.</w:t>
      </w:r>
      <w:r>
        <w:t xml:space="preserve"> </w:t>
      </w:r>
      <w:r>
        <w:t xml:space="preserve">The result is a mechanistic alternative to selective-vulnerability accounts of the selective-interference effect that clarifies boundary conditions for the dissociation and motivates better-matched tests of intrusive and voluntary remembering.</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The studies behind this effect use tests that differ in whether film content has to come to mind or is presented for judgment.</w:t>
      </w:r>
      <w:r>
        <w:t xml:space="preserve"> </w:t>
      </w:r>
      <w:r>
        <w:t xml:space="preserve">Diary measures count film memories that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specific probing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Work beyond recognition tests asks whether the dissociation survives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Panel A of</w:t>
      </w:r>
      <w:r>
        <w:t xml:space="preserve"> </w:t>
      </w:r>
      <w:hyperlink w:anchor="fig-empirical-target">
        <w:r>
          <w:rPr>
            <w:rStyle w:val="Hyperlink"/>
          </w:rPr>
          <w:t xml:space="preserve">Figure 1</w:t>
        </w:r>
      </w:hyperlink>
      <w:r>
        <w:t xml:space="preserve"> </w:t>
      </w:r>
      <w:r>
        <w:t xml:space="preserve">defines the simulated trauma-film sequence: film encoding, a possible reminder, task encoding, and later unguided or deliberate retrieval.</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treated as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p>
      <w:pPr>
        <w:pStyle w:val="BodyText"/>
      </w:pPr>
      <w:hyperlink w:anchor="fig-empirical-examples">
        <w:r>
          <w:rPr>
            <w:rStyle w:val="Hyperlink"/>
          </w:rPr>
          <w:t xml:space="preserve">Figure 2</w:t>
        </w:r>
      </w:hyperlink>
      <w:r>
        <w:t xml:space="preserve"> </w:t>
      </w:r>
      <w:r>
        <w:t xml:space="preserve">illustrates the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The simulations implement this control component with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a simplified film/source feature plays the same architectural role in this model.</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before the task and filler items, that start state supports early film items most strongly.</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09" w:name="references"/>
    <w:p>
      <w:pPr>
        <w:pStyle w:val="Heading1"/>
      </w:pPr>
      <w:r>
        <w:t xml:space="preserve">References</w:t>
      </w:r>
    </w:p>
    <w:bookmarkStart w:id="208"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7">
        <w:r>
          <w:rPr>
            <w:rStyle w:val="Hyperlink"/>
          </w:rPr>
          <w:t xml:space="preserve">https://doi.org/10.1037/rev0000334</w:t>
        </w:r>
      </w:hyperlink>
    </w:p>
    <w:bookmarkEnd w:id="128"/>
    <w:bookmarkStart w:id="13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29">
        <w:r>
          <w:rPr>
            <w:rStyle w:val="Hyperlink"/>
          </w:rPr>
          <w:t xml:space="preserve">https://doi.org/10.1016/j.jbtep.2011.10.008</w:t>
        </w:r>
      </w:hyperlink>
    </w:p>
    <w:bookmarkEnd w:id="130"/>
    <w:bookmarkStart w:id="13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1"/>
    <w:bookmarkStart w:id="13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2">
        <w:r>
          <w:rPr>
            <w:rStyle w:val="Hyperlink"/>
          </w:rPr>
          <w:t xml:space="preserve">https://doi.org/10.1016/S0005-7967(99)00123-0</w:t>
        </w:r>
      </w:hyperlink>
    </w:p>
    <w:bookmarkEnd w:id="133"/>
    <w:bookmarkStart w:id="135"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4">
        <w:r>
          <w:rPr>
            <w:rStyle w:val="Hyperlink"/>
          </w:rPr>
          <w:t xml:space="preserve">https://doi.org/10.1037/rev0000015</w:t>
        </w:r>
      </w:hyperlink>
    </w:p>
    <w:bookmarkEnd w:id="135"/>
    <w:bookmarkStart w:id="13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6">
        <w:r>
          <w:rPr>
            <w:rStyle w:val="Hyperlink"/>
          </w:rPr>
          <w:t xml:space="preserve">https://doi.org/10.1016/j.jbtep.2023.101858</w:t>
        </w:r>
      </w:hyperlink>
    </w:p>
    <w:bookmarkEnd w:id="137"/>
    <w:bookmarkStart w:id="139"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8">
        <w:r>
          <w:rPr>
            <w:rStyle w:val="Hyperlink"/>
          </w:rPr>
          <w:t xml:space="preserve">https://doi.org/10.1016/j.actpsy.2007.11.002</w:t>
        </w:r>
      </w:hyperlink>
    </w:p>
    <w:bookmarkEnd w:id="139"/>
    <w:bookmarkStart w:id="141"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0">
        <w:r>
          <w:rPr>
            <w:rStyle w:val="Hyperlink"/>
          </w:rPr>
          <w:t xml:space="preserve">https://doi.org/10.1037/0096-3445.133.1.3</w:t>
        </w:r>
      </w:hyperlink>
    </w:p>
    <w:bookmarkEnd w:id="141"/>
    <w:bookmarkStart w:id="143"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2">
        <w:r>
          <w:rPr>
            <w:rStyle w:val="Hyperlink"/>
          </w:rPr>
          <w:t xml:space="preserve">https://doi.org/10.1371/journal.pone.0004153</w:t>
        </w:r>
      </w:hyperlink>
    </w:p>
    <w:bookmarkEnd w:id="143"/>
    <w:bookmarkStart w:id="145"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4">
        <w:r>
          <w:rPr>
            <w:rStyle w:val="Hyperlink"/>
          </w:rPr>
          <w:t xml:space="preserve">https://doi.org/10.1371/journal.pone.0013706</w:t>
        </w:r>
      </w:hyperlink>
    </w:p>
    <w:bookmarkEnd w:id="145"/>
    <w:bookmarkStart w:id="147"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6">
        <w:r>
          <w:rPr>
            <w:rStyle w:val="Hyperlink"/>
          </w:rPr>
          <w:t xml:space="preserve">https://doi.org/10.1016/j.brat.2017.03.018</w:t>
        </w:r>
      </w:hyperlink>
    </w:p>
    <w:bookmarkEnd w:id="147"/>
    <w:bookmarkStart w:id="14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8">
        <w:r>
          <w:rPr>
            <w:rStyle w:val="Hyperlink"/>
          </w:rPr>
          <w:t xml:space="preserve">https://doi.org/10.1006/jmps.2001.1388</w:t>
        </w:r>
      </w:hyperlink>
    </w:p>
    <w:bookmarkEnd w:id="149"/>
    <w:bookmarkStart w:id="15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0"/>
    <w:bookmarkStart w:id="15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1">
        <w:r>
          <w:rPr>
            <w:rStyle w:val="Hyperlink"/>
          </w:rPr>
          <w:t xml:space="preserve">https://doi.org/10.1038/mp.2017.23</w:t>
        </w:r>
      </w:hyperlink>
    </w:p>
    <w:bookmarkEnd w:id="152"/>
    <w:bookmarkStart w:id="154"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3">
        <w:r>
          <w:rPr>
            <w:rStyle w:val="Hyperlink"/>
          </w:rPr>
          <w:t xml:space="preserve">https://doi.org/10.1038/s41398-023-02578-0</w:t>
        </w:r>
      </w:hyperlink>
    </w:p>
    <w:bookmarkEnd w:id="154"/>
    <w:bookmarkStart w:id="15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5">
        <w:r>
          <w:rPr>
            <w:rStyle w:val="Hyperlink"/>
          </w:rPr>
          <w:t xml:space="preserve">https://doi.org/10.1016/j.cpr.2018.08.005</w:t>
        </w:r>
      </w:hyperlink>
    </w:p>
    <w:bookmarkEnd w:id="156"/>
    <w:bookmarkStart w:id="15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7">
        <w:r>
          <w:rPr>
            <w:rStyle w:val="Hyperlink"/>
          </w:rPr>
          <w:t xml:space="preserve">https://doi.org/10.1177/0956797615583071</w:t>
        </w:r>
      </w:hyperlink>
    </w:p>
    <w:bookmarkEnd w:id="158"/>
    <w:bookmarkStart w:id="16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9">
        <w:r>
          <w:rPr>
            <w:rStyle w:val="Hyperlink"/>
          </w:rPr>
          <w:t xml:space="preserve">https://doi.org/10.1016/j.cpr.2016.04.010</w:t>
        </w:r>
      </w:hyperlink>
    </w:p>
    <w:bookmarkEnd w:id="160"/>
    <w:bookmarkStart w:id="16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1"/>
    <w:bookmarkStart w:id="163"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2">
        <w:r>
          <w:rPr>
            <w:rStyle w:val="Hyperlink"/>
          </w:rPr>
          <w:t xml:space="preserve">https://doi.org/10.1146/annurev-psych-010418-103358</w:t>
        </w:r>
      </w:hyperlink>
    </w:p>
    <w:bookmarkEnd w:id="163"/>
    <w:bookmarkStart w:id="165"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4">
        <w:r>
          <w:rPr>
            <w:rStyle w:val="Hyperlink"/>
          </w:rPr>
          <w:t xml:space="preserve">https://doi.org/10.1002/cpp.2489</w:t>
        </w:r>
      </w:hyperlink>
    </w:p>
    <w:bookmarkEnd w:id="165"/>
    <w:bookmarkStart w:id="167"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6">
        <w:r>
          <w:rPr>
            <w:rStyle w:val="Hyperlink"/>
          </w:rPr>
          <w:t xml:space="preserve">https://doi.org/10.1186/s12916-024-03569-8</w:t>
        </w:r>
      </w:hyperlink>
    </w:p>
    <w:bookmarkEnd w:id="167"/>
    <w:bookmarkStart w:id="16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8">
        <w:r>
          <w:rPr>
            <w:rStyle w:val="Hyperlink"/>
          </w:rPr>
          <w:t xml:space="preserve">https://doi.org/10.1016/j.jbtep.2019.01.006</w:t>
        </w:r>
      </w:hyperlink>
    </w:p>
    <w:bookmarkEnd w:id="169"/>
    <w:bookmarkStart w:id="17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0">
        <w:r>
          <w:rPr>
            <w:rStyle w:val="Hyperlink"/>
          </w:rPr>
          <w:t xml:space="preserve">https://doi.org/10.1038/nn.2271</w:t>
        </w:r>
      </w:hyperlink>
    </w:p>
    <w:bookmarkEnd w:id="171"/>
    <w:bookmarkStart w:id="173"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2">
        <w:r>
          <w:rPr>
            <w:rStyle w:val="Hyperlink"/>
          </w:rPr>
          <w:t xml:space="preserve">https://doi.org/10.1523/JNEUROSCI.3378-14.2015</w:t>
        </w:r>
      </w:hyperlink>
    </w:p>
    <w:bookmarkEnd w:id="173"/>
    <w:bookmarkStart w:id="17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4">
        <w:r>
          <w:rPr>
            <w:rStyle w:val="Hyperlink"/>
          </w:rPr>
          <w:t xml:space="preserve">https://doi.org/10.1002/acp.1611</w:t>
        </w:r>
      </w:hyperlink>
    </w:p>
    <w:bookmarkEnd w:id="175"/>
    <w:bookmarkStart w:id="17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6">
        <w:r>
          <w:rPr>
            <w:rStyle w:val="Hyperlink"/>
          </w:rPr>
          <w:t xml:space="preserve">https://doi.org/10.1037/xge0000598</w:t>
        </w:r>
      </w:hyperlink>
    </w:p>
    <w:bookmarkEnd w:id="177"/>
    <w:bookmarkStart w:id="17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8">
        <w:r>
          <w:rPr>
            <w:rStyle w:val="Hyperlink"/>
          </w:rPr>
          <w:t xml:space="preserve">https://doi.org/10.1177/2167702621998315</w:t>
        </w:r>
      </w:hyperlink>
    </w:p>
    <w:bookmarkEnd w:id="179"/>
    <w:bookmarkStart w:id="1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bookmarkEnd w:id="181"/>
    <w:bookmarkStart w:id="18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2">
        <w:r>
          <w:rPr>
            <w:rStyle w:val="Hyperlink"/>
          </w:rPr>
          <w:t xml:space="preserve">https://osf.io/preprints/psyarxiv/m3pnz_v1/</w:t>
        </w:r>
      </w:hyperlink>
    </w:p>
    <w:bookmarkEnd w:id="183"/>
    <w:bookmarkStart w:id="18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4">
        <w:r>
          <w:rPr>
            <w:rStyle w:val="Hyperlink"/>
          </w:rPr>
          <w:t xml:space="preserve">https://doi.org/10.1016/j.jml.2015.10.002</w:t>
        </w:r>
      </w:hyperlink>
    </w:p>
    <w:bookmarkEnd w:id="185"/>
    <w:bookmarkStart w:id="18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6">
        <w:r>
          <w:rPr>
            <w:rStyle w:val="Hyperlink"/>
          </w:rPr>
          <w:t xml:space="preserve">https://doi.org/10.1037/a0014420</w:t>
        </w:r>
      </w:hyperlink>
    </w:p>
    <w:bookmarkEnd w:id="187"/>
    <w:bookmarkStart w:id="18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8">
        <w:r>
          <w:rPr>
            <w:rStyle w:val="Hyperlink"/>
          </w:rPr>
          <w:t xml:space="preserve">https://doi.org/10.1016/j.neuropsychologia.2009.02.013</w:t>
        </w:r>
      </w:hyperlink>
    </w:p>
    <w:bookmarkEnd w:id="189"/>
    <w:bookmarkStart w:id="19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0">
        <w:r>
          <w:rPr>
            <w:rStyle w:val="Hyperlink"/>
          </w:rPr>
          <w:t xml:space="preserve">https://doi.org/10.1038/s41380-023-02062-7</w:t>
        </w:r>
      </w:hyperlink>
    </w:p>
    <w:bookmarkEnd w:id="191"/>
    <w:bookmarkStart w:id="19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2">
        <w:r>
          <w:rPr>
            <w:rStyle w:val="Hyperlink"/>
          </w:rPr>
          <w:t xml:space="preserve">https://doi.org/10.1111/j.1467-9280.2005.01634.x</w:t>
        </w:r>
      </w:hyperlink>
    </w:p>
    <w:bookmarkEnd w:id="193"/>
    <w:bookmarkStart w:id="19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4">
        <w:r>
          <w:rPr>
            <w:rStyle w:val="Hyperlink"/>
          </w:rPr>
          <w:t xml:space="preserve">https://doi.org/10.3758/s13423-011-0086-9</w:t>
        </w:r>
      </w:hyperlink>
    </w:p>
    <w:bookmarkEnd w:id="195"/>
    <w:bookmarkStart w:id="19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6">
        <w:r>
          <w:rPr>
            <w:rStyle w:val="Hyperlink"/>
          </w:rPr>
          <w:t xml:space="preserve">https://doi.org/10.1037/a0013396</w:t>
        </w:r>
      </w:hyperlink>
    </w:p>
    <w:bookmarkEnd w:id="197"/>
    <w:bookmarkStart w:id="199"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8">
        <w:r>
          <w:rPr>
            <w:rStyle w:val="Hyperlink"/>
          </w:rPr>
          <w:t xml:space="preserve">https://doi.org/10.1037/rev0000132</w:t>
        </w:r>
      </w:hyperlink>
    </w:p>
    <w:bookmarkEnd w:id="199"/>
    <w:bookmarkStart w:id="20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0">
        <w:r>
          <w:rPr>
            <w:rStyle w:val="Hyperlink"/>
          </w:rPr>
          <w:t xml:space="preserve">https://doi.org/10.1038/s41562-024-01956-y</w:t>
        </w:r>
      </w:hyperlink>
    </w:p>
    <w:bookmarkEnd w:id="201"/>
    <w:bookmarkStart w:id="20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2">
        <w:r>
          <w:rPr>
            <w:rStyle w:val="Hyperlink"/>
          </w:rPr>
          <w:t xml:space="preserve">https://doi.org/10.1525/collabra.130791</w:t>
        </w:r>
      </w:hyperlink>
    </w:p>
    <w:bookmarkEnd w:id="203"/>
    <w:bookmarkStart w:id="205"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4">
        <w:r>
          <w:rPr>
            <w:rStyle w:val="Hyperlink"/>
          </w:rPr>
          <w:t xml:space="preserve">https://doi.org/10.1037/0278-7393.32.4.792</w:t>
        </w:r>
      </w:hyperlink>
    </w:p>
    <w:bookmarkEnd w:id="205"/>
    <w:bookmarkStart w:id="207"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6">
        <w:r>
          <w:rPr>
            <w:rStyle w:val="Hyperlink"/>
          </w:rPr>
          <w:t xml:space="preserve">https://doi.org/10.1037/rev0000505</w:t>
        </w:r>
      </w:hyperlink>
    </w:p>
    <w:bookmarkEnd w:id="207"/>
    <w:bookmarkEnd w:id="208"/>
    <w:bookmarkEnd w:id="20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2026-06-30T15:24:28Z</dcterms:created>
  <dcterms:modified xsi:type="dcterms:W3CDTF">2026-06-30T15:24:28Z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