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3E74C" w14:textId="77777777" w:rsidR="00AD5D39" w:rsidRDefault="00DD57DD">
      <w:pPr>
        <w:pStyle w:val="FirstParagraph"/>
      </w:pPr>
      <w:r>
        <w:t xml:space="preserve"> </w:t>
      </w:r>
    </w:p>
    <w:p w14:paraId="0C5D4812" w14:textId="77777777" w:rsidR="00AD5D39" w:rsidRDefault="00DD57DD">
      <w:pPr>
        <w:pStyle w:val="BodyText"/>
      </w:pPr>
      <w:r>
        <w:t xml:space="preserve"> </w:t>
      </w:r>
    </w:p>
    <w:p w14:paraId="71A29EF2" w14:textId="77777777" w:rsidR="00AD5D39" w:rsidRDefault="00DD57DD">
      <w:pPr>
        <w:pStyle w:val="Heading1"/>
      </w:pPr>
      <w:bookmarkStart w:id="0" w:name="title"/>
      <w:r>
        <w:t>A retrieved-context account of selective interference in intrusive and voluntary remembering</w:t>
      </w:r>
    </w:p>
    <w:p w14:paraId="06B8A3E7" w14:textId="77777777" w:rsidR="00AD5D39" w:rsidRDefault="00DD57DD">
      <w:pPr>
        <w:pStyle w:val="Author"/>
      </w:pPr>
      <w:r>
        <w:t xml:space="preserve"> </w:t>
      </w:r>
    </w:p>
    <w:p w14:paraId="74747D4D" w14:textId="77777777" w:rsidR="00AD5D39" w:rsidRDefault="00DD57DD">
      <w:pPr>
        <w:pStyle w:val="Author"/>
      </w:pPr>
      <w:r>
        <w:t>Jordan B Gunn</w:t>
      </w:r>
    </w:p>
    <w:p w14:paraId="33F7EF81" w14:textId="77777777" w:rsidR="00AD5D39" w:rsidRDefault="00DD57DD">
      <w:pPr>
        <w:pStyle w:val="Author"/>
      </w:pPr>
      <w:r>
        <w:t>Department of Psychology, University of Cambridge</w:t>
      </w:r>
    </w:p>
    <w:p w14:paraId="49ABFD82" w14:textId="77777777" w:rsidR="00AD5D39" w:rsidRDefault="00DD57DD">
      <w:pPr>
        <w:pStyle w:val="BodyText"/>
      </w:pPr>
      <w:r>
        <w:t xml:space="preserve"> </w:t>
      </w:r>
    </w:p>
    <w:p w14:paraId="66292F4D" w14:textId="77777777" w:rsidR="00AD5D39" w:rsidRDefault="00DD57DD">
      <w:pPr>
        <w:pStyle w:val="BodyText"/>
      </w:pPr>
      <w:r>
        <w:t xml:space="preserve"> </w:t>
      </w:r>
    </w:p>
    <w:p w14:paraId="55089D53" w14:textId="77777777" w:rsidR="00AD5D39" w:rsidRDefault="00DD57DD">
      <w:pPr>
        <w:pStyle w:val="Heading1"/>
      </w:pPr>
      <w:bookmarkStart w:id="1" w:name="author-note"/>
      <w:bookmarkEnd w:id="0"/>
      <w:r>
        <w:t>Author Note</w:t>
      </w:r>
    </w:p>
    <w:p w14:paraId="468858C3" w14:textId="77777777" w:rsidR="00AD5D39" w:rsidRDefault="00DD57DD">
      <w:pPr>
        <w:pStyle w:val="FirstParagraph"/>
      </w:pPr>
      <w:r>
        <w:t>This is an in-progress working draft. Please do not cite, quote, or circulate without the authors’ written permission.</w:t>
      </w:r>
    </w:p>
    <w:p w14:paraId="77C201FC" w14:textId="77777777" w:rsidR="00AD5D39" w:rsidRDefault="00AD5D39">
      <w:pPr>
        <w:pStyle w:val="BodyText"/>
      </w:pPr>
    </w:p>
    <w:p w14:paraId="68D315E2" w14:textId="77777777" w:rsidR="00AD5D39" w:rsidRDefault="00DD57DD">
      <w:pPr>
        <w:pStyle w:val="BodyText"/>
      </w:pPr>
      <w:r>
        <w:rPr>
          <w:i/>
          <w:iCs/>
        </w:rPr>
        <w:t>Keywords</w:t>
      </w:r>
      <w:r>
        <w:t>: intrusive memories, voluntary memory, trauma-film paradigm, visuospatial intervention, selective interference, retrieved-context theory, computational modeling</w:t>
      </w:r>
    </w:p>
    <w:p w14:paraId="04FB6A54" w14:textId="77777777" w:rsidR="00AD5D39" w:rsidRDefault="00DD57DD">
      <w:r>
        <w:br w:type="page"/>
      </w:r>
    </w:p>
    <w:p w14:paraId="3C2AC938" w14:textId="77777777" w:rsidR="00AD5D39" w:rsidRDefault="00DD57DD">
      <w:pPr>
        <w:pStyle w:val="Heading1"/>
      </w:pPr>
      <w:bookmarkStart w:id="2" w:name="firstheader"/>
      <w:bookmarkEnd w:id="1"/>
      <w:r>
        <w:lastRenderedPageBreak/>
        <w:t>A retrieved-context account of selective interference in intrusive and voluntary remembering</w:t>
      </w:r>
    </w:p>
    <w:p w14:paraId="507645BB" w14:textId="77777777" w:rsidR="00AD5D39" w:rsidRDefault="00DD57DD">
      <w:pPr>
        <w:pStyle w:val="Heading1"/>
      </w:pPr>
      <w:bookmarkStart w:id="3" w:name="abstract"/>
      <w:bookmarkEnd w:id="2"/>
      <w:r>
        <w:t>Abstract</w:t>
      </w:r>
    </w:p>
    <w:p w14:paraId="645DEF59" w14:textId="77777777" w:rsidR="00AD5D39" w:rsidRDefault="00DD57DD">
      <w:pPr>
        <w:pStyle w:val="FirstParagraph"/>
      </w:pPr>
      <w:r>
        <w:t>In the trauma-film paradigm, a visuospatial task after a later film reminder can reduce the frequency of film-related intrusions while leaving voluntary memory relatively intact. This selective interference effect is often treated as evidence that involuntary and deliberate remembering depend on different memory representations. We propose instead that the dissociation can reflect differences in how retrieval is cued and controlled. We implement this account in an emotional Context Maintenance and Retrieval</w:t>
      </w:r>
      <w:r>
        <w:t xml:space="preserve"> (eCMR) model that simulates film, reminder, and task encoding and predicts sequences of film and non-film recall events. In the model, a film reminder reinstates film-associated context before the task. Task items are then encoded in association with that context, so later film-related context can cue task competitors as well as film items. Deliberate recall is less affected when a maintained film-retrieval goal gives film candidates an additional source of support without equally supporting task competito</w:t>
      </w:r>
      <w:r>
        <w:t>rs. In tasks like recognition, the test presents the item, so the model evaluates the item’s fit to context instead of selecting among film and task candidates. This comparison can therefore make voluntary memory appear spared because of test format rather than because voluntary remembering is generally unaffected. Interpreting selective interference this way motivates better-matched tests of intrusive and voluntary remembering and situates trauma-film findings within a broader computational account of epis</w:t>
      </w:r>
      <w:r>
        <w:t>odic retrieval.</w:t>
      </w:r>
    </w:p>
    <w:p w14:paraId="02B41010" w14:textId="77777777" w:rsidR="00AD5D39" w:rsidRDefault="00DD57DD">
      <w:pPr>
        <w:pStyle w:val="Heading1"/>
      </w:pPr>
      <w:bookmarkStart w:id="4" w:name="introduction"/>
      <w:bookmarkEnd w:id="3"/>
      <w:r>
        <w:t>Introduction</w:t>
      </w:r>
    </w:p>
    <w:p w14:paraId="50D8EA69" w14:textId="77777777" w:rsidR="00AD5D39" w:rsidRDefault="00DD57DD">
      <w:pPr>
        <w:pStyle w:val="FirstParagraph"/>
      </w:pPr>
      <w:r>
        <w:t>Traumatic experience foregrounds a tension between durability and selectivity in episodic memory. From a functional perspective, events with lasting significance need to remain accessible in memory so remembered details can guide later decisions (</w:t>
      </w:r>
      <w:hyperlink w:anchor="ref-zhou2025episodic">
        <w:r w:rsidR="00AD5D39">
          <w:rPr>
            <w:rStyle w:val="Hyperlink"/>
          </w:rPr>
          <w:t>Zhou et al., 2025</w:t>
        </w:r>
      </w:hyperlink>
      <w:r>
        <w:t>). At the same time, adaptive retrieval is selective: what comes to mind should normally depend on current goals, cues, and circumstances. Intrusive memories after trauma suggest that durable memory can strain the selectivity of retrieval. In PTSD, such memories can come to mind unbidden and poorly matched to the present, causing distress and interfering with ongoing activity (</w:t>
      </w:r>
      <w:hyperlink w:anchor="ref-brewin2010intrusive">
        <w:r w:rsidR="00AD5D39">
          <w:rPr>
            <w:rStyle w:val="Hyperlink"/>
          </w:rPr>
          <w:t>Brewin et al., 2010</w:t>
        </w:r>
      </w:hyperlink>
      <w:r>
        <w:t xml:space="preserve">; </w:t>
      </w:r>
      <w:hyperlink w:anchor="ref-ehlers2000cognitive">
        <w:r w:rsidR="00AD5D39">
          <w:rPr>
            <w:rStyle w:val="Hyperlink"/>
          </w:rPr>
          <w:t>Ehlers &amp; Clark, 2000</w:t>
        </w:r>
      </w:hyperlink>
      <w:r>
        <w:t xml:space="preserve">; </w:t>
      </w:r>
      <w:hyperlink w:anchor="ref-iyadurai2019intrusive">
        <w:r w:rsidR="00AD5D39">
          <w:rPr>
            <w:rStyle w:val="Hyperlink"/>
          </w:rPr>
          <w:t>Iyadurai et al., 2019</w:t>
        </w:r>
      </w:hyperlink>
      <w:r>
        <w:t xml:space="preserve">; </w:t>
      </w:r>
      <w:hyperlink w:anchor="ref-krans2009intrusive">
        <w:r w:rsidR="00AD5D39">
          <w:rPr>
            <w:rStyle w:val="Hyperlink"/>
          </w:rPr>
          <w:t>Krans et al., 2009</w:t>
        </w:r>
      </w:hyperlink>
      <w:r>
        <w:t>). Explaining how episodic memory preserves consequential events while regulating their retrieval is therefore a shared target for both clinical science and mechanistic theories of memory.</w:t>
      </w:r>
    </w:p>
    <w:p w14:paraId="2CA5AB9E" w14:textId="77777777" w:rsidR="00AD5D39" w:rsidRDefault="00DD57DD">
      <w:pPr>
        <w:pStyle w:val="BodyText"/>
      </w:pPr>
      <w:r>
        <w:t>The trauma-film paradigm provides a controlled setting for comparing intrusive and voluntary memory for the same event (</w:t>
      </w:r>
      <w:hyperlink w:anchor="ref-holmes2008inducing">
        <w:r w:rsidR="00AD5D39">
          <w:rPr>
            <w:rStyle w:val="Hyperlink"/>
          </w:rPr>
          <w:t>Holmes &amp; Bourne, 2008</w:t>
        </w:r>
      </w:hyperlink>
      <w:r>
        <w:t xml:space="preserve">; </w:t>
      </w:r>
      <w:hyperlink w:anchor="ref-james2016trauma">
        <w:r w:rsidR="00AD5D39">
          <w:rPr>
            <w:rStyle w:val="Hyperlink"/>
          </w:rPr>
          <w:t>James et al., 2016</w:t>
        </w:r>
      </w:hyperlink>
      <w:r>
        <w:t>). Participants view distressing film material, record later intrusive memories of the film, and often complete voluntary-memory tests for the same material. This design makes it possible to ask whether the same encoded event can remain available to deliberate retrieval while becoming more or less likely to come to mind involuntarily. In such research, intrusion frequency can be weakly related to voluntary-memory performance, such that the two measures dissociate (</w:t>
      </w:r>
      <w:hyperlink w:anchor="ref-holmes2004trauma">
        <w:r w:rsidR="00AD5D39">
          <w:rPr>
            <w:rStyle w:val="Hyperlink"/>
          </w:rPr>
          <w:t>Holmes et al., 2004</w:t>
        </w:r>
      </w:hyperlink>
      <w:r>
        <w:t xml:space="preserve">; </w:t>
      </w:r>
      <w:hyperlink w:anchor="ref-james2016trauma">
        <w:r w:rsidR="00AD5D39">
          <w:rPr>
            <w:rStyle w:val="Hyperlink"/>
          </w:rPr>
          <w:t>James et al., 2016</w:t>
        </w:r>
      </w:hyperlink>
      <w:r>
        <w:t>). The same encoded episode can therefore support both involuntary and deliberate access, and these modes can come apart empirically.</w:t>
      </w:r>
    </w:p>
    <w:p w14:paraId="6AB5A556" w14:textId="77777777" w:rsidR="00AD5D39" w:rsidRDefault="00DD57DD">
      <w:pPr>
        <w:pStyle w:val="BodyText"/>
      </w:pPr>
      <w:r>
        <w:t>Visuospatial interference tasks make this dissociation experimentally sharper. In immediate post-film studies, tasks such as Tetris can reduce later film intrusions while voluntary memory for the same material remains relatively intact (</w:t>
      </w:r>
      <w:hyperlink w:anchor="ref-deeprose2012imagery">
        <w:r w:rsidR="00AD5D39">
          <w:rPr>
            <w:rStyle w:val="Hyperlink"/>
          </w:rPr>
          <w:t>Deeprose et al., 2012</w:t>
        </w:r>
      </w:hyperlink>
      <w:r>
        <w:t xml:space="preserve">; </w:t>
      </w:r>
      <w:hyperlink w:anchor="ref-holmes2009can">
        <w:r w:rsidR="00AD5D39">
          <w:rPr>
            <w:rStyle w:val="Hyperlink"/>
          </w:rPr>
          <w:t>Holmes et al., 2009</w:t>
        </w:r>
      </w:hyperlink>
      <w:r>
        <w:t xml:space="preserve">, </w:t>
      </w:r>
      <w:hyperlink w:anchor="ref-holmes2010key">
        <w:r w:rsidR="00AD5D39">
          <w:rPr>
            <w:rStyle w:val="Hyperlink"/>
          </w:rPr>
          <w:t>2010</w:t>
        </w:r>
      </w:hyperlink>
      <w:r>
        <w:t xml:space="preserve">; </w:t>
      </w:r>
      <w:hyperlink w:anchor="ref-lau2019intrusive">
        <w:r w:rsidR="00AD5D39">
          <w:rPr>
            <w:rStyle w:val="Hyperlink"/>
          </w:rPr>
          <w:t>Lau-Zhu et al., 2019</w:t>
        </w:r>
      </w:hyperlink>
      <w:r>
        <w:t>). Delayed variants add a later reminder before the interference task. Participants return after roughly 24 hours to 3 days, view reminder cues for the film, and then complete Tetris. These reminder-plus-Tetris procedures can also reduce subsequent intrusions (</w:t>
      </w:r>
      <w:hyperlink w:anchor="ref-james2015computer">
        <w:r w:rsidR="00AD5D39">
          <w:rPr>
            <w:rStyle w:val="Hyperlink"/>
          </w:rPr>
          <w:t>James et al., 2015</w:t>
        </w:r>
      </w:hyperlink>
      <w:r>
        <w:t xml:space="preserve">; </w:t>
      </w:r>
      <w:hyperlink w:anchor="ref-kessler2020visuospatial">
        <w:r w:rsidR="00AD5D39">
          <w:rPr>
            <w:rStyle w:val="Hyperlink"/>
          </w:rPr>
          <w:t>Kessler et al., 2020</w:t>
        </w:r>
      </w:hyperlink>
      <w:r>
        <w:t>). Related procedures have been extended beyond analogue trauma films to real-life and occupational trauma, including motor vehicle accidents, emergency caesarean section, refugee trauma, and health-care work during COVID-19 (</w:t>
      </w:r>
      <w:hyperlink w:anchor="ref-beckenstrom2026digital">
        <w:r w:rsidR="00AD5D39">
          <w:rPr>
            <w:rStyle w:val="Hyperlink"/>
          </w:rPr>
          <w:t>Beckenstrom et al., 2026</w:t>
        </w:r>
      </w:hyperlink>
      <w:r>
        <w:t xml:space="preserve">; </w:t>
      </w:r>
      <w:hyperlink w:anchor="ref-horsch2017reducing">
        <w:r w:rsidR="00AD5D39">
          <w:rPr>
            <w:rStyle w:val="Hyperlink"/>
          </w:rPr>
          <w:t>Horsch et al., 2017</w:t>
        </w:r>
      </w:hyperlink>
      <w:r>
        <w:t xml:space="preserve">; </w:t>
      </w:r>
      <w:hyperlink w:anchor="ref-iyadurai2018preventing">
        <w:r w:rsidR="00AD5D39">
          <w:rPr>
            <w:rStyle w:val="Hyperlink"/>
          </w:rPr>
          <w:t>Iyadurai et al., 2018</w:t>
        </w:r>
      </w:hyperlink>
      <w:r>
        <w:t xml:space="preserve">, </w:t>
      </w:r>
      <w:hyperlink w:anchor="ref-iyadurai2023reducing">
        <w:r w:rsidR="00AD5D39">
          <w:rPr>
            <w:rStyle w:val="Hyperlink"/>
          </w:rPr>
          <w:t>2023</w:t>
        </w:r>
      </w:hyperlink>
      <w:r>
        <w:t xml:space="preserve">; </w:t>
      </w:r>
      <w:hyperlink w:anchor="ref-kanstrup2021single">
        <w:r w:rsidR="00AD5D39">
          <w:rPr>
            <w:rStyle w:val="Hyperlink"/>
          </w:rPr>
          <w:t>Kanstrup et al., 2021</w:t>
        </w:r>
      </w:hyperlink>
      <w:r>
        <w:t xml:space="preserve">, </w:t>
      </w:r>
      <w:hyperlink w:anchor="ref-kanstrup2024guided">
        <w:r w:rsidR="00AD5D39">
          <w:rPr>
            <w:rStyle w:val="Hyperlink"/>
          </w:rPr>
          <w:t>2024</w:t>
        </w:r>
      </w:hyperlink>
      <w:r>
        <w:t xml:space="preserve">; </w:t>
      </w:r>
      <w:hyperlink w:anchor="ref-ramineni2023treating">
        <w:r w:rsidR="00AD5D39">
          <w:rPr>
            <w:rStyle w:val="Hyperlink"/>
          </w:rPr>
          <w:t>Ramineni et al., 2023</w:t>
        </w:r>
      </w:hyperlink>
      <w:r>
        <w:t>). At the same time, recent reviews and replication attempts caution against treating the effect as settled or uniform (</w:t>
      </w:r>
      <w:hyperlink w:anchor="ref-asselbergs2023systematic">
        <w:r w:rsidR="00AD5D39">
          <w:rPr>
            <w:rStyle w:val="Hyperlink"/>
          </w:rPr>
          <w:t>Asselbergs et al., 2023</w:t>
        </w:r>
      </w:hyperlink>
      <w:r>
        <w:t xml:space="preserve">; </w:t>
      </w:r>
      <w:hyperlink w:anchor="ref-mcconnell2026testing">
        <w:r w:rsidR="00AD5D39">
          <w:rPr>
            <w:rStyle w:val="Hyperlink"/>
          </w:rPr>
          <w:t>McConnell et al., 2026</w:t>
        </w:r>
      </w:hyperlink>
      <w:r>
        <w:t xml:space="preserve">; </w:t>
      </w:r>
      <w:hyperlink w:anchor="ref-varma2024experimental">
        <w:r w:rsidR="00AD5D39">
          <w:rPr>
            <w:rStyle w:val="Hyperlink"/>
          </w:rPr>
          <w:t>Varma et al., 2024</w:t>
        </w:r>
      </w:hyperlink>
      <w:r>
        <w:t xml:space="preserve">; </w:t>
      </w:r>
      <w:hyperlink w:anchor="ref-wessel2025evidence">
        <w:r w:rsidR="00AD5D39">
          <w:rPr>
            <w:rStyle w:val="Hyperlink"/>
          </w:rPr>
          <w:t>Wessel et al., 2025</w:t>
        </w:r>
      </w:hyperlink>
      <w:r>
        <w:t xml:space="preserve">). This selective interference effect therefore raises a theoretical question: when and why can an intervention alter intrusion-like and voluntary access differently, even when both concern the same recent experience? </w:t>
      </w:r>
      <w:hyperlink w:anchor="fig-empirical-target">
        <w:r w:rsidR="00AD5D39">
          <w:rPr>
            <w:rStyle w:val="Hyperlink"/>
          </w:rPr>
          <w:t>Figure 1</w:t>
        </w:r>
      </w:hyperlink>
      <w:r>
        <w:t xml:space="preserve"> schematizes this target as an interaction among reminder timing, task condition, and retrieval condition.</w:t>
      </w:r>
    </w:p>
    <w:p w14:paraId="5594C562" w14:textId="77777777" w:rsidR="00AD5D39" w:rsidRDefault="00DD57DD">
      <w:pPr>
        <w:pStyle w:val="BodyText"/>
      </w:pPr>
      <w:r>
        <w:t>The selective interference effect has been used to argue that intrusive and voluntary remembering depend on differently vulnerable memory representations (</w:t>
      </w:r>
      <w:hyperlink w:anchor="ref-brewin1996dual">
        <w:r w:rsidR="00AD5D39">
          <w:rPr>
            <w:rStyle w:val="Hyperlink"/>
          </w:rPr>
          <w:t>Brewin et al., 1996</w:t>
        </w:r>
      </w:hyperlink>
      <w:r>
        <w:t xml:space="preserve">; </w:t>
      </w:r>
      <w:hyperlink w:anchor="ref-brewin2014episodic">
        <w:r w:rsidR="00AD5D39">
          <w:rPr>
            <w:rStyle w:val="Hyperlink"/>
          </w:rPr>
          <w:t>Brewin, 2014</w:t>
        </w:r>
      </w:hyperlink>
      <w:r>
        <w:t>). Dual-representation accounts give this interpretation an architectural basis. Intrusive re-experiencing is linked especially to sensory-bound representations, whereas deliberate remembering depends more on contextualized episodic representations (</w:t>
      </w:r>
      <w:hyperlink w:anchor="ref-brewin2010intrusive">
        <w:r w:rsidR="00AD5D39">
          <w:rPr>
            <w:rStyle w:val="Hyperlink"/>
          </w:rPr>
          <w:t>Brewin et al., 2010</w:t>
        </w:r>
      </w:hyperlink>
      <w:r>
        <w:t xml:space="preserve">; </w:t>
      </w:r>
      <w:hyperlink w:anchor="ref-brewin2014episodic">
        <w:r w:rsidR="00AD5D39">
          <w:rPr>
            <w:rStyle w:val="Hyperlink"/>
          </w:rPr>
          <w:t>Brewin, 2014</w:t>
        </w:r>
      </w:hyperlink>
      <w:r>
        <w:t>). In immediate post-film interventions, visuospatial tasks are understood to compete for working-memory resources while sensory-perceptual imagery from the film is still being maintained and consolidated (</w:t>
      </w:r>
      <w:hyperlink w:anchor="ref-baddeley2000working">
        <w:r w:rsidR="00AD5D39">
          <w:rPr>
            <w:rStyle w:val="Hyperlink"/>
          </w:rPr>
          <w:t>Baddeley &amp; Andrade, 2000</w:t>
        </w:r>
      </w:hyperlink>
      <w:r>
        <w:t>). Because later intrusions are assumed to arise especially from sensory-bound representations, this competition should reduce intrusions while leaving voluntary-memory performance relatively preserved (</w:t>
      </w:r>
      <w:hyperlink w:anchor="ref-deeprose2012imagery">
        <w:r w:rsidR="00AD5D39">
          <w:rPr>
            <w:rStyle w:val="Hyperlink"/>
          </w:rPr>
          <w:t>Deeprose et al., 2012</w:t>
        </w:r>
      </w:hyperlink>
      <w:r>
        <w:t xml:space="preserve">; </w:t>
      </w:r>
      <w:hyperlink w:anchor="ref-holmes2009can">
        <w:r w:rsidR="00AD5D39">
          <w:rPr>
            <w:rStyle w:val="Hyperlink"/>
          </w:rPr>
          <w:t>Holmes et al., 2009</w:t>
        </w:r>
      </w:hyperlink>
      <w:r>
        <w:t xml:space="preserve">, </w:t>
      </w:r>
      <w:hyperlink w:anchor="ref-holmes2010key">
        <w:r w:rsidR="00AD5D39">
          <w:rPr>
            <w:rStyle w:val="Hyperlink"/>
          </w:rPr>
          <w:t>2010</w:t>
        </w:r>
      </w:hyperlink>
      <w:r>
        <w:t xml:space="preserve">; </w:t>
      </w:r>
      <w:hyperlink w:anchor="ref-lau2019intrusive">
        <w:r w:rsidR="00AD5D39">
          <w:rPr>
            <w:rStyle w:val="Hyperlink"/>
          </w:rPr>
          <w:t>Lau-Zhu et 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sidR="00AD5D39">
          <w:rPr>
            <w:rStyle w:val="Hyperlink"/>
          </w:rPr>
          <w:t>James et al., 2015</w:t>
        </w:r>
      </w:hyperlink>
      <w:r>
        <w:t xml:space="preserve">; </w:t>
      </w:r>
      <w:hyperlink w:anchor="ref-kindt2009beyond">
        <w:r w:rsidR="00AD5D39">
          <w:rPr>
            <w:rStyle w:val="Hyperlink"/>
          </w:rPr>
          <w:t>Kindt et al., 2009</w:t>
        </w:r>
      </w:hyperlink>
      <w:r>
        <w:t>). Across these variants, selectivity is explained as a stronger effect on the memory basis for intrusions than for voluntary remembering.</w:t>
      </w:r>
    </w:p>
    <w:p w14:paraId="47652515" w14:textId="77777777" w:rsidR="00AD5D39" w:rsidRDefault="00DD57DD">
      <w:pPr>
        <w:pStyle w:val="BodyText"/>
      </w:pPr>
      <w:r>
        <w:t>Here we argue that preserved voluntary memory does not, by itself, establish that a separate representation was spared. Selective interference can instead arise from differences in how film memories are cued and controlled at retrieval. In the account developed below, a film reminder reinstates context associated with the film before task material is encoded. Task material then becomes linked to that context. When later remembering is guided by film-related context, task and film material can therefore comp</w:t>
      </w:r>
      <w:r>
        <w:t>ete, interfering with film recall. The task interferes less when retrieval depends less on context to access film material. Deliberate recall can be less affected when a maintained film-retrieval goal gives film candidates an additional source of support without equally supporting task competitors. Tasks like recognition can also be less affected, because the test presents a candidate film item for judgment rather than requiring film material to be brought to mind. On this account, the selective-interferenc</w:t>
      </w:r>
      <w:r>
        <w:t>e effect emerges when retrieval conditions differ in how much they depend on film-related context that also cues task material.</w:t>
      </w:r>
    </w:p>
    <w:p w14:paraId="0E4C605D" w14:textId="77777777" w:rsidR="00AD5D39" w:rsidRDefault="00DD57DD">
      <w:pPr>
        <w:pStyle w:val="BodyText"/>
      </w:pPr>
      <w:r>
        <w:t>We formalize this retrieval account in an emotional variant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of the Context Maintenance and Retrieval (CMR) model (</w:t>
      </w:r>
      <w:hyperlink w:anchor="ref-polyn2009context">
        <w:r w:rsidR="00AD5D39">
          <w:rPr>
            <w:rStyle w:val="Hyperlink"/>
          </w:rPr>
          <w:t>Polyn et al., 2009a</w:t>
        </w:r>
      </w:hyperlink>
      <w:r>
        <w:t>). Retrieved-context models treat context as a gradually changing state that is shaped by experience, reinstated by retrieval, and used to cue later memory search (</w:t>
      </w:r>
      <w:hyperlink w:anchor="ref-howard2002distributed">
        <w:r w:rsidR="00AD5D39">
          <w:rPr>
            <w:rStyle w:val="Hyperlink"/>
          </w:rPr>
          <w:t>Howard &amp; Kahana, 2002</w:t>
        </w:r>
      </w:hyperlink>
      <w:r>
        <w:t xml:space="preserve">; </w:t>
      </w:r>
      <w:hyperlink w:anchor="ref-polyn2009context">
        <w:r w:rsidR="00AD5D39">
          <w:rPr>
            <w:rStyle w:val="Hyperlink"/>
          </w:rPr>
          <w:t>Polyn et al., 2009a</w:t>
        </w:r>
      </w:hyperlink>
      <w:r>
        <w:t xml:space="preserve">; </w:t>
      </w:r>
      <w:hyperlink w:anchor="ref-sederberg2008context">
        <w:r w:rsidR="00AD5D39">
          <w:rPr>
            <w:rStyle w:val="Hyperlink"/>
          </w:rPr>
          <w:t>Sederberg et al., 2008</w:t>
        </w:r>
      </w:hyperlink>
      <w:r>
        <w:t>). In CMR, items and context are linked by bidirectional associations. Context cues candidate items, and retrieved items or items presented at test reinstate associated context (</w:t>
      </w:r>
      <w:hyperlink w:anchor="ref-polyn2009context">
        <w:r w:rsidR="00AD5D39">
          <w:rPr>
            <w:rStyle w:val="Hyperlink"/>
          </w:rPr>
          <w:t>Polyn et al., 2009a</w:t>
        </w:r>
      </w:hyperlink>
      <w:r>
        <w:t xml:space="preserve">, </w:t>
      </w:r>
      <w:hyperlink w:anchor="ref-polyn2009task">
        <w:r w:rsidR="00AD5D39">
          <w:rPr>
            <w:rStyle w:val="Hyperlink"/>
          </w:rPr>
          <w:t>2009b</w:t>
        </w:r>
      </w:hyperlink>
      <w:r>
        <w:t>). Emotional CMR variants retain this item-context architecture while allowing emotional or source context to shape what is bound and later retrieved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xml:space="preserve">). These properties make CMR a principled setting for a retrieved-context account of selective interference based on context reinstatement and item-context binding. </w:t>
      </w:r>
    </w:p>
    <w:p w14:paraId="23197913" w14:textId="77777777" w:rsidR="00AD5D39" w:rsidRDefault="00DD57DD">
      <w:pPr>
        <w:pStyle w:val="BodyText"/>
      </w:pPr>
      <w:r>
        <w:t>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When that context supports both film and task material, task items compete with film recall rather than merely weakening a film trace.</w:t>
      </w:r>
    </w:p>
    <w:p w14:paraId="2346849A" w14:textId="77777777" w:rsidR="00AD5D39" w:rsidRDefault="00DD57DD">
      <w:pPr>
        <w:pStyle w:val="BodyText"/>
      </w:pPr>
      <w:r>
        <w:t>Deliberate recall is modeled with several retrieval-control processes. Rather than universally protecting film recall in a manner consistent with the selective interference effect, we show that some control mechanisms can increase film recall without making recall less sensitive to reminder-linked task encoding. In the simulations, the strongest protection comes from adding a maintained film-retrieval goal that gives film candidates support not shared by task competitors. This identifies a functional condit</w:t>
      </w:r>
      <w:r>
        <w:t>ion for selective interference: voluntary recall is protected when it depends less on film-associated temporal context that has also become supportive of task material.</w:t>
      </w:r>
    </w:p>
    <w:p w14:paraId="6359D259" w14:textId="77777777" w:rsidR="00AD5D39" w:rsidRDefault="00DD57DD">
      <w:pPr>
        <w:pStyle w:val="BodyText"/>
      </w:pPr>
      <w:r>
        <w:t>The simulations follow a generalization-style modeling logic (</w:t>
      </w:r>
      <w:hyperlink w:anchor="ref-busemeyer2000model">
        <w:r w:rsidR="00AD5D39">
          <w:rPr>
            <w:rStyle w:val="Hyperlink"/>
          </w:rPr>
          <w:t>Busemeyer &amp; Wang, 2000</w:t>
        </w:r>
      </w:hyperlink>
      <w:r>
        <w:t xml:space="preserve">; </w:t>
      </w:r>
      <w:hyperlink w:anchor="ref-lohnas2023event">
        <w:r w:rsidR="00AD5D39">
          <w:rPr>
            <w:rStyle w:val="Hyperlink"/>
          </w:rPr>
          <w:t>Lohnas et al., 2023</w:t>
        </w:r>
      </w:hyperlink>
      <w:r>
        <w:t>). We anchor core eCMR parameters in an independent affective free-recall dataset (</w:t>
      </w:r>
      <w:hyperlink w:anchor="ref-dupertuys2026ukraine">
        <w:r w:rsidR="00AD5D39">
          <w:rPr>
            <w:rStyle w:val="Hyperlink"/>
          </w:rPr>
          <w:t>Dupertuys et al., 2026</w:t>
        </w:r>
      </w:hyperlink>
      <w:r>
        <w:t xml:space="preserve">), then map the trauma-film sequence onto that architecture and ask whether it produces the qualitative selective-interference pattern. The first simulations examine whether reminder-linked task encoding creates competitors for film recall. The next simulations ask when deliberate recall is protected from those competitors, focusing on whether </w:t>
      </w:r>
      <w:r>
        <w:t>a maintained film-retrieval goal gives film material a more selective basis for recall. A final recognition analysis treats recognition as a boundary condition: when a candidate film item is supplied for judgment, performance need not depend on sampling that item from a context that also cues task material. Together, the simulations define a mechanistic alternative to selective-vulnerability accounts and identify conditions under which intrusive and voluntary remembering should appear more or less dissociat</w:t>
      </w:r>
      <w:r>
        <w:t>ed.</w:t>
      </w:r>
    </w:p>
    <w:p w14:paraId="07E78856" w14:textId="77777777" w:rsidR="00AD5D39" w:rsidRDefault="00DD57DD">
      <w:pPr>
        <w:pStyle w:val="FigureTitle"/>
      </w:pPr>
      <w:bookmarkStart w:id="5" w:name="fig-empirical-target"/>
      <w:r>
        <w:t>Figure 1</w:t>
      </w:r>
    </w:p>
    <w:p w14:paraId="58660336" w14:textId="77777777" w:rsidR="00AD5D39" w:rsidRDefault="00DD57DD">
      <w:pPr>
        <w:pStyle w:val="Caption"/>
      </w:pPr>
      <w:r>
        <w:rPr>
          <w:b/>
          <w:bCs/>
        </w:rPr>
        <w:t>Paradigm variables and canonical selective interference effect.</w:t>
      </w:r>
      <w:r>
        <w:t xml:space="preserve"> </w:t>
      </w:r>
      <w:r>
        <w:rPr>
          <w:b/>
          <w:bCs/>
        </w:rPr>
        <w:t>(A)</w:t>
      </w:r>
      <w:r>
        <w:t xml:space="preserve"> The modeled trauma-film paradigm includes film encoding, an intervening delay, a possible pre-task film reminder, an intervening task, a post-task delay, and a later test of unguided or voluntary recall. </w:t>
      </w:r>
      <w:r>
        <w:rPr>
          <w:b/>
          <w:bCs/>
        </w:rPr>
        <w:t>(B)</w:t>
      </w:r>
      <w:r>
        <w:t xml:space="preserve"> The canonical selective interference effect is summarized as a schematic interaction among reminder condition, intervening task, and retrieval condition.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w:t>
      </w:r>
      <w:r>
        <w:t>untary film recall shows a smaller reduction under the same conditions. Bars are schematic and do not plot empirical counts, fitted values, or model output.</w:t>
      </w:r>
    </w:p>
    <w:p w14:paraId="5C9622C1" w14:textId="77777777" w:rsidR="00AD5D39" w:rsidRDefault="00DD57DD">
      <w:pPr>
        <w:pStyle w:val="FigureWithoutNote"/>
      </w:pPr>
      <w:r>
        <w:rPr>
          <w:noProof/>
        </w:rPr>
        <w:drawing>
          <wp:inline distT="0" distB="0" distL="0" distR="0" wp14:anchorId="19217332" wp14:editId="334D15CA">
            <wp:extent cx="5943600" cy="482127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7"/>
                    <a:stretch>
                      <a:fillRect/>
                    </a:stretch>
                  </pic:blipFill>
                  <pic:spPr bwMode="auto">
                    <a:xfrm>
                      <a:off x="0" y="0"/>
                      <a:ext cx="5943600" cy="4821271"/>
                    </a:xfrm>
                    <a:prstGeom prst="rect">
                      <a:avLst/>
                    </a:prstGeom>
                    <a:noFill/>
                    <a:ln w="9525">
                      <a:noFill/>
                      <a:headEnd/>
                      <a:tailEnd/>
                    </a:ln>
                  </pic:spPr>
                </pic:pic>
              </a:graphicData>
            </a:graphic>
          </wp:inline>
        </w:drawing>
      </w:r>
    </w:p>
    <w:p w14:paraId="06C034C9" w14:textId="77777777" w:rsidR="00AD5D39" w:rsidRDefault="00DD57DD">
      <w:pPr>
        <w:pStyle w:val="Heading2"/>
      </w:pPr>
      <w:bookmarkStart w:id="6" w:name="Xc897a8b9721a90617e40ad358cd74b83536e295"/>
      <w:bookmarkEnd w:id="5"/>
      <w:r>
        <w:t>Retrieval Conditions in Selective Interference</w:t>
      </w:r>
    </w:p>
    <w:p w14:paraId="16B5C15D" w14:textId="77777777" w:rsidR="00AD5D39" w:rsidRDefault="00AD5D39">
      <w:pPr>
        <w:pStyle w:val="FirstParagraph"/>
      </w:pPr>
      <w:hyperlink w:anchor="fig-empirical-target">
        <w:r>
          <w:rPr>
            <w:rStyle w:val="Hyperlink"/>
          </w:rPr>
          <w:t>Figure 1</w:t>
        </w:r>
      </w:hyperlink>
      <w:r>
        <w:t xml:space="preserve"> summarizes the selective interference effect as reduced intrusion-like access with relatively preserved voluntary memory for the same film material. Studies of this effect use tests that differ in whether film content must be generated or is presented for judgment. Diary measures attempt to count film memories that inadvertently arise during daily life. Laboratory intrusion tasks count memories reported during a defined monitoring period, sometimes while film cues are present. Recognition tests present candidate film statements or still images for judgment. Free recall and retrieval probe tasks require participants to produce or elaborate film details from a prompt (</w:t>
      </w:r>
      <w:hyperlink w:anchor="ref-holmes2008inducing">
        <w:r>
          <w:rPr>
            <w:rStyle w:val="Hyperlink"/>
          </w:rPr>
          <w:t>Holmes &amp; Bourne, 2008</w:t>
        </w:r>
      </w:hyperlink>
      <w:r>
        <w:t xml:space="preserve">; </w:t>
      </w:r>
      <w:hyperlink w:anchor="ref-james2016trauma">
        <w:r>
          <w:rPr>
            <w:rStyle w:val="Hyperlink"/>
          </w:rPr>
          <w:t>James et al., 2016</w:t>
        </w:r>
      </w:hyperlink>
      <w:r>
        <w:t xml:space="preserve">; </w:t>
      </w:r>
      <w:hyperlink w:anchor="ref-lau2019intrusive">
        <w:r>
          <w:rPr>
            <w:rStyle w:val="Hyperlink"/>
          </w:rPr>
          <w:t>Lau-Zhu et al., 2019</w:t>
        </w:r>
      </w:hyperlink>
      <w:r>
        <w:t xml:space="preserve">, </w:t>
      </w:r>
      <w:hyperlink w:anchor="ref-lau2021selectively">
        <w:r>
          <w:rPr>
            <w:rStyle w:val="Hyperlink"/>
          </w:rPr>
          <w:t>2021</w:t>
        </w:r>
      </w:hyperlink>
      <w:r>
        <w:t>). The resulting comparisons differ in whether film content is already supplied or has to come to mind.</w:t>
      </w:r>
    </w:p>
    <w:p w14:paraId="55C7C50E" w14:textId="77777777" w:rsidR="00AD5D39" w:rsidRDefault="00DD57DD">
      <w:pPr>
        <w:pStyle w:val="BodyText"/>
      </w:pPr>
      <w:r>
        <w:t>Many studies that established selective interference used recognition as the voluntary-memory test. Immediate post-film Tetris studies and delayed reminder-plus-Tetris studies report fewer diary or laboratory intrusions while verbal or visual recognition remains similar across groups (</w:t>
      </w:r>
      <w:hyperlink w:anchor="ref-holmes2009can">
        <w:r w:rsidR="00AD5D39">
          <w:rPr>
            <w:rStyle w:val="Hyperlink"/>
          </w:rPr>
          <w:t>Holmes et al., 2009</w:t>
        </w:r>
      </w:hyperlink>
      <w:r>
        <w:t xml:space="preserve">, </w:t>
      </w:r>
      <w:hyperlink w:anchor="ref-holmes2010key">
        <w:r w:rsidR="00AD5D39">
          <w:rPr>
            <w:rStyle w:val="Hyperlink"/>
          </w:rPr>
          <w:t>2010</w:t>
        </w:r>
      </w:hyperlink>
      <w:r>
        <w:t xml:space="preserve">; </w:t>
      </w:r>
      <w:hyperlink w:anchor="ref-james2015computer">
        <w:r w:rsidR="00AD5D39">
          <w:rPr>
            <w:rStyle w:val="Hyperlink"/>
          </w:rPr>
          <w:t>James et al., 2015</w:t>
        </w:r>
      </w:hyperlink>
      <w:r>
        <w:t xml:space="preserve">; </w:t>
      </w:r>
      <w:hyperlink w:anchor="ref-kessler2020visuospatial">
        <w:r w:rsidR="00AD5D39">
          <w:rPr>
            <w:rStyle w:val="Hyperlink"/>
          </w:rPr>
          <w:t>Kessler et al., 2020</w:t>
        </w:r>
      </w:hyperlink>
      <w:r>
        <w:t>). Later diary-recognition work uses the same basic pairing (</w:t>
      </w:r>
      <w:hyperlink w:anchor="ref-asselbergs2024effectiveness">
        <w:r w:rsidR="00AD5D39">
          <w:rPr>
            <w:rStyle w:val="Hyperlink"/>
          </w:rPr>
          <w:t>Asselbergs et al., 2024</w:t>
        </w:r>
      </w:hyperlink>
      <w:r>
        <w:t>). Those results show that the intervention can reduce film memories reported as intrusions while leaving participants able to recognize candidate film material at test. Later studies made the concern more specific: diary reports depend on film memories coming to mind, whereas recognition tests supply candidate film material for judgment (</w:t>
      </w:r>
      <w:hyperlink w:anchor="ref-lau2019intrusive">
        <w:r w:rsidR="00AD5D39">
          <w:rPr>
            <w:rStyle w:val="Hyperlink"/>
          </w:rPr>
          <w:t>Lau-Zhu et al., 2019</w:t>
        </w:r>
      </w:hyperlink>
      <w:r>
        <w:t xml:space="preserve">, </w:t>
      </w:r>
      <w:hyperlink w:anchor="ref-lau2021selectively">
        <w:r w:rsidR="00AD5D39">
          <w:rPr>
            <w:rStyle w:val="Hyperlink"/>
          </w:rPr>
          <w:t>2021</w:t>
        </w:r>
      </w:hyperlink>
      <w:r>
        <w:t>). Preserved recognition is therefore narrower than general preservation of voluntary memory. Reviews, replication attempts, and newer tests also caution against treating the effect as uniform (</w:t>
      </w:r>
      <w:hyperlink w:anchor="ref-asselbergs2023systematic">
        <w:r w:rsidR="00AD5D39">
          <w:rPr>
            <w:rStyle w:val="Hyperlink"/>
          </w:rPr>
          <w:t>Asselbergs et al., 2023</w:t>
        </w:r>
      </w:hyperlink>
      <w:r>
        <w:t xml:space="preserve">; </w:t>
      </w:r>
      <w:hyperlink w:anchor="ref-hemi2023cognitive">
        <w:r w:rsidR="00AD5D39">
          <w:rPr>
            <w:rStyle w:val="Hyperlink"/>
          </w:rPr>
          <w:t>Hemi et al., 2023</w:t>
        </w:r>
      </w:hyperlink>
      <w:r>
        <w:t xml:space="preserve">; </w:t>
      </w:r>
      <w:hyperlink w:anchor="ref-mcconnell2026testing">
        <w:r w:rsidR="00AD5D39">
          <w:rPr>
            <w:rStyle w:val="Hyperlink"/>
          </w:rPr>
          <w:t>McConnell et al., 2026</w:t>
        </w:r>
      </w:hyperlink>
      <w:r>
        <w:t xml:space="preserve">; </w:t>
      </w:r>
      <w:hyperlink w:anchor="ref-varma2024experimental">
        <w:r w:rsidR="00AD5D39">
          <w:rPr>
            <w:rStyle w:val="Hyperlink"/>
          </w:rPr>
          <w:t>Varma et al., 2024</w:t>
        </w:r>
      </w:hyperlink>
      <w:r>
        <w:t xml:space="preserve">; </w:t>
      </w:r>
      <w:hyperlink w:anchor="ref-wessel2025evidence">
        <w:r w:rsidR="00AD5D39">
          <w:rPr>
            <w:rStyle w:val="Hyperlink"/>
          </w:rPr>
          <w:t>Wessel et al., 2025</w:t>
        </w:r>
      </w:hyperlink>
      <w:r>
        <w:t>).</w:t>
      </w:r>
    </w:p>
    <w:p w14:paraId="6BDF93BC" w14:textId="77777777" w:rsidR="00AD5D39" w:rsidRDefault="00DD57DD">
      <w:pPr>
        <w:pStyle w:val="BodyText"/>
      </w:pPr>
      <w:r>
        <w:t>Studies using recall, probing, or vigilance-intrusion measures test whether the dissociation persists when film material has to be produced or reported under more closely matched conditions. One three-experiment study added free recall, specific probing, and priming to the diary-recognition comparison, then introduced a vigilance-intrusion task to measure intrusions during a laboratory monitoring task (</w:t>
      </w:r>
      <w:hyperlink w:anchor="ref-lau2019intrusive">
        <w:r w:rsidR="00AD5D39">
          <w:rPr>
            <w:rStyle w:val="Hyperlink"/>
          </w:rPr>
          <w:t>Lau-Zhu et al., 2019</w:t>
        </w:r>
      </w:hyperlink>
      <w:r>
        <w:t>). Reminder-plus-Tetris reduced diary and vigilance intrusions while free recall, specific probing, and recognition were relatively preserved. Later work matched vigilance-intrusion and modified recognition measures more closely in cueing, context, timing, and attentional demands, again finding reduced intrusion measures with preserved recognition (</w:t>
      </w:r>
      <w:hyperlink w:anchor="ref-lau2021selectively">
        <w:r w:rsidR="00AD5D39">
          <w:rPr>
            <w:rStyle w:val="Hyperlink"/>
          </w:rPr>
          <w:t>Lau-Zhu et al., 2021</w:t>
        </w:r>
      </w:hyperlink>
      <w:r>
        <w:t xml:space="preserve">). A recent preregistered study pushed </w:t>
      </w:r>
      <w:r>
        <w:t>the matching further by using voluntary and involuntary versions of the same vigilance retrieval task, but did not find the predicted reduction in involuntary memory (</w:t>
      </w:r>
      <w:hyperlink w:anchor="ref-mcconnell2026testing">
        <w:r w:rsidR="00AD5D39">
          <w:rPr>
            <w:rStyle w:val="Hyperlink"/>
          </w:rPr>
          <w:t>McConnell et al., 2026</w:t>
        </w:r>
      </w:hyperlink>
      <w:r>
        <w:t>). Vigilance-intrusion tasks bring intrusion measurement into the laboratory. Participants perform an ongoing task and report film memories that arise, sometimes while film-related cues are presented. These cues can prompt film-related retrieval, but they do not supply the candidate film item for recognition. Vigilance-retrieval variants extend this logic by using similar task structure for voluntary and involuntary reports, changing the retrieval instruction while keeping cue timing, task context, and resp</w:t>
      </w:r>
      <w:r>
        <w:t>onse format more closely matched (</w:t>
      </w:r>
      <w:hyperlink w:anchor="ref-mcconnell2026testing">
        <w:r w:rsidR="00AD5D39">
          <w:rPr>
            <w:rStyle w:val="Hyperlink"/>
          </w:rPr>
          <w:t>McConnell et al., 2026</w:t>
        </w:r>
      </w:hyperlink>
      <w:r>
        <w:t>).</w:t>
      </w:r>
    </w:p>
    <w:p w14:paraId="7B33717A" w14:textId="77777777" w:rsidR="00AD5D39" w:rsidRDefault="00AD5D39">
      <w:pPr>
        <w:pStyle w:val="BodyText"/>
      </w:pPr>
      <w:hyperlink w:anchor="fig-empirical-examples">
        <w:r>
          <w:rPr>
            <w:rStyle w:val="Hyperlink"/>
          </w:rPr>
          <w:t>Figure 2</w:t>
        </w:r>
      </w:hyperlink>
      <w:r>
        <w:t xml:space="preserve"> illustrates this empirical range with three exemplar designs: delayed-reminder diary-plus-recognition, delayed-reminder diary-plus-free-recall, and trauma-film-cued vigilance-intrusion-plus-recognition.</w:t>
      </w:r>
    </w:p>
    <w:p w14:paraId="7F9561F5" w14:textId="77777777" w:rsidR="00AD5D39" w:rsidRDefault="00DD57DD">
      <w:pPr>
        <w:pStyle w:val="FigureTitle"/>
      </w:pPr>
      <w:bookmarkStart w:id="7" w:name="fig-empirical-examples"/>
      <w:r>
        <w:t>Figure 2</w:t>
      </w:r>
    </w:p>
    <w:p w14:paraId="20DBF1F6" w14:textId="77777777" w:rsidR="00AD5D39" w:rsidRDefault="00DD57DD">
      <w:pPr>
        <w:pStyle w:val="Caption"/>
      </w:pPr>
      <w:r>
        <w:rPr>
          <w:b/>
          <w:bCs/>
        </w:rPr>
        <w:t>Empirical examples of selective interference across retrieval formats.</w:t>
      </w:r>
      <w:r>
        <w:t xml:space="preserve"> Rows show three exemplar studies that differ in how intrusion-like and voluntary memory are measured: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w:t>
      </w:r>
      <w:r>
        <w:t>dy units, so y-axis scales differ across outcomes.</w:t>
      </w:r>
    </w:p>
    <w:p w14:paraId="30DE2AE2" w14:textId="77777777" w:rsidR="00AD5D39" w:rsidRDefault="00DD57DD">
      <w:pPr>
        <w:pStyle w:val="FigureWithoutNote"/>
      </w:pPr>
      <w:r>
        <w:rPr>
          <w:noProof/>
        </w:rPr>
        <w:drawing>
          <wp:inline distT="0" distB="0" distL="0" distR="0" wp14:anchorId="2F49AAF2" wp14:editId="382FC11C">
            <wp:extent cx="5943600" cy="4821903"/>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8"/>
                    <a:stretch>
                      <a:fillRect/>
                    </a:stretch>
                  </pic:blipFill>
                  <pic:spPr bwMode="auto">
                    <a:xfrm>
                      <a:off x="0" y="0"/>
                      <a:ext cx="5943600" cy="4821903"/>
                    </a:xfrm>
                    <a:prstGeom prst="rect">
                      <a:avLst/>
                    </a:prstGeom>
                    <a:noFill/>
                    <a:ln w="9525">
                      <a:noFill/>
                      <a:headEnd/>
                      <a:tailEnd/>
                    </a:ln>
                  </pic:spPr>
                </pic:pic>
              </a:graphicData>
            </a:graphic>
          </wp:inline>
        </w:drawing>
      </w:r>
    </w:p>
    <w:bookmarkEnd w:id="7"/>
    <w:p w14:paraId="561FE2A3" w14:textId="77777777" w:rsidR="00AD5D39" w:rsidRDefault="00DD57DD">
      <w:pPr>
        <w:pStyle w:val="AfterWithoutNote"/>
      </w:pPr>
      <w:r>
        <w:t xml:space="preserve">Panel A of </w:t>
      </w:r>
      <w:hyperlink w:anchor="fig-empirical-target">
        <w:r w:rsidR="00AD5D39">
          <w:rPr>
            <w:rStyle w:val="Hyperlink"/>
          </w:rPr>
          <w:t>Figure 1</w:t>
        </w:r>
      </w:hyperlink>
      <w:r>
        <w:t xml:space="preserve"> defines the target paradigm for the trauma-film recall simulations: film encoding, a possible reminder, task encoding, and later unguided or deliberate retrieval that can produce sequences of film and non-film recall events. The unguided retrieval condition approximates laboratory intrusion measurement rather than recognition. Film-related cues can be present during a monitoring task, but the film item still has to be sampled and reported if it comes to mind. Recognition is a boundary condition because the</w:t>
      </w:r>
      <w:r>
        <w:t xml:space="preserve"> candidate film item is already present at test. When a test supplies the item for judgment, memory can succeed through an item-to-context route rather than through sampling from the current retrieval state. The retrieved-</w:t>
      </w:r>
      <w:r>
        <w:t>context account therefore has to explain why reminder-linked task material can compete with film recall during vigilance-intrusion retrieval while recognition remains relatively preserved.</w:t>
      </w:r>
    </w:p>
    <w:p w14:paraId="20466C72" w14:textId="77777777" w:rsidR="00AD5D39" w:rsidRDefault="00DD57DD">
      <w:pPr>
        <w:pStyle w:val="Heading1"/>
      </w:pPr>
      <w:bookmarkStart w:id="8" w:name="Xc30ecb24643046c4752102619295de1bc2871c8"/>
      <w:bookmarkEnd w:id="4"/>
      <w:bookmarkEnd w:id="6"/>
      <w:r>
        <w:t>A Retrieved-Context Account of Selective Interference</w:t>
      </w:r>
    </w:p>
    <w:p w14:paraId="48BB141A" w14:textId="77777777" w:rsidR="00AD5D39" w:rsidRDefault="00DD57DD">
      <w:r>
        <w:br w:type="page"/>
      </w:r>
    </w:p>
    <w:p w14:paraId="4BFEF63F" w14:textId="77777777" w:rsidR="00AD5D39" w:rsidRDefault="00DD57DD">
      <w:pPr>
        <w:pStyle w:val="FigureTitle"/>
      </w:pPr>
      <w:bookmarkStart w:id="9" w:name="X510f1211e07a3ef8f4aa5eaadde4214adc1a9dc"/>
      <w:r>
        <w:t>Figure 3</w:t>
      </w:r>
    </w:p>
    <w:p w14:paraId="0F39AFB3" w14:textId="77777777" w:rsidR="00AD5D39" w:rsidRDefault="00DD57DD">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task encoding occurs after film-associated context has been reinstated, so task items are learned in context states that overlap with film context. Thus, the same context that can cue film items can also cue task competitors during later retrieval. When task encoding is strong, th</w:t>
      </w:r>
      <w:r>
        <w:t>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33160D37" w14:textId="77777777" w:rsidR="00AD5D39" w:rsidRDefault="00DD57DD">
      <w:pPr>
        <w:pStyle w:val="FigureWithoutNote"/>
      </w:pPr>
      <w:r>
        <w:rPr>
          <w:noProof/>
        </w:rPr>
        <w:drawing>
          <wp:inline distT="0" distB="0" distL="0" distR="0" wp14:anchorId="1B1015AF" wp14:editId="531C8B20">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9"/>
                    <a:stretch>
                      <a:fillRect/>
                    </a:stretch>
                  </pic:blipFill>
                  <pic:spPr bwMode="auto">
                    <a:xfrm>
                      <a:off x="0" y="0"/>
                      <a:ext cx="5943600" cy="4781436"/>
                    </a:xfrm>
                    <a:prstGeom prst="rect">
                      <a:avLst/>
                    </a:prstGeom>
                    <a:noFill/>
                    <a:ln w="9525">
                      <a:noFill/>
                      <a:headEnd/>
                      <a:tailEnd/>
                    </a:ln>
                  </pic:spPr>
                </pic:pic>
              </a:graphicData>
            </a:graphic>
          </wp:inline>
        </w:drawing>
      </w:r>
    </w:p>
    <w:bookmarkEnd w:id="9"/>
    <w:p w14:paraId="7005D0BE" w14:textId="77777777" w:rsidR="00AD5D39" w:rsidRDefault="00DD57DD">
      <w:r>
        <w:br w:type="page"/>
      </w:r>
    </w:p>
    <w:p w14:paraId="2A25FA18" w14:textId="77777777" w:rsidR="00AD5D39" w:rsidRDefault="00DD57DD">
      <w:pPr>
        <w:pStyle w:val="FigureTitle"/>
      </w:pPr>
      <w:bookmarkStart w:id="10" w:name="X199e0fd137172f53af28b87c55ae7adfa6c74ee"/>
      <w:r>
        <w:t>Figure 4</w:t>
      </w:r>
    </w:p>
    <w:p w14:paraId="0DF821F2" w14:textId="77777777" w:rsidR="00AD5D39" w:rsidRDefault="00DD57DD">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A maintained film goal provides an additional deliberate-retrieval signal during context-to-feature sampling. Ongoing context can still cue both film items and task competitors, but the maintained goal adds support to film candidates rather than to task competitors.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w:t>
      </w:r>
      <w:r>
        <w:t>k items, task-biased context, or stronger task support; gray marks shared context and associative operations. Dashed outlines or arrows mark weaker support or dampened updating, not unavailable candidates.</w:t>
      </w:r>
    </w:p>
    <w:p w14:paraId="033AEF60" w14:textId="77777777" w:rsidR="00AD5D39" w:rsidRDefault="00DD57DD">
      <w:pPr>
        <w:pStyle w:val="FigureWithoutNote"/>
      </w:pPr>
      <w:r>
        <w:rPr>
          <w:noProof/>
        </w:rPr>
        <w:drawing>
          <wp:inline distT="0" distB="0" distL="0" distR="0" wp14:anchorId="09123F71" wp14:editId="1C188C59">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0"/>
                    <a:stretch>
                      <a:fillRect/>
                    </a:stretch>
                  </pic:blipFill>
                  <pic:spPr bwMode="auto">
                    <a:xfrm>
                      <a:off x="0" y="0"/>
                      <a:ext cx="5943600" cy="4505122"/>
                    </a:xfrm>
                    <a:prstGeom prst="rect">
                      <a:avLst/>
                    </a:prstGeom>
                    <a:noFill/>
                    <a:ln w="9525">
                      <a:noFill/>
                      <a:headEnd/>
                      <a:tailEnd/>
                    </a:ln>
                  </pic:spPr>
                </pic:pic>
              </a:graphicData>
            </a:graphic>
          </wp:inline>
        </w:drawing>
      </w:r>
    </w:p>
    <w:bookmarkEnd w:id="10"/>
    <w:p w14:paraId="06FDDAAB" w14:textId="77777777" w:rsidR="00AD5D39" w:rsidRDefault="00DD57DD">
      <w:r>
        <w:br w:type="page"/>
      </w:r>
    </w:p>
    <w:p w14:paraId="53BA8CB7" w14:textId="77777777" w:rsidR="00AD5D39" w:rsidRDefault="00DD57DD">
      <w:pPr>
        <w:pStyle w:val="BodyText"/>
      </w:pPr>
      <w:r>
        <w:t>Retrieved-context models explain recall as search from a changing context state shaped by recent experience and prior retrieval. The current context cues candidate items, and recalled items reinstate context from encoding, producing temporal organization in free recall (</w:t>
      </w:r>
      <w:hyperlink w:anchor="ref-howard2002distributed">
        <w:r w:rsidR="00AD5D39">
          <w:rPr>
            <w:rStyle w:val="Hyperlink"/>
          </w:rPr>
          <w:t>Howard &amp; Kahana, 2002</w:t>
        </w:r>
      </w:hyperlink>
      <w:r>
        <w:t xml:space="preserve">; </w:t>
      </w:r>
      <w:hyperlink w:anchor="ref-sederberg2008context">
        <w:r w:rsidR="00AD5D39">
          <w:rPr>
            <w:rStyle w:val="Hyperlink"/>
          </w:rPr>
          <w:t>Sederberg et al., 2008</w:t>
        </w:r>
      </w:hyperlink>
      <w:r>
        <w:t>). Applied to selective interference, these operations explain how task material becomes linked to film-associated context and how later retrieval determines the extent to which that material competes with film material for recall.</w:t>
      </w:r>
    </w:p>
    <w:p w14:paraId="36B53AF6" w14:textId="77777777" w:rsidR="00AD5D39" w:rsidRDefault="00DD57DD">
      <w:pPr>
        <w:pStyle w:val="BodyText"/>
      </w:pPr>
      <w:r>
        <w:t>Film, task, and delay periods are represented as sequences of events that update context. For the film, these events correspond roughly to scenes or segments. For the task and delay periods, they represent non-film events that can also be encoded and later sampled. A film reminder reinstates film-associated context before task encoding. Task events encoded in that state can later be cued alongside film material. Retrieval then depends on how strongly the test setting constrains search toward film material r</w:t>
      </w:r>
      <w:r>
        <w:t xml:space="preserve">ather than toward the broader set of candidates supported by the current context. </w:t>
      </w:r>
      <w:hyperlink w:anchor="X510f1211e07a3ef8f4aa5eaadde4214adc1a9dc">
        <w:r w:rsidR="00AD5D39">
          <w:rPr>
            <w:rStyle w:val="Hyperlink"/>
          </w:rPr>
          <w:t>Figure 3</w:t>
        </w:r>
      </w:hyperlink>
      <w:r>
        <w:t xml:space="preserve"> summarizes the encoding and associative structure of the account, and </w:t>
      </w:r>
      <w:hyperlink w:anchor="X199e0fd137172f53af28b87c55ae7adfa6c74ee">
        <w:r w:rsidR="00AD5D39">
          <w:rPr>
            <w:rStyle w:val="Hyperlink"/>
          </w:rPr>
          <w:t>Figure 4</w:t>
        </w:r>
      </w:hyperlink>
      <w:r>
        <w:t xml:space="preserve"> summarizes the retrieval operations.</w:t>
      </w:r>
    </w:p>
    <w:p w14:paraId="61A3CEE6" w14:textId="77777777" w:rsidR="00AD5D39" w:rsidRDefault="00DD57DD">
      <w:pPr>
        <w:pStyle w:val="Heading2"/>
      </w:pPr>
      <w:bookmarkStart w:id="11" w:name="Xd59415b5fd42aab981071d489cd76f318b9874c"/>
      <w:r>
        <w:t>Context-Guided Search and Source Organization</w:t>
      </w:r>
    </w:p>
    <w:p w14:paraId="64453E18" w14:textId="77777777" w:rsidR="00AD5D39" w:rsidRDefault="00DD57DD">
      <w:pPr>
        <w:pStyle w:val="FirstParagraph"/>
      </w:pPr>
      <w:r>
        <w:t>Retrieved-context models were developed to explain structured regularities in open-ended recall. Free recall favors recently studied items, and successive recalls tend to come from nearby study positions (</w:t>
      </w:r>
      <w:hyperlink w:anchor="ref-howard2002distributed">
        <w:r w:rsidR="00AD5D39">
          <w:rPr>
            <w:rStyle w:val="Hyperlink"/>
          </w:rPr>
          <w:t>Howard &amp; Kahana, 2002</w:t>
        </w:r>
      </w:hyperlink>
      <w:r>
        <w:t xml:space="preserve">; </w:t>
      </w:r>
      <w:hyperlink w:anchor="ref-kahana1996associative">
        <w:r w:rsidR="00AD5D39">
          <w:rPr>
            <w:rStyle w:val="Hyperlink"/>
          </w:rPr>
          <w:t>Kahana, 1996</w:t>
        </w:r>
      </w:hyperlink>
      <w:r>
        <w:t xml:space="preserve">; </w:t>
      </w:r>
      <w:hyperlink w:anchor="ref-sederberg2008context">
        <w:r w:rsidR="00AD5D39">
          <w:rPr>
            <w:rStyle w:val="Hyperlink"/>
          </w:rPr>
          <w:t>Sederberg et al., 2008</w:t>
        </w:r>
      </w:hyperlink>
      <w:r>
        <w:t>). In these models, a gradually changing context state cues candidate items, and recalled items reinstate the contexts in which they were encoded. Recency follows because the retrieval context remains similar to contexts from recent study and recall events. Temporal contiguity follows because a recalled item reinstates context from its study position, which is similar to the contexts associated with nearby items.</w:t>
      </w:r>
    </w:p>
    <w:p w14:paraId="4F6C182D" w14:textId="77777777" w:rsidR="00AD5D39" w:rsidRDefault="00DD57DD">
      <w:pPr>
        <w:pStyle w:val="BodyText"/>
      </w:pPr>
      <w:r>
        <w:t>Recall is also organized by shared content, task, and source. Semantically related items, items encoded under the same task, and items from the same source can cluster during recall (</w:t>
      </w:r>
      <w:hyperlink w:anchor="ref-lohnas2023event">
        <w:r w:rsidR="00AD5D39">
          <w:rPr>
            <w:rStyle w:val="Hyperlink"/>
          </w:rPr>
          <w:t>Lohnas et al., 2023</w:t>
        </w:r>
      </w:hyperlink>
      <w:r>
        <w:t xml:space="preserve">; </w:t>
      </w:r>
      <w:hyperlink w:anchor="ref-morton2016predictive">
        <w:r w:rsidR="00AD5D39">
          <w:rPr>
            <w:rStyle w:val="Hyperlink"/>
          </w:rPr>
          <w:t>Morton &amp; Polyn, 2016</w:t>
        </w:r>
      </w:hyperlink>
      <w:r>
        <w:t xml:space="preserve">; </w:t>
      </w:r>
      <w:hyperlink w:anchor="ref-polyn2009context">
        <w:r w:rsidR="00AD5D39">
          <w:rPr>
            <w:rStyle w:val="Hyperlink"/>
          </w:rPr>
          <w:t>Polyn et al., 2009a</w:t>
        </w:r>
      </w:hyperlink>
      <w:r>
        <w:t xml:space="preserve">, </w:t>
      </w:r>
      <w:hyperlink w:anchor="ref-polyn2009task">
        <w:r w:rsidR="00AD5D39">
          <w:rPr>
            <w:rStyle w:val="Hyperlink"/>
          </w:rPr>
          <w:t>2009b</w:t>
        </w:r>
      </w:hyperlink>
      <w:r>
        <w:t xml:space="preserve">, </w:t>
      </w:r>
      <w:hyperlink w:anchor="ref-polyn2012neural">
        <w:r w:rsidR="00AD5D39">
          <w:rPr>
            <w:rStyle w:val="Hyperlink"/>
          </w:rPr>
          <w:t>2012</w:t>
        </w:r>
      </w:hyperlink>
      <w:r>
        <w:t>). CMR captures this broader organization by allowing semantic, task, and source information to contribute to the context state that guides retrieval. Items that share these forms of context can support one another during memory search even when temporal position alone would not explain the organization. In an account of the trauma-film paradigm, this lets film material receive shared film-directed support while individual film scenes or segments remain distinct encoded events.</w:t>
      </w:r>
    </w:p>
    <w:p w14:paraId="00E8610D" w14:textId="77777777" w:rsidR="00AD5D39" w:rsidRDefault="00DD57DD">
      <w:pPr>
        <w:pStyle w:val="BodyText"/>
      </w:pPr>
      <w:r>
        <w:t>Emotional memory gives source organization a further role in the present model. Emotional items can cluster together, and emotional material is often remembered better than neutral material (</w:t>
      </w:r>
      <w:hyperlink w:anchor="ref-talmi2007contribution">
        <w:r w:rsidR="00AD5D39">
          <w:rPr>
            <w:rStyle w:val="Hyperlink"/>
          </w:rPr>
          <w:t>Talmi et al., 2007</w:t>
        </w:r>
      </w:hyperlink>
      <w:r>
        <w:t xml:space="preserve">; </w:t>
      </w:r>
      <w:hyperlink w:anchor="ref-talmi2013enhanced">
        <w:r w:rsidR="00AD5D39">
          <w:rPr>
            <w:rStyle w:val="Hyperlink"/>
          </w:rPr>
          <w:t>Talmi, 2013</w:t>
        </w:r>
      </w:hyperlink>
      <w:r>
        <w:t xml:space="preserve">; </w:t>
      </w:r>
      <w:hyperlink w:anchor="ref-talmi2004semantic">
        <w:r w:rsidR="00AD5D39">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AD5D39">
          <w:rPr>
            <w:rStyle w:val="Hyperlink"/>
          </w:rPr>
          <w:t>Cohen &amp; Kahana, 2022</w:t>
        </w:r>
      </w:hyperlink>
      <w:r>
        <w:t xml:space="preserve">; </w:t>
      </w:r>
      <w:hyperlink w:anchor="ref-talmi2019retrieved">
        <w:r w:rsidR="00AD5D39">
          <w:rPr>
            <w:rStyle w:val="Hyperlink"/>
          </w:rPr>
          <w:t>Talmi et al., 2019</w:t>
        </w:r>
      </w:hyperlink>
      <w:r>
        <w:t>). The same architecture can therefore give trauma-film material a shared film-directed signal and stronger retrieval support, while leaving neutral task and delay material available as separate competitors.</w:t>
      </w:r>
    </w:p>
    <w:p w14:paraId="6DDFD602" w14:textId="77777777" w:rsidR="00AD5D39" w:rsidRDefault="00DD57DD">
      <w:pPr>
        <w:pStyle w:val="Heading2"/>
      </w:pPr>
      <w:bookmarkStart w:id="12" w:name="reminder-linked-competitor-encoding"/>
      <w:bookmarkEnd w:id="11"/>
      <w:r>
        <w:t>Reminder-Linked Competitor Encoding</w:t>
      </w:r>
    </w:p>
    <w:p w14:paraId="3F2203F6" w14:textId="77777777" w:rsidR="00AD5D39" w:rsidRDefault="00DD57DD">
      <w:pPr>
        <w:pStyle w:val="FirstParagraph"/>
      </w:pPr>
      <w:r>
        <w:t>Reminder-linked task interventions produce interference by changing what task events become associated with during encoding. In a retrieved-context account, task events interfere with film recall when they are encoded in context states that later also support film material.</w:t>
      </w:r>
    </w:p>
    <w:p w14:paraId="16FED5B4" w14:textId="77777777" w:rsidR="00AD5D39" w:rsidRDefault="00DD57DD">
      <w:pPr>
        <w:pStyle w:val="BodyText"/>
      </w:pPr>
      <w:r>
        <w:t>A film reminder can change the context in which the later task is encoded. In retrieved-context models, presented or retrieved items can reinstate context from encoding (</w:t>
      </w:r>
      <w:hyperlink w:anchor="ref-howard2002distributed">
        <w:r w:rsidR="00AD5D39">
          <w:rPr>
            <w:rStyle w:val="Hyperlink"/>
          </w:rPr>
          <w:t>Howard &amp; Kahana, 2002</w:t>
        </w:r>
      </w:hyperlink>
      <w:r>
        <w:t xml:space="preserve">; </w:t>
      </w:r>
      <w:hyperlink w:anchor="ref-polyn2009context">
        <w:r w:rsidR="00AD5D39">
          <w:rPr>
            <w:rStyle w:val="Hyperlink"/>
          </w:rPr>
          <w:t>Polyn et al., 2009a</w:t>
        </w:r>
      </w:hyperlink>
      <w:r>
        <w:t xml:space="preserve">; </w:t>
      </w:r>
      <w:hyperlink w:anchor="ref-sederberg2008context">
        <w:r w:rsidR="00AD5D39">
          <w:rPr>
            <w:rStyle w:val="Hyperlink"/>
          </w:rPr>
          <w:t>Sederberg et al., 2008</w:t>
        </w:r>
      </w:hyperlink>
      <w:r>
        <w:t>). When a film cue is presented before the task, it shifts current context toward states associated with the earlier film episode. Task events are then encoded in a context that can later also support film material.</w:t>
      </w:r>
    </w:p>
    <w:p w14:paraId="49590BFE" w14:textId="77777777" w:rsidR="00AD5D39" w:rsidRDefault="00DD57DD">
      <w:pPr>
        <w:pStyle w:val="BodyText"/>
      </w:pPr>
      <w:r>
        <w:t>Recall can include material outside the intended target. In multi-list free recall, participants sometimes report items from earlier lists instead of the list they were asked to recall (</w:t>
      </w:r>
      <w:hyperlink w:anchor="ref-howard2008persistence">
        <w:r w:rsidR="00AD5D39">
          <w:rPr>
            <w:rStyle w:val="Hyperlink"/>
          </w:rPr>
          <w:t>Howard et al., 2008</w:t>
        </w:r>
      </w:hyperlink>
      <w:r>
        <w:t xml:space="preserve">; </w:t>
      </w:r>
      <w:hyperlink w:anchor="ref-lohnas2015expanding">
        <w:r w:rsidR="00AD5D39">
          <w:rPr>
            <w:rStyle w:val="Hyperlink"/>
          </w:rPr>
          <w:t>Lohnas et al., 2015</w:t>
        </w:r>
      </w:hyperlink>
      <w:r>
        <w:t xml:space="preserve">; </w:t>
      </w:r>
      <w:hyperlink w:anchor="ref-zaromb2006temporal">
        <w:r w:rsidR="00AD5D39">
          <w:rPr>
            <w:rStyle w:val="Hyperlink"/>
          </w:rPr>
          <w:t>Zaromb et al., 2006</w:t>
        </w:r>
      </w:hyperlink>
      <w:r>
        <w:t>). Those errors are structured: they are biased toward recently studied prior lists and change as intervening study or delay changes. Retrieved-context models explain this pattern 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w:t>
      </w:r>
      <w:r>
        <w:t>ts are encoded in context states that later support film recall, they can compete with film material during retrieval.</w:t>
      </w:r>
    </w:p>
    <w:p w14:paraId="782DF28D" w14:textId="77777777" w:rsidR="00AD5D39" w:rsidRDefault="00DD57DD">
      <w:pPr>
        <w:pStyle w:val="BodyText"/>
      </w:pPr>
      <w:r>
        <w:t>Delayed reminder-linked task interventions in the trauma-film paradigm instantiate this kind of competitor encoding. In these studies, participants encounter film cues before the interference task, and the procedure is typically interpreted as reactivating film memory before the task begins (</w:t>
      </w:r>
      <w:hyperlink w:anchor="ref-james2015computer">
        <w:r w:rsidR="00AD5D39">
          <w:rPr>
            <w:rStyle w:val="Hyperlink"/>
          </w:rPr>
          <w:t>James et al., 2015</w:t>
        </w:r>
      </w:hyperlink>
      <w:r>
        <w:t xml:space="preserve">; </w:t>
      </w:r>
      <w:hyperlink w:anchor="ref-kessler2020visuospatial">
        <w:r w:rsidR="00AD5D39">
          <w:rPr>
            <w:rStyle w:val="Hyperlink"/>
          </w:rPr>
          <w:t>Kessler et al., 2020</w:t>
        </w:r>
      </w:hyperlink>
      <w:r>
        <w:t>). When participants return to an earlier learning context, new material can become linked to the earlier episode (</w:t>
      </w:r>
      <w:hyperlink w:anchor="ref-hupbach2008dynamics">
        <w:r w:rsidR="00AD5D39">
          <w:rPr>
            <w:rStyle w:val="Hyperlink"/>
          </w:rPr>
          <w:t>Hupbach et al., 2008</w:t>
        </w:r>
      </w:hyperlink>
      <w:r>
        <w:t xml:space="preserve">; </w:t>
      </w:r>
      <w:hyperlink w:anchor="ref-sederberg2011human">
        <w:r w:rsidR="00AD5D39">
          <w:rPr>
            <w:rStyle w:val="Hyperlink"/>
          </w:rPr>
          <w:t>Sederberg et al., 2011</w:t>
        </w:r>
      </w:hyperlink>
      <w:r>
        <w:t xml:space="preserve">). The simulations instantiate this sequence by placing task encoding after reminder-driven reinstatement of film-associated context. Task events encoded in that reinstated state acquire associations with context that also supports film items. The intervention can then reduce later film recall by adding task competitors while stored film-item associations remain available. Panel B </w:t>
      </w:r>
      <w:hyperlink w:anchor="X510f1211e07a3ef8f4aa5eaadde4214adc1a9dc">
        <w:r w:rsidR="00AD5D39">
          <w:rPr>
            <w:rStyle w:val="Hyperlink"/>
          </w:rPr>
          <w:t>Figure 3</w:t>
        </w:r>
      </w:hyperlink>
      <w:r>
        <w:t xml:space="preserve"> summarizes this encoding claim: the reminder shifts task encoding into film-overlapping context, so later context-guided retrieval can cue task competitors alongside film material.</w:t>
      </w:r>
    </w:p>
    <w:p w14:paraId="15BEFEEA" w14:textId="77777777" w:rsidR="00AD5D39" w:rsidRDefault="00DD57DD">
      <w:pPr>
        <w:pStyle w:val="Heading2"/>
      </w:pPr>
      <w:bookmarkStart w:id="13" w:name="recognition-and-supplied-film-items"/>
      <w:bookmarkEnd w:id="12"/>
      <w:r>
        <w:t>Recognition and Supplied Film Items</w:t>
      </w:r>
    </w:p>
    <w:p w14:paraId="5B461BDE" w14:textId="77777777" w:rsidR="00AD5D39" w:rsidRDefault="00DD57DD">
      <w:pPr>
        <w:pStyle w:val="FirstParagraph"/>
      </w:pPr>
      <w:r>
        <w: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w:t>
      </w:r>
      <w:r>
        <w:t>tion tests, where participants judge whether presented film statements or still images appeared in the film (</w:t>
      </w:r>
      <w:hyperlink w:anchor="ref-lau2019intrusive">
        <w:r w:rsidR="00AD5D39">
          <w:rPr>
            <w:rStyle w:val="Hyperlink"/>
          </w:rPr>
          <w:t>Lau-Zhu et al., 2019</w:t>
        </w:r>
      </w:hyperlink>
      <w:r>
        <w:t xml:space="preserve">, </w:t>
      </w:r>
      <w:hyperlink w:anchor="ref-lau2021selectively">
        <w:r w:rsidR="00AD5D39">
          <w:rPr>
            <w:rStyle w:val="Hyperlink"/>
          </w:rPr>
          <w:t>2021</w:t>
        </w:r>
      </w:hyperlink>
      <w:r>
        <w:t xml:space="preserve">; </w:t>
      </w:r>
      <w:hyperlink w:anchor="ref-varma2024experimental">
        <w:r w:rsidR="00AD5D39">
          <w:rPr>
            <w:rStyle w:val="Hyperlink"/>
          </w:rPr>
          <w:t>Varma et al., 2024</w:t>
        </w:r>
      </w:hyperlink>
      <w:r>
        <w:t>). By contrast, diary and laboratory monitoring tasks ask participants to report film memories that arise during daily life or during an ongoing task (</w:t>
      </w:r>
      <w:hyperlink w:anchor="ref-holmes2008inducing">
        <w:r w:rsidR="00AD5D39">
          <w:rPr>
            <w:rStyle w:val="Hyperlink"/>
          </w:rPr>
          <w:t>Holmes &amp; Bourne, 2008</w:t>
        </w:r>
      </w:hyperlink>
      <w:r>
        <w:t xml:space="preserve">; </w:t>
      </w:r>
      <w:hyperlink w:anchor="ref-james2016trauma">
        <w:r w:rsidR="00AD5D39">
          <w:rPr>
            <w:rStyle w:val="Hyperlink"/>
          </w:rPr>
          <w:t>James et al., 2016</w:t>
        </w:r>
      </w:hyperlink>
      <w:r>
        <w:t xml:space="preserve">; </w:t>
      </w:r>
      <w:hyperlink w:anchor="ref-lau2019intrusive">
        <w:r w:rsidR="00AD5D39">
          <w:rPr>
            <w:rStyle w:val="Hyperlink"/>
          </w:rPr>
          <w:t>Lau-Zhu et al., 2019</w:t>
        </w:r>
      </w:hyperlink>
      <w:r>
        <w:t>). A retrieved-context account therefore interprets the dissociation between recognition and intrusion-like measures under reminder-linked task interference as primarily test-format dissociations. Comparisons between intrusion-like reports and recognition tests confound retrieval intentionality with the route by which film material is accessed.</w:t>
      </w:r>
    </w:p>
    <w:p w14:paraId="2BA7EAB7" w14:textId="77777777" w:rsidR="00AD5D39" w:rsidRDefault="00DD57DD">
      <w:pPr>
        <w:pStyle w:val="BodyText"/>
      </w:pPr>
      <w:r>
        <w:t>Recognition judgments are shaped by the context surrounding a test probe. Recently studied items are recognized more accurately than less recent items. Similar lures are harder to reject, and one recognition probe can influence recognition of items studied nearby (</w:t>
      </w:r>
      <w:hyperlink w:anchor="ref-healey2016four">
        <w:r w:rsidR="00AD5D39">
          <w:rPr>
            <w:rStyle w:val="Hyperlink"/>
          </w:rPr>
          <w:t>Healey &amp; Kahana, 2016</w:t>
        </w:r>
      </w:hyperlink>
      <w:r>
        <w:t xml:space="preserve">; </w:t>
      </w:r>
      <w:hyperlink w:anchor="ref-jin2024theory">
        <w:r w:rsidR="00AD5D39">
          <w:rPr>
            <w:rStyle w:val="Hyperlink"/>
          </w:rPr>
          <w:t>Jin et al., 2024</w:t>
        </w:r>
      </w:hyperlink>
      <w:r>
        <w:t xml:space="preserve">; </w:t>
      </w:r>
      <w:hyperlink w:anchor="ref-kahana2020computational">
        <w:r w:rsidR="00AD5D39">
          <w:rPr>
            <w:rStyle w:val="Hyperlink"/>
          </w:rPr>
          <w:t>Kahana, 2020</w:t>
        </w:r>
      </w:hyperlink>
      <w:r>
        <w:t xml:space="preserve">; </w:t>
      </w:r>
      <w:hyperlink w:anchor="ref-schwartz2005shadows">
        <w:r w:rsidR="00AD5D39">
          <w:rPr>
            <w:rStyle w:val="Hyperlink"/>
          </w:rPr>
          <w:t>Schwartz et al., 2005</w:t>
        </w:r>
      </w:hyperlink>
      <w:r>
        <w:t>). In retrieved-context accounts of recognition, a presented probe retrieves context associated with earlier encounters of that item, and the retrieved context is compared with the context active during the test (</w:t>
      </w:r>
      <w:hyperlink w:anchor="ref-healey2016four">
        <w:r w:rsidR="00AD5D39">
          <w:rPr>
            <w:rStyle w:val="Hyperlink"/>
          </w:rPr>
          <w:t>Healey &amp; Kahana, 2016</w:t>
        </w:r>
      </w:hyperlink>
      <w:r>
        <w:t xml:space="preserve">; </w:t>
      </w:r>
      <w:hyperlink w:anchor="ref-jin2024theory">
        <w:r w:rsidR="00AD5D39">
          <w:rPr>
            <w:rStyle w:val="Hyperlink"/>
          </w:rPr>
          <w:t>Jin et al., 2024</w:t>
        </w:r>
      </w:hyperlink>
      <w:r>
        <w:t>). Recency, lure similarity, and carryover between probes can be explained by changes in the match between the context retrieved by the probe and the context used for judgment. Recognition therefore probes memory with an item and evaluates the context that item retrieves.</w:t>
      </w:r>
    </w:p>
    <w:p w14:paraId="63E44ADD" w14:textId="77777777" w:rsidR="00AD5D39" w:rsidRDefault="00DD57DD">
      <w:pPr>
        <w:pStyle w:val="BodyText"/>
      </w:pPr>
      <w:r>
        <w:t>Reminder-linked task encoding interferes with diary and monitoring measures when film-related context cues non-film competitors. Those measures count film material only when it is retrieved during daily life or during a monitoring period. After a film reminder, task events can be encoded while film-associated context is active. Later, film-related context can cue those task events along with film items, reducing the chance that film material is retrieved. Recognition uses the item-guided route described abo</w:t>
      </w:r>
      <w:r>
        <w:t xml:space="preserve">ve. The tested film item can retrieve associated context without first being selected from film-related context. </w:t>
      </w:r>
      <w:hyperlink w:anchor="fig-recognition-test-format">
        <w:r w:rsidR="00AD5D39">
          <w:rPr>
            <w:rStyle w:val="Hyperlink"/>
          </w:rPr>
          <w:t>Figure 13</w:t>
        </w:r>
      </w:hyperlink>
      <w:r>
        <w:t xml:space="preserve"> formalizes this supplied-item route: reminder-linked task items remain competitors during context-guided recall, but they do not compete for the initial availability of a presented film probe.</w:t>
      </w:r>
    </w:p>
    <w:p w14:paraId="4818FF10" w14:textId="77777777" w:rsidR="00AD5D39" w:rsidRDefault="00DD57DD">
      <w:pPr>
        <w:pStyle w:val="BodyText"/>
      </w:pPr>
      <w:r>
        <w:t>Voluntary recall can be tested by means other than recognition. In vigilance-intrusion tasks, participants perform an ongoing task while film or foil cues appear, and they report film memories that arise during the task (</w:t>
      </w:r>
      <w:hyperlink w:anchor="ref-lau2019intrusive">
        <w:r w:rsidR="00AD5D39">
          <w:rPr>
            <w:rStyle w:val="Hyperlink"/>
          </w:rPr>
          <w:t>Lau-Zhu et al., 2019</w:t>
        </w:r>
      </w:hyperlink>
      <w:r>
        <w:t xml:space="preserve">, </w:t>
      </w:r>
      <w:hyperlink w:anchor="ref-lau2021selectively">
        <w:r w:rsidR="00AD5D39">
          <w:rPr>
            <w:rStyle w:val="Hyperlink"/>
          </w:rPr>
          <w:t>2021</w:t>
        </w:r>
      </w:hyperlink>
      <w:r>
        <w:t>). A voluntary version can keep the same film-cued task structure while instructing participants to search deliberately for film memories, while an involuntary version can instead more neutrally instruct participants to report any film memories that come to mind (</w:t>
      </w:r>
      <w:hyperlink w:anchor="ref-mcconnell2026testing">
        <w:r w:rsidR="00AD5D39">
          <w:rPr>
            <w:rStyle w:val="Hyperlink"/>
          </w:rPr>
          <w:t>McConnell et al., 2026</w:t>
        </w:r>
      </w:hyperlink>
      <w:r>
        <w:t>). Both versions score film material retrieved during a recall period rather than recognition judgments about supplied candidates.</w:t>
      </w:r>
    </w:p>
    <w:p w14:paraId="01FDEF8B" w14:textId="77777777" w:rsidR="00AD5D39" w:rsidRDefault="00DD57DD">
      <w:pPr>
        <w:pStyle w:val="BodyText"/>
      </w:pPr>
      <w:r>
        <w:t xml:space="preserve">Film cues in these tasks still shape retrieval. A film cue can reinstate context associated with the cued film material. If recall depends on maintaining film-related context across the retrieval period, film cues can support recall in both monitoring and deliberate-search conditions. </w:t>
      </w:r>
      <w:r>
        <w:t>That cue support does not automatically remove reminder-linked competition. After reminder-linked task encoding, the reinstated context may also support task material, enabling task items to compete with film material during context-guided recall. A recognition probe changes the access route more sharply because the probe is the candidate item to be judged.</w:t>
      </w:r>
    </w:p>
    <w:p w14:paraId="05DB5C1A" w14:textId="77777777" w:rsidR="00AD5D39" w:rsidRDefault="00DD57DD">
      <w:pPr>
        <w:pStyle w:val="BodyText"/>
      </w:pPr>
      <w:r>
        <w:t>Recognition-intrusion comparisons 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t>
      </w:r>
    </w:p>
    <w:p w14:paraId="4B68F231" w14:textId="77777777" w:rsidR="00AD5D39" w:rsidRDefault="00DD57DD">
      <w:pPr>
        <w:pStyle w:val="Heading2"/>
      </w:pPr>
      <w:bookmarkStart w:id="14" w:name="Xfbedde256e5c9242b660a2368ef39e7e5be0932"/>
      <w:bookmarkEnd w:id="13"/>
      <w:r>
        <w:t>Film-Directed Recall Control Under Matched Retrieval Conditions</w:t>
      </w:r>
    </w:p>
    <w:p w14:paraId="14201ABC" w14:textId="77777777" w:rsidR="00AD5D39" w:rsidRDefault="00DD57DD">
      <w:pPr>
        <w:pStyle w:val="FirstParagraph"/>
      </w:pPr>
      <w:r>
        <w: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supplied (</w:t>
      </w:r>
      <w:hyperlink w:anchor="ref-holmes2008inducing">
        <w:r w:rsidR="00AD5D39">
          <w:rPr>
            <w:rStyle w:val="Hyperlink"/>
          </w:rPr>
          <w:t>Holmes &amp; Bourne, 2008</w:t>
        </w:r>
      </w:hyperlink>
      <w:r>
        <w:t xml:space="preserve">; </w:t>
      </w:r>
      <w:hyperlink w:anchor="ref-lau2019intrusive">
        <w:r w:rsidR="00AD5D39">
          <w:rPr>
            <w:rStyle w:val="Hyperlink"/>
          </w:rPr>
          <w:t>Lau-Zhu et al., 2019</w:t>
        </w:r>
      </w:hyperlink>
      <w:r>
        <w:t xml:space="preserve">, </w:t>
      </w:r>
      <w:hyperlink w:anchor="ref-lau2021selectively">
        <w:r w:rsidR="00AD5D39">
          <w:rPr>
            <w:rStyle w:val="Hyperlink"/>
          </w:rPr>
          <w:t>2021</w:t>
        </w:r>
      </w:hyperlink>
      <w:r>
        <w:t>). The</w:t>
      </w:r>
      <w:ins w:id="15" w:author="Codex Compare" w:date="2026-07-05T13:35:00Z" w16du:dateUtc="2026-07-05T12:35:00Z">
        <w:r>
          <w:t xml:space="preserve"> most</w:t>
        </w:r>
      </w:ins>
      <w:r>
        <w:t xml:space="preserve"> relevant voluntary comparison similarly requires film material to be called to mind during a recall period rather than judged as a supplied recognition candidate (</w:t>
      </w:r>
      <w:hyperlink w:anchor="ref-lau2019intrusive">
        <w:r w:rsidR="00AD5D39">
          <w:rPr>
            <w:rStyle w:val="Hyperlink"/>
          </w:rPr>
          <w:t>Lau-Zhu et al., 2019</w:t>
        </w:r>
      </w:hyperlink>
      <w:r>
        <w:t xml:space="preserve">; </w:t>
      </w:r>
      <w:hyperlink w:anchor="ref-mcconnell2026testing">
        <w:r w:rsidR="00AD5D39">
          <w:rPr>
            <w:rStyle w:val="Hyperlink"/>
          </w:rPr>
          <w:t>McConnell et al., 2026</w:t>
        </w:r>
      </w:hyperlink>
      <w:r>
        <w:t>). Under this matched recall design, a film reminder can make task material accessible from the same retrieval state as film material by associating task events with film-overlapping context. Control processes can improve deliberate recall by orienting retrieval toward the film. They protect film recall from reminder-linked interference to the extent that they make retrieval less dependent on film-related context that also supports task material.</w:t>
      </w:r>
    </w:p>
    <w:p w14:paraId="2EAE59CB" w14:textId="77777777" w:rsidR="00AD5D39" w:rsidRDefault="00DD57DD">
      <w:pPr>
        <w:pStyle w:val="BodyText"/>
      </w:pPr>
      <w:r>
        <w:t xml:space="preserve">Within this matched recall setting, </w:t>
      </w:r>
      <w:hyperlink w:anchor="X199e0fd137172f53af28b87c55ae7adfa6c74ee">
        <w:r w:rsidR="00AD5D39">
          <w:rPr>
            <w:rStyle w:val="Hyperlink"/>
          </w:rPr>
          <w:t>Figure 4</w:t>
        </w:r>
      </w:hyperlink>
      <w:r>
        <w:t xml:space="preserve"> separates three ways deliberate recall can differ from unguided retrieval after the same reminder-linked task encoding. Start-of-film context reinstatement acts before sampling by changing the initial context state. A maintained film-retrieval goal acts during sampling by adding support to film candidates. Retrieval monitoring acts after sampling by reducing the carryover from off-target candidates. These control points make separable predictions because they change different parts of the retrieval cycle. </w:t>
      </w:r>
      <w:r>
        <w:t>The simulations test which control changes the effect of reminder-linked task encoding, rather than simply increasing film recall under all conditions.</w:t>
      </w:r>
    </w:p>
    <w:p w14:paraId="71B77CC3" w14:textId="77777777" w:rsidR="00AD5D39" w:rsidRDefault="00DD57DD">
      <w:pPr>
        <w:pStyle w:val="BodyText"/>
      </w:pPr>
      <w:r>
        <w:t>Deliberate recall can begin from a context state biased by retrieval instructions.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AD5D39">
          <w:rPr>
            <w:rStyle w:val="Hyperlink"/>
          </w:rPr>
          <w:t>Healey &amp; Wahlheim, 2024</w:t>
        </w:r>
      </w:hyperlink>
      <w:r>
        <w:t xml:space="preserve">; </w:t>
      </w:r>
      <w:hyperlink w:anchor="ref-lohnas2015expanding">
        <w:r w:rsidR="00AD5D39">
          <w:rPr>
            <w:rStyle w:val="Hyperlink"/>
          </w:rPr>
          <w:t>Lohnas et al., 2015</w:t>
        </w:r>
      </w:hyperlink>
      <w:r>
        <w:t>). Recall also shows a reliable tendency to start near the beginning of a studied list, especially when the usual end-of-list advantage is weakened by a delay (</w:t>
      </w:r>
      <w:hyperlink w:anchor="ref-healey2014memory">
        <w:r w:rsidR="00AD5D39">
          <w:rPr>
            <w:rStyle w:val="Hyperlink"/>
          </w:rPr>
          <w:t>Healey &amp; Kahana, 2014</w:t>
        </w:r>
      </w:hyperlink>
      <w:r>
        <w:t xml:space="preserve">; </w:t>
      </w:r>
      <w:hyperlink w:anchor="ref-herrema2024first">
        <w:r w:rsidR="00AD5D39">
          <w:rPr>
            <w:rStyle w:val="Hyperlink"/>
          </w:rPr>
          <w:t>Herrema &amp; Kahana, 2024</w:t>
        </w:r>
      </w:hyperlink>
      <w:r>
        <w:t xml:space="preserve">; </w:t>
      </w:r>
      <w:hyperlink w:anchor="ref-howard1999contextual">
        <w:r w:rsidR="00AD5D39">
          <w:rPr>
            <w:rStyle w:val="Hyperlink"/>
          </w:rPr>
          <w:t>Howard &amp; Kahana, 1999</w:t>
        </w:r>
      </w:hyperlink>
      <w:r>
        <w:t>). Start-of-list context reinstatement mechanisms account for these patterns by evolving the current context toward the state associated with the beginning of the target list before retrieval begins (</w:t>
      </w:r>
      <w:hyperlink w:anchor="ref-healey2024peppr">
        <w:r w:rsidR="00AD5D39">
          <w:rPr>
            <w:rStyle w:val="Hyperlink"/>
          </w:rPr>
          <w:t>Healey &amp; Wahlheim, 2024</w:t>
        </w:r>
      </w:hyperlink>
      <w:r>
        <w:t xml:space="preserve">; </w:t>
      </w:r>
      <w:hyperlink w:anchor="ref-kragel2015neural">
        <w:r w:rsidR="00AD5D39">
          <w:rPr>
            <w:rStyle w:val="Hyperlink"/>
          </w:rPr>
          <w:t>Kragel et al., 2015</w:t>
        </w:r>
      </w:hyperlink>
      <w:r>
        <w:t xml:space="preserve">; </w:t>
      </w:r>
      <w:hyperlink w:anchor="ref-lohnas2015expanding">
        <w:r w:rsidR="00AD5D39">
          <w:rPr>
            <w:rStyle w:val="Hyperlink"/>
          </w:rPr>
          <w:t>Lohnas et al., 2015</w:t>
        </w:r>
      </w:hyperlink>
      <w:r>
        <w:t xml:space="preserve">; </w:t>
      </w:r>
      <w:hyperlink w:anchor="ref-morton2016predictive">
        <w:r w:rsidR="00AD5D39">
          <w:rPr>
            <w:rStyle w:val="Hyperlink"/>
          </w:rPr>
          <w:t>Morton &amp; Polyn, 2016</w:t>
        </w:r>
      </w:hyperlink>
      <w:r>
        <w:t>). In our retrieval control simulations, start-of-film reinstatement drifts the retrieval state toward the context present at the beginning of film encoding. This starting state favors early film candidates before ordinary context-guided sampling resumes, so its predicted benefit is tied to the temporal region that has been reinstated.</w:t>
      </w:r>
    </w:p>
    <w:p w14:paraId="273A31A3" w14:textId="77777777" w:rsidR="00AD5D39" w:rsidRDefault="00DD57DD">
      <w:pPr>
        <w:pStyle w:val="BodyText"/>
      </w:pPr>
      <w:r>
        <w: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sidR="00AD5D39">
          <w:rPr>
            <w:rStyle w:val="Hyperlink"/>
          </w:rPr>
          <w:t>Lohnas et al., 2015</w:t>
        </w:r>
      </w:hyperlink>
      <w:r>
        <w:t xml:space="preserve">; </w:t>
      </w:r>
      <w:hyperlink w:anchor="ref-unsworth2010understanding">
        <w:r w:rsidR="00AD5D39">
          <w:rPr>
            <w:rStyle w:val="Hyperlink"/>
          </w:rPr>
          <w:t>Unsworth et al., 2010</w:t>
        </w:r>
      </w:hyperlink>
      <w:r>
        <w:t>). Monitoring also carries forward across retrieval: when people fail to identify one response correctly, they are worse at rejecting the next intrusion (</w:t>
      </w:r>
      <w:hyperlink w:anchor="ref-unsworth2010understanding">
        <w:r w:rsidR="00AD5D39">
          <w:rPr>
            <w:rStyle w:val="Hyperlink"/>
          </w:rPr>
          <w:t>Unsworth et al., 2010</w:t>
        </w:r>
      </w:hyperlink>
      <w:r>
        <w:t>). At the same time, sampled intrusions can pull search away from the target list, as intrusions tend to cluster with other intrusions from related prior-list or semantic contexts (</w:t>
      </w:r>
      <w:hyperlink w:anchor="ref-unsworth2010understanding">
        <w:r w:rsidR="00AD5D39">
          <w:rPr>
            <w:rStyle w:val="Hyperlink"/>
          </w:rPr>
          <w:t>Unsworth et al., 2010</w:t>
        </w:r>
      </w:hyperlink>
      <w:r>
        <w:t xml:space="preserve">; </w:t>
      </w:r>
      <w:hyperlink w:anchor="ref-zaromb2006temporal">
        <w:r w:rsidR="00AD5D39">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sidR="00AD5D39">
          <w:rPr>
            <w:rStyle w:val="Hyperlink"/>
          </w:rPr>
          <w:t>Lohnas et al., 2015</w:t>
        </w:r>
      </w:hyperlink>
      <w:r>
        <w: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t>
      </w:r>
    </w:p>
    <w:p w14:paraId="7E8F0A29" w14:textId="77777777" w:rsidR="00AD5D39" w:rsidRDefault="00DD57DD">
      <w:pPr>
        <w:pStyle w:val="BodyText"/>
      </w:pPr>
      <w:r>
        <w:t>A maintained retrieval goal gives deliberate recall a broader film-directed signal during candidate sampling. When people study mixed-category material and are asked to retrieve only one category, they can restrict recall to the target subset while temporal organization remains visible within that subset (</w:t>
      </w:r>
      <w:hyperlink w:anchor="ref-lohnas2026specialized">
        <w:r w:rsidR="00AD5D39">
          <w:rPr>
            <w:rStyle w:val="Hyperlink"/>
          </w:rPr>
          <w:t>Lohnas et al., 2026</w:t>
        </w:r>
      </w:hyperlink>
      <w:r>
        <w:t xml:space="preserve">; </w:t>
      </w:r>
      <w:hyperlink w:anchor="ref-polyn2011semantic">
        <w:r w:rsidR="00AD5D39">
          <w:rPr>
            <w:rStyle w:val="Hyperlink"/>
          </w:rPr>
          <w:t>Polyn et al., 2011</w:t>
        </w:r>
      </w:hyperlink>
      <w:r>
        <w:t>). In this kind of task, category-selective activity tracks retrieval effort, remains active between reported recalls, and weakens before extra-category intrusions (</w:t>
      </w:r>
      <w:hyperlink w:anchor="ref-norman2017neuronal">
        <w:r w:rsidR="00AD5D39">
          <w:rPr>
            <w:rStyle w:val="Hyperlink"/>
          </w:rPr>
          <w:t>Norman et al., 2017</w:t>
        </w:r>
      </w:hyperlink>
      <w:r>
        <w:t xml:space="preserve">). </w:t>
      </w:r>
      <w:ins w:id="16" w:author="Codex Compare" w:date="2026-07-05T13:35:00Z" w16du:dateUtc="2026-07-05T12:35:00Z">
        <w:r>
          <w:t xml:space="preserve">Retrieved-context </w:t>
        </w:r>
      </w:ins>
      <w:del w:id="17" w:author="Codex Compare" w:date="2026-07-05T13:35:00Z" w16du:dateUtc="2026-07-05T12:35:00Z">
        <w:r>
          <w:delText xml:space="preserve">Existing CMR </w:delText>
        </w:r>
      </w:del>
      <w:r>
        <w:t xml:space="preserve">models </w:t>
      </w:r>
      <w:ins w:id="18" w:author="Codex Compare" w:date="2026-07-05T13:35:00Z" w16du:dateUtc="2026-07-05T12:35:00Z">
        <w:r>
          <w:t>provide a formal precedent for this kind of non-temporal support:</w:t>
        </w:r>
      </w:ins>
      <w:del w:id="19" w:author="Codex Compare" w:date="2026-07-05T13:35:00Z" w16du:dateUtc="2026-07-05T12:35:00Z">
        <w:r>
          <w:delText>already allow</w:delText>
        </w:r>
      </w:del>
      <w:r>
        <w:t xml:space="preserve"> semantic, task, and source </w:t>
      </w:r>
      <w:ins w:id="20" w:author="Codex Compare" w:date="2026-07-05T13:35:00Z" w16du:dateUtc="2026-07-05T12:35:00Z">
        <w:r>
          <w:t xml:space="preserve">information can contribute </w:t>
        </w:r>
      </w:ins>
      <w:del w:id="21" w:author="Codex Compare" w:date="2026-07-05T13:35:00Z" w16du:dateUtc="2026-07-05T12:35:00Z">
        <w:r>
          <w:delText xml:space="preserve">context </w:delText>
        </w:r>
      </w:del>
      <w:r>
        <w:t xml:space="preserve">to </w:t>
      </w:r>
      <w:del w:id="22" w:author="Codex Compare" w:date="2026-07-05T13:35:00Z" w16du:dateUtc="2026-07-05T12:35:00Z">
        <w:r>
          <w:delText xml:space="preserve">shape </w:delText>
        </w:r>
      </w:del>
      <w:r>
        <w:t>candidate support</w:t>
      </w:r>
      <w:ins w:id="23" w:author="Codex Compare" w:date="2026-07-05T13:35:00Z" w16du:dateUtc="2026-07-05T12:35:00Z">
        <w:r>
          <w:t xml:space="preserve"> alongside temporal context</w:t>
        </w:r>
      </w:ins>
      <w:r>
        <w:t xml:space="preserve"> (</w:t>
      </w:r>
      <w:hyperlink w:anchor="ref-morton2016predictive">
        <w:r w:rsidR="00AD5D39">
          <w:rPr>
            <w:rStyle w:val="Hyperlink"/>
          </w:rPr>
          <w:t>Morton &amp; Polyn, 2016</w:t>
        </w:r>
      </w:hyperlink>
      <w:r>
        <w:t xml:space="preserve">; </w:t>
      </w:r>
      <w:hyperlink w:anchor="ref-polyn2009context">
        <w:r w:rsidR="00AD5D39">
          <w:rPr>
            <w:rStyle w:val="Hyperlink"/>
          </w:rPr>
          <w:t>Polyn et al., 2009a</w:t>
        </w:r>
      </w:hyperlink>
      <w:r>
        <w:t xml:space="preserve">, </w:t>
      </w:r>
      <w:hyperlink w:anchor="ref-polyn2009task">
        <w:r w:rsidR="00AD5D39">
          <w:rPr>
            <w:rStyle w:val="Hyperlink"/>
          </w:rPr>
          <w:t>2009b</w:t>
        </w:r>
      </w:hyperlink>
      <w:r>
        <w:t>). Category-</w:t>
      </w:r>
      <w:ins w:id="24" w:author="Codex Compare" w:date="2026-07-05T13:35:00Z" w16du:dateUtc="2026-07-05T12:35:00Z">
        <w:r>
          <w:t>directed</w:t>
        </w:r>
      </w:ins>
      <w:del w:id="25" w:author="Codex Compare" w:date="2026-07-05T13:35:00Z" w16du:dateUtc="2026-07-05T12:35:00Z">
        <w:r>
          <w:delText>cued</w:delText>
        </w:r>
      </w:del>
      <w:r>
        <w:t xml:space="preserve"> search has been formalized in associative memory models, and recent review work treats this as a natural but still underdeveloped direction for CMR (</w:t>
      </w:r>
      <w:hyperlink w:anchor="ref-lohnas2026specialized">
        <w:r w:rsidR="00AD5D39">
          <w:rPr>
            <w:rStyle w:val="Hyperlink"/>
          </w:rPr>
          <w:t>Lohnas et al., 2026</w:t>
        </w:r>
      </w:hyperlink>
      <w:r>
        <w:t xml:space="preserve">; </w:t>
      </w:r>
      <w:hyperlink w:anchor="ref-raaijmakers1980sam">
        <w:r w:rsidR="00AD5D39">
          <w:rPr>
            <w:rStyle w:val="Hyperlink"/>
          </w:rPr>
          <w:t>Raaijmakers &amp; Shiffrin, 1980</w:t>
        </w:r>
      </w:hyperlink>
      <w:r>
        <w:t xml:space="preserve">). The simulations </w:t>
      </w:r>
      <w:ins w:id="26" w:author="Codex Compare" w:date="2026-07-05T13:35:00Z" w16du:dateUtc="2026-07-05T12:35:00Z">
        <w:r>
          <w:t>use this logic in reduced form by adding</w:t>
        </w:r>
      </w:ins>
      <w:del w:id="27" w:author="Codex Compare" w:date="2026-07-05T13:35:00Z" w16du:dateUtc="2026-07-05T12:35:00Z">
        <w:r>
          <w:delText>therefore add</w:delText>
        </w:r>
      </w:del>
      <w:r>
        <w:t xml:space="preserve"> a maintained film-</w:t>
      </w:r>
      <w:ins w:id="28" w:author="Codex Compare" w:date="2026-07-05T13:35:00Z" w16du:dateUtc="2026-07-05T12:35:00Z">
        <w:r>
          <w:t>category</w:t>
        </w:r>
      </w:ins>
      <w:del w:id="29" w:author="Codex Compare" w:date="2026-07-05T13:35:00Z" w16du:dateUtc="2026-07-05T12:35:00Z">
        <w:r>
          <w:delText>specific</w:delText>
        </w:r>
      </w:del>
      <w:r>
        <w:t xml:space="preserve"> cue during candidate sampling. This cue gives film candidates additional support without equally supporting task competitors. Task items encoded in film-overlapping context can still compete through temporal context, but they do not receive this goal-based support.</w:t>
      </w:r>
    </w:p>
    <w:p w14:paraId="5085BFD4" w14:textId="77777777" w:rsidR="00AD5D39" w:rsidRDefault="00DD57DD">
      <w:pPr>
        <w:pStyle w:val="BodyText"/>
      </w:pPr>
      <w:r>
        <w:t>A retrieval-control process can increase film recall relative to unguided retrieval without making recall less sensitive to a reminder-linked task intervention. Protection depends on whether recall becomes less reliant on film-associated temporal context after that context has also become supportive of task material. The start-state and monitoring panels describe mechanisms that either reinstate or preserve film-related context to drive ongoing retrieval, but since reminder-linked task encoding makes that c</w:t>
      </w:r>
      <w:r>
        <w:t>ontext less selective, those mechanisms cannot substantially protect deliberate recall from the interference effect. The maintained film-retrieval goal tests that different route. It gives film candidates support from a film-specific cue, so task competitors remain available but do not receive the same added support. Under the tested conditions, that goal-based support limits the intervention’s impact enough to simulate a selective-interference effect. The simulations therefore treat increased film recall a</w:t>
      </w:r>
      <w:r>
        <w:t>nd reduced sensitivity to reminder-linked task encoding as separable outcomes.</w:t>
      </w:r>
    </w:p>
    <w:p w14:paraId="361D0873" w14:textId="77777777" w:rsidR="00AD5D39" w:rsidRDefault="00DD57DD">
      <w:pPr>
        <w:pStyle w:val="Heading1"/>
      </w:pPr>
      <w:bookmarkStart w:id="30" w:name="model-specification"/>
      <w:bookmarkEnd w:id="8"/>
      <w:bookmarkEnd w:id="14"/>
      <w:r>
        <w:t>Model Specification</w:t>
      </w:r>
    </w:p>
    <w:p w14:paraId="4D0BCDFF" w14:textId="77777777" w:rsidR="00E753A6" w:rsidRDefault="00DD57DD">
      <w:pPr>
        <w:pStyle w:val="FirstParagraph"/>
        <w:rPr>
          <w:ins w:id="31" w:author="Codex Compare" w:date="2026-07-05T13:35:00Z" w16du:dateUtc="2026-07-05T12:35:00Z"/>
        </w:rPr>
      </w:pPr>
      <w:ins w:id="32" w:author="Codex Compare" w:date="2026-07-05T13:35:00Z" w16du:dateUtc="2026-07-05T12:35:00Z">
        <w:r>
          <w:t>Retrieved-context models implement recall as a sequence of sampling events in which current context gives graded support to candidate items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"ref-sederberg2008context" \h</w:instrText>
        </w:r>
        <w:r>
          <w:fldChar w:fldCharType="separate"/>
        </w:r>
        <w:r>
          <w:rPr>
            <w:rStyle w:val="Hyperlink"/>
          </w:rPr>
          <w:t>Sederberg et al., 2008</w:t>
        </w:r>
        <w:r>
          <w:fldChar w:fldCharType="end"/>
        </w:r>
        <w:r>
          <w:t xml:space="preserve">). To express selective interference as changes in what gets sampled, film and non-film events have to be candidates in the same sampling process. </w:t>
        </w:r>
        <w:r>
          <w:t xml:space="preserve">The simulations implement this requirement by representing film, task, and delay periods as sequences of events that update context. For the film, these events correspond roughly to scenes or segments. For the task periods, they represent task items that can become competitors after reminder-linked encoding. For the delay periods, they represent filler items: non-film events that can also be encoded and later sampled. </w:t>
        </w:r>
        <w:r>
          <w:t>Interference manifests as a shift in sampled outcomes: task or filler candidates occupy sampling events that could otherwise retrieve film material.</w:t>
        </w:r>
      </w:ins>
    </w:p>
    <w:p w14:paraId="12D9F4DA" w14:textId="77777777" w:rsidR="00AD5D39" w:rsidRDefault="00DD57DD">
      <w:pPr>
        <w:pStyle w:val="FirstParagraph"/>
        <w:rPr>
          <w:del w:id="33" w:author="Codex Compare" w:date="2026-07-05T13:35:00Z" w16du:dateUtc="2026-07-05T12:35:00Z"/>
        </w:rPr>
      </w:pPr>
      <w:r>
        <w:t xml:space="preserve">The formal model </w:t>
      </w:r>
      <w:ins w:id="34" w:author="Codex Compare" w:date="2026-07-05T13:35:00Z" w16du:dateUtc="2026-07-05T12:35:00Z">
        <w:r>
          <w:t>links this sampling process to separate</w:t>
        </w:r>
      </w:ins>
      <w:del w:id="35" w:author="Codex Compare" w:date="2026-07-05T13:35:00Z" w16du:dateUtc="2026-07-05T12:35:00Z">
        <w:r>
          <w:delText>keeps the standard CMR separation between</w:delText>
        </w:r>
      </w:del>
      <w:r>
        <w:t xml:space="preserve"> item </w:t>
      </w:r>
      <w:ins w:id="36" w:author="Codex Compare" w:date="2026-07-05T13:35:00Z" w16du:dateUtc="2026-07-05T12:35:00Z">
        <w:r>
          <w:t>and context</w:t>
        </w:r>
      </w:ins>
      <w:del w:id="37" w:author="Codex Compare" w:date="2026-07-05T13:35:00Z" w16du:dateUtc="2026-07-05T12:35:00Z">
        <w:r>
          <w:delText>features, context, feature-to-context memory, and context-to-feature memory. The section first defines these inherited</w:delText>
        </w:r>
      </w:del>
      <w:r>
        <w:t xml:space="preserve"> representations</w:t>
      </w:r>
      <w:ins w:id="38" w:author="Codex Compare" w:date="2026-07-05T13:35:00Z" w16du:dateUtc="2026-07-05T12:35:00Z">
        <w:r>
          <w:t xml:space="preserve">. </w:t>
        </w:r>
      </w:ins>
      <w:del w:id="39" w:author="Codex Compare" w:date="2026-07-05T13:35:00Z" w16du:dateUtc="2026-07-05T12:35:00Z">
        <w:r>
          <w:delText xml:space="preserve"> and base parameters, then specifies the context-updating, learning, retrieval, and control operations used to configure the selective interference simulations.</w:delText>
        </w:r>
      </w:del>
    </w:p>
    <w:p w14:paraId="4E931733" w14:textId="77777777" w:rsidR="00AD5D39" w:rsidRDefault="00DD57DD">
      <w:pPr>
        <w:pStyle w:val="Heading2"/>
        <w:rPr>
          <w:del w:id="40" w:author="Codex Compare" w:date="2026-07-05T13:35:00Z" w16du:dateUtc="2026-07-05T12:35:00Z"/>
        </w:rPr>
      </w:pPr>
      <w:bookmarkStart w:id="41" w:name="representations-and-parameters"/>
      <w:del w:id="42" w:author="Codex Compare" w:date="2026-07-05T13:35:00Z" w16du:dateUtc="2026-07-05T12:35:00Z">
        <w:r>
          <w:delText>Representations and Parameters</w:delText>
        </w:r>
      </w:del>
    </w:p>
    <w:p w14:paraId="58EA8282" w14:textId="77777777" w:rsidR="00E753A6" w:rsidRDefault="00DD57DD">
      <w:pPr>
        <w:pStyle w:val="BodyText"/>
        <w:rPr>
          <w:ins w:id="43" w:author="Codex Compare" w:date="2026-07-05T13:35:00Z" w16du:dateUtc="2026-07-05T12:35:00Z"/>
        </w:rPr>
      </w:pPr>
      <w:r>
        <w:t xml:space="preserve">Each </w:t>
      </w:r>
      <w:ins w:id="44" w:author="Codex Compare" w:date="2026-07-05T13:35:00Z" w16du:dateUtc="2026-07-05T12:35:00Z">
        <w:r>
          <w:t>encoded</w:t>
        </w:r>
      </w:ins>
      <w:del w:id="45" w:author="Codex Compare" w:date="2026-07-05T13:35:00Z" w16du:dateUtc="2026-07-05T12:35:00Z">
        <w:r>
          <w:delText>study</w:delText>
        </w:r>
      </w:del>
      <w:r>
        <w:t xml:space="preserve"> event </w:t>
      </w:r>
      <w:ins w:id="46" w:author="Codex Compare" w:date="2026-07-05T13:35:00Z" w16du:dateUtc="2026-07-05T12:35:00Z">
        <w:r>
          <w:t xml:space="preserve">at position </w:t>
        </w:r>
      </w:ins>
      <m:oMath>
        <m:r>
          <w:rPr>
            <w:rFonts w:ascii="Cambria Math" w:hAnsi="Cambria Math"/>
          </w:rPr>
          <m:t>i</m:t>
        </m:r>
      </m:oMath>
      <w:r>
        <w:t xml:space="preserve"> </w:t>
      </w:r>
      <w:ins w:id="47" w:author="Codex Compare" w:date="2026-07-05T13:35:00Z" w16du:dateUtc="2026-07-05T12:35:00Z">
        <w:r>
          <w:t>is represented by</w:t>
        </w:r>
      </w:ins>
      <w:del w:id="48" w:author="Codex Compare" w:date="2026-07-05T13:35:00Z" w16du:dateUtc="2026-07-05T12:35:00Z">
        <w:r>
          <w:delText>has</w:delText>
        </w:r>
      </w:del>
      <w:r>
        <w:t xml:space="preserve"> an </w:t>
      </w:r>
      <w:ins w:id="49" w:author="Codex Compare" w:date="2026-07-05T13:35:00Z" w16du:dateUtc="2026-07-05T12:35:00Z">
        <w:r>
          <w:t>item</w:t>
        </w:r>
      </w:ins>
      <w:del w:id="50" w:author="Codex Compare" w:date="2026-07-05T13:35:00Z" w16du:dateUtc="2026-07-05T12:35:00Z">
        <w:r>
          <w:delText>orthonormal</w:delText>
        </w:r>
      </w:del>
      <w:r>
        <w:t xml:space="preserve">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ins w:id="51" w:author="Codex Compare" w:date="2026-07-05T13:35:00Z" w16du:dateUtc="2026-07-05T12:35:00Z">
        <w:r>
          <w:t>, a one-hot vector that distinguishes that event from other encoded events</w:t>
        </w:r>
      </w:ins>
      <m:oMath>
        <m:r>
          <w:del w:id="52" w:author="Codex Compare" w:date="2026-07-05T13:35:00Z" w16du:dateUtc="2026-07-05T12:35:00Z">
            <m:rPr>
              <m:sty m:val="p"/>
            </m:rPr>
            <w:rPr>
              <w:rFonts w:ascii="Cambria Math" w:hAnsi="Cambria Math"/>
            </w:rPr>
            <m:t>∈</m:t>
          </w:del>
        </m:r>
        <m:sSup>
          <m:sSupPr>
            <m:ctrlPr>
              <w:del w:id="53" w:author="Codex Compare" w:date="2026-07-05T13:35:00Z" w16du:dateUtc="2026-07-05T12:35:00Z">
                <w:rPr>
                  <w:rFonts w:ascii="Cambria Math" w:hAnsi="Cambria Math"/>
                </w:rPr>
              </w:del>
            </m:ctrlPr>
          </m:sSupPr>
          <m:e>
            <m:r>
              <w:del w:id="54" w:author="Codex Compare" w:date="2026-07-05T13:35:00Z" w16du:dateUtc="2026-07-05T12:35:00Z">
                <m:rPr>
                  <m:scr m:val="double-struck"/>
                  <m:sty m:val="p"/>
                </m:rPr>
                <w:rPr>
                  <w:rFonts w:ascii="Cambria Math" w:hAnsi="Cambria Math"/>
                </w:rPr>
                <m:t>R</m:t>
              </w:del>
            </m:r>
          </m:e>
          <m:sup>
            <m:r>
              <w:del w:id="55" w:author="Codex Compare" w:date="2026-07-05T13:35:00Z" w16du:dateUtc="2026-07-05T12:35:00Z">
                <w:rPr>
                  <w:rFonts w:ascii="Cambria Math" w:hAnsi="Cambria Math"/>
                </w:rPr>
                <m:t>N</m:t>
              </w:del>
            </m:r>
          </m:sup>
        </m:sSup>
      </m:oMath>
      <w:del w:id="56" w:author="Codex Compare" w:date="2026-07-05T13:35:00Z" w16du:dateUtc="2026-07-05T12:35:00Z">
        <w:r>
          <w:delText xml:space="preserve">, where </w:delText>
        </w:r>
      </w:del>
      <m:oMath>
        <m:r>
          <w:del w:id="57" w:author="Codex Compare" w:date="2026-07-05T13:35:00Z" w16du:dateUtc="2026-07-05T12:35:00Z">
            <w:rPr>
              <w:rFonts w:ascii="Cambria Math" w:hAnsi="Cambria Math"/>
            </w:rPr>
            <m:t>N</m:t>
          </w:del>
        </m:r>
      </m:oMath>
      <w:del w:id="58" w:author="Codex Compare" w:date="2026-07-05T13:35:00Z" w16du:dateUtc="2026-07-05T12:35:00Z">
        <w:r>
          <w:delText xml:space="preserve"> is the number of encoded item features</w:delText>
        </w:r>
      </w:del>
      <w:r>
        <w:t xml:space="preserve"> in the simulated paradigm. </w:t>
      </w:r>
      <w:ins w:id="59" w:author="Codex Compare" w:date="2026-07-05T13:35:00Z" w16du:dateUtc="2026-07-05T12:35:00Z">
        <w:r>
          <w:t xml:space="preserve">Context </w:t>
        </w:r>
      </w:ins>
      <m:oMath>
        <m:sSub>
          <m:sSubPr>
            <m:ctrlPr>
              <w:ins w:id="60" w:author="Codex Compare" w:date="2026-07-05T13:35:00Z" w16du:dateUtc="2026-07-05T12:35:00Z">
                <w:rPr>
                  <w:rFonts w:ascii="Cambria Math" w:hAnsi="Cambria Math"/>
                </w:rPr>
              </w:ins>
            </m:ctrlPr>
          </m:sSubPr>
          <m:e>
            <m:r>
              <w:ins w:id="61" w:author="Codex Compare" w:date="2026-07-05T13:35:00Z" w16du:dateUtc="2026-07-05T12:35:00Z">
                <w:rPr>
                  <w:rFonts w:ascii="Cambria Math" w:hAnsi="Cambria Math"/>
                </w:rPr>
                <m:t>c</m:t>
              </w:ins>
            </m:r>
          </m:e>
          <m:sub>
            <m:r>
              <w:ins w:id="62" w:author="Codex Compare" w:date="2026-07-05T13:35:00Z" w16du:dateUtc="2026-07-05T12:35:00Z">
                <w:rPr>
                  <w:rFonts w:ascii="Cambria Math" w:hAnsi="Cambria Math"/>
                </w:rPr>
                <m:t>i</m:t>
              </w:ins>
            </m:r>
          </m:sub>
        </m:sSub>
      </m:oMath>
      <w:ins w:id="63" w:author="Codex Compare" w:date="2026-07-05T13:35:00Z" w16du:dateUtc="2026-07-05T12:35:00Z">
        <w:r>
          <w:t xml:space="preserve"> denotes the internal</w:t>
        </w:r>
      </w:ins>
      <w:del w:id="64" w:author="Codex Compare" w:date="2026-07-05T13:35:00Z" w16du:dateUtc="2026-07-05T12:35:00Z">
        <w:r>
          <w:delText>The model maintains a unit-length</w:delText>
        </w:r>
      </w:del>
      <w:r>
        <w:t xml:space="preserve"> context </w:t>
      </w:r>
      <w:ins w:id="65" w:author="Codex Compare" w:date="2026-07-05T13:35:00Z" w16du:dateUtc="2026-07-05T12:35:00Z">
        <w:r>
          <w:t xml:space="preserve">state after event </w:t>
        </w:r>
      </w:ins>
      <m:oMath>
        <m:r>
          <w:ins w:id="66" w:author="Codex Compare" w:date="2026-07-05T13:35:00Z" w16du:dateUtc="2026-07-05T12:35:00Z">
            <w:rPr>
              <w:rFonts w:ascii="Cambria Math" w:hAnsi="Cambria Math"/>
            </w:rPr>
            <m:t>i</m:t>
          </w:ins>
        </m:r>
      </m:oMath>
      <w:ins w:id="67" w:author="Codex Compare" w:date="2026-07-05T13:35:00Z" w16du:dateUtc="2026-07-05T12:35:00Z">
        <w:r>
          <w:t xml:space="preserve"> has updated </w:t>
        </w:r>
      </w:ins>
      <w:del w:id="68" w:author="Codex Compare" w:date="2026-07-05T13:35:00Z" w16du:dateUtc="2026-07-05T12:35:00Z">
        <w:r>
          <w:delText xml:space="preserve">vector </w:delText>
        </w:r>
      </w:del>
      <m:oMath>
        <m:sSub>
          <m:sSubPr>
            <m:ctrlPr>
              <w:del w:id="69" w:author="Codex Compare" w:date="2026-07-05T13:35:00Z" w16du:dateUtc="2026-07-05T12:35:00Z">
                <w:rPr>
                  <w:rFonts w:ascii="Cambria Math" w:hAnsi="Cambria Math"/>
                </w:rPr>
              </w:del>
            </m:ctrlPr>
          </m:sSubPr>
          <m:e>
            <m:r>
              <w:del w:id="70" w:author="Codex Compare" w:date="2026-07-05T13:35:00Z" w16du:dateUtc="2026-07-05T12:35:00Z">
                <w:rPr>
                  <w:rFonts w:ascii="Cambria Math" w:hAnsi="Cambria Math"/>
                </w:rPr>
                <m:t>c</m:t>
              </w:del>
            </m:r>
          </m:e>
          <m:sub>
            <m:r>
              <w:del w:id="71" w:author="Codex Compare" w:date="2026-07-05T13:35:00Z" w16du:dateUtc="2026-07-05T12:35:00Z">
                <w:rPr>
                  <w:rFonts w:ascii="Cambria Math" w:hAnsi="Cambria Math"/>
                </w:rPr>
                <m:t>i</m:t>
              </w:del>
            </m:r>
          </m:sub>
        </m:sSub>
        <m:r>
          <w:del w:id="72" w:author="Codex Compare" w:date="2026-07-05T13:35:00Z" w16du:dateUtc="2026-07-05T12:35:00Z">
            <m:rPr>
              <m:sty m:val="p"/>
            </m:rPr>
            <w:rPr>
              <w:rFonts w:ascii="Cambria Math" w:hAnsi="Cambria Math"/>
            </w:rPr>
            <m:t>∈</m:t>
          </w:del>
        </m:r>
        <m:sSup>
          <m:sSupPr>
            <m:ctrlPr>
              <w:del w:id="73" w:author="Codex Compare" w:date="2026-07-05T13:35:00Z" w16du:dateUtc="2026-07-05T12:35:00Z">
                <w:rPr>
                  <w:rFonts w:ascii="Cambria Math" w:hAnsi="Cambria Math"/>
                </w:rPr>
              </w:del>
            </m:ctrlPr>
          </m:sSupPr>
          <m:e>
            <m:r>
              <w:del w:id="74" w:author="Codex Compare" w:date="2026-07-05T13:35:00Z" w16du:dateUtc="2026-07-05T12:35:00Z">
                <m:rPr>
                  <m:scr m:val="double-struck"/>
                  <m:sty m:val="p"/>
                </m:rPr>
                <w:rPr>
                  <w:rFonts w:ascii="Cambria Math" w:hAnsi="Cambria Math"/>
                </w:rPr>
                <m:t>R</m:t>
              </w:del>
            </m:r>
          </m:e>
          <m:sup>
            <m:r>
              <w:del w:id="75" w:author="Codex Compare" w:date="2026-07-05T13:35:00Z" w16du:dateUtc="2026-07-05T12:35:00Z">
                <w:rPr>
                  <w:rFonts w:ascii="Cambria Math" w:hAnsi="Cambria Math"/>
                </w:rPr>
                <m:t>D</m:t>
              </w:del>
            </m:r>
          </m:sup>
        </m:sSup>
      </m:oMath>
      <w:del w:id="76" w:author="Codex Compare" w:date="2026-07-05T13:35:00Z" w16du:dateUtc="2026-07-05T12:35:00Z">
        <w:r>
          <w:delText xml:space="preserve">, where </w:delText>
        </w:r>
      </w:del>
      <m:oMath>
        <m:r>
          <w:del w:id="77" w:author="Codex Compare" w:date="2026-07-05T13:35:00Z" w16du:dateUtc="2026-07-05T12:35:00Z">
            <w:rPr>
              <w:rFonts w:ascii="Cambria Math" w:hAnsi="Cambria Math"/>
            </w:rPr>
            <m:t>D</m:t>
          </w:del>
        </m:r>
      </m:oMath>
      <w:del w:id="78" w:author="Codex Compare" w:date="2026-07-05T13:35:00Z" w16du:dateUtc="2026-07-05T12:35:00Z">
        <w:r>
          <w:delText xml:space="preserve"> is the number of </w:delText>
        </w:r>
      </w:del>
      <w:r>
        <w:t>context</w:t>
      </w:r>
      <w:ins w:id="79" w:author="Codex Compare" w:date="2026-07-05T13:35:00Z" w16du:dateUtc="2026-07-05T12:35:00Z">
        <w:r>
          <w:t xml:space="preserve">. </w:t>
        </w:r>
        <w:r>
          <w:t>As film, task, and filler events occur, they update</w:t>
        </w:r>
      </w:ins>
      <w:del w:id="80" w:author="Codex Compare" w:date="2026-07-05T13:35:00Z" w16du:dateUtc="2026-07-05T12:35:00Z">
        <w:r>
          <w:delText xml:space="preserve"> units. The core</w:delText>
        </w:r>
      </w:del>
      <w:r>
        <w:t xml:space="preserve"> context </w:t>
      </w:r>
      <w:ins w:id="81" w:author="Codex Compare" w:date="2026-07-05T13:35:00Z" w16du:dateUtc="2026-07-05T12:35:00Z">
        <w:r>
          <w:t xml:space="preserve">and become </w:t>
        </w:r>
      </w:ins>
      <w:del w:id="82" w:author="Codex Compare" w:date="2026-07-05T13:35:00Z" w16du:dateUtc="2026-07-05T12:35:00Z">
        <w:r>
          <w:delText>units represent the start state and item-</w:delText>
        </w:r>
      </w:del>
      <w:r>
        <w:t xml:space="preserve">associated </w:t>
      </w:r>
      <w:ins w:id="83" w:author="Codex Compare" w:date="2026-07-05T13:35:00Z" w16du:dateUtc="2026-07-05T12:35:00Z">
        <w:r>
          <w:t>with the</w:t>
        </w:r>
      </w:ins>
      <w:del w:id="84" w:author="Codex Compare" w:date="2026-07-05T13:35:00Z" w16du:dateUtc="2026-07-05T12:35:00Z">
        <w:r>
          <w:delText>temporal</w:delText>
        </w:r>
      </w:del>
      <w:r>
        <w:t xml:space="preserve"> context</w:t>
      </w:r>
      <w:ins w:id="85" w:author="Codex Compare" w:date="2026-07-05T13:35:00Z" w16du:dateUtc="2026-07-05T12:35:00Z">
        <w:r>
          <w:t xml:space="preserve"> active around them. During recall, the current</w:t>
        </w:r>
      </w:ins>
      <w:del w:id="86" w:author="Codex Compare" w:date="2026-07-05T13:35:00Z" w16du:dateUtc="2026-07-05T12:35:00Z">
        <w:r>
          <w:delText>. Before encoding begins,</w:delText>
        </w:r>
      </w:del>
      <w:r>
        <w:t xml:space="preserve"> context </w:t>
      </w:r>
      <w:del w:id="87" w:author="Codex Compare" w:date="2026-07-05T13:35:00Z" w16du:dateUtc="2026-07-05T12:35:00Z">
        <w:r>
          <w:delText xml:space="preserve">is initialized to the start </w:delText>
        </w:r>
      </w:del>
      <w:r>
        <w:t xml:space="preserve">state </w:t>
      </w:r>
      <w:ins w:id="88" w:author="Codex Compare" w:date="2026-07-05T13:35:00Z" w16du:dateUtc="2026-07-05T12:35:00Z">
        <w:r>
          <w:t>determines which candidate items receive support.</w:t>
        </w:r>
      </w:ins>
    </w:p>
    <w:p w14:paraId="7BEDEEB8" w14:textId="77777777" w:rsidR="00AD5D39" w:rsidRDefault="00DD57DD">
      <w:pPr>
        <w:pStyle w:val="BodyText"/>
        <w:pPrChange w:id="89" w:author="Codex Compare" w:date="2026-07-05T13:35:00Z" w16du:dateUtc="2026-07-05T12:35:00Z">
          <w:pPr>
            <w:pStyle w:val="FirstParagraph"/>
          </w:pPr>
        </w:pPrChange>
      </w:pPr>
      <w:ins w:id="90" w:author="Codex Compare" w:date="2026-07-05T13:35:00Z" w16du:dateUtc="2026-07-05T12:35:00Z">
        <w:r>
          <w:t>During encoding, items and states of context are linked through bidirectional associations represented in</w:t>
        </w:r>
      </w:ins>
      <m:oMath>
        <m:sSub>
          <m:sSubPr>
            <m:ctrlPr>
              <w:del w:id="91" w:author="Codex Compare" w:date="2026-07-05T13:35:00Z" w16du:dateUtc="2026-07-05T12:35:00Z">
                <w:rPr>
                  <w:rFonts w:ascii="Cambria Math" w:hAnsi="Cambria Math"/>
                </w:rPr>
              </w:del>
            </m:ctrlPr>
          </m:sSubPr>
          <m:e>
            <m:r>
              <w:del w:id="92" w:author="Codex Compare" w:date="2026-07-05T13:35:00Z" w16du:dateUtc="2026-07-05T12:35:00Z">
                <w:rPr>
                  <w:rFonts w:ascii="Cambria Math" w:hAnsi="Cambria Math"/>
                </w:rPr>
                <m:t>c</m:t>
              </w:del>
            </m:r>
          </m:e>
          <m:sub>
            <m:r>
              <w:del w:id="93" w:author="Codex Compare" w:date="2026-07-05T13:35:00Z" w16du:dateUtc="2026-07-05T12:35:00Z">
                <w:rPr>
                  <w:rFonts w:ascii="Cambria Math" w:hAnsi="Cambria Math"/>
                </w:rPr>
                <m:t>0</m:t>
              </w:del>
            </m:r>
          </m:sub>
        </m:sSub>
      </m:oMath>
      <w:del w:id="94" w:author="Codex Compare" w:date="2026-07-05T13:35:00Z" w16du:dateUtc="2026-07-05T12:35:00Z">
        <w:r>
          <w:delText>, with the start unit active and item-associated temporal-context units inactive. Subsequent events update this state, so the context associated with each film, task, or filler item depends on where it occurs in the continuous paradigm stream. The model contains</w:delText>
        </w:r>
      </w:del>
      <w:r>
        <w:t xml:space="preserve"> two </w:t>
      </w:r>
      <w:del w:id="95" w:author="Codex Compare" w:date="2026-07-05T13:35:00Z" w16du:dateUtc="2026-07-05T12:35:00Z">
        <w:r>
          <w:delText xml:space="preserve">associative </w:delText>
        </w:r>
      </w:del>
      <w:r>
        <w:t xml:space="preserve">matrices. </w:t>
      </w:r>
      <w:ins w:id="96" w:author="Codex Compare" w:date="2026-07-05T13:35:00Z" w16du:dateUtc="2026-07-05T12:35:00Z">
        <w:r>
          <w:t xml:space="preserve">Context-to-feature memory, </w:t>
        </w:r>
      </w:ins>
      <m:oMath>
        <m:sSup>
          <m:sSupPr>
            <m:ctrlPr>
              <w:ins w:id="97" w:author="Codex Compare" w:date="2026-07-05T13:35:00Z" w16du:dateUtc="2026-07-05T12:35:00Z">
                <w:rPr>
                  <w:rFonts w:ascii="Cambria Math" w:hAnsi="Cambria Math"/>
                </w:rPr>
              </w:ins>
            </m:ctrlPr>
          </m:sSupPr>
          <m:e>
            <m:r>
              <w:ins w:id="98" w:author="Codex Compare" w:date="2026-07-05T13:35:00Z" w16du:dateUtc="2026-07-05T12:35:00Z">
                <w:rPr>
                  <w:rFonts w:ascii="Cambria Math" w:hAnsi="Cambria Math"/>
                </w:rPr>
                <m:t>M</m:t>
              </w:ins>
            </m:r>
          </m:e>
          <m:sup>
            <m:r>
              <w:ins w:id="99" w:author="Codex Compare" w:date="2026-07-05T13:35:00Z" w16du:dateUtc="2026-07-05T12:35:00Z">
                <w:rPr>
                  <w:rFonts w:ascii="Cambria Math" w:hAnsi="Cambria Math"/>
                </w:rPr>
                <m:t>CF</m:t>
              </w:ins>
            </m:r>
          </m:sup>
        </m:sSup>
      </m:oMath>
      <w:ins w:id="100" w:author="Codex Compare" w:date="2026-07-05T13:35:00Z" w16du:dateUtc="2026-07-05T12:35:00Z">
        <w:r>
          <w:t>,</w:t>
        </w:r>
      </w:ins>
      <w:del w:id="101" w:author="Codex Compare" w:date="2026-07-05T13:35:00Z" w16du:dateUtc="2026-07-05T12:35:00Z">
        <w:r>
          <w:delText xml:space="preserve">The matrix </w:delText>
        </w:r>
      </w:del>
      <m:oMath>
        <m:sSup>
          <m:sSupPr>
            <m:ctrlPr>
              <w:del w:id="102" w:author="Codex Compare" w:date="2026-07-05T13:35:00Z" w16du:dateUtc="2026-07-05T12:35:00Z">
                <w:rPr>
                  <w:rFonts w:ascii="Cambria Math" w:hAnsi="Cambria Math"/>
                </w:rPr>
              </w:del>
            </m:ctrlPr>
          </m:sSupPr>
          <m:e>
            <m:r>
              <w:del w:id="103" w:author="Codex Compare" w:date="2026-07-05T13:35:00Z" w16du:dateUtc="2026-07-05T12:35:00Z">
                <w:rPr>
                  <w:rFonts w:ascii="Cambria Math" w:hAnsi="Cambria Math"/>
                </w:rPr>
                <m:t>M</m:t>
              </w:del>
            </m:r>
          </m:e>
          <m:sup>
            <m:r>
              <w:del w:id="104" w:author="Codex Compare" w:date="2026-07-05T13:35:00Z" w16du:dateUtc="2026-07-05T12:35:00Z">
                <w:rPr>
                  <w:rFonts w:ascii="Cambria Math" w:hAnsi="Cambria Math"/>
                </w:rPr>
                <m:t>FC</m:t>
              </w:del>
            </m:r>
          </m:sup>
        </m:sSup>
        <m:r>
          <w:del w:id="105" w:author="Codex Compare" w:date="2026-07-05T13:35:00Z" w16du:dateUtc="2026-07-05T12:35:00Z">
            <m:rPr>
              <m:sty m:val="p"/>
            </m:rPr>
            <w:rPr>
              <w:rFonts w:ascii="Cambria Math" w:hAnsi="Cambria Math"/>
            </w:rPr>
            <m:t>∈</m:t>
          </w:del>
        </m:r>
        <m:sSup>
          <m:sSupPr>
            <m:ctrlPr>
              <w:del w:id="106" w:author="Codex Compare" w:date="2026-07-05T13:35:00Z" w16du:dateUtc="2026-07-05T12:35:00Z">
                <w:rPr>
                  <w:rFonts w:ascii="Cambria Math" w:hAnsi="Cambria Math"/>
                </w:rPr>
              </w:del>
            </m:ctrlPr>
          </m:sSupPr>
          <m:e>
            <m:r>
              <w:del w:id="107" w:author="Codex Compare" w:date="2026-07-05T13:35:00Z" w16du:dateUtc="2026-07-05T12:35:00Z">
                <m:rPr>
                  <m:scr m:val="double-struck"/>
                  <m:sty m:val="p"/>
                </m:rPr>
                <w:rPr>
                  <w:rFonts w:ascii="Cambria Math" w:hAnsi="Cambria Math"/>
                </w:rPr>
                <m:t>R</m:t>
              </w:del>
            </m:r>
          </m:e>
          <m:sup>
            <m:r>
              <w:del w:id="108" w:author="Codex Compare" w:date="2026-07-05T13:35:00Z" w16du:dateUtc="2026-07-05T12:35:00Z">
                <w:rPr>
                  <w:rFonts w:ascii="Cambria Math" w:hAnsi="Cambria Math"/>
                </w:rPr>
                <m:t>D</m:t>
              </w:del>
            </m:r>
            <m:r>
              <w:del w:id="109" w:author="Codex Compare" w:date="2026-07-05T13:35:00Z" w16du:dateUtc="2026-07-05T12:35:00Z">
                <m:rPr>
                  <m:sty m:val="p"/>
                </m:rPr>
                <w:rPr>
                  <w:rFonts w:ascii="Cambria Math" w:hAnsi="Cambria Math"/>
                </w:rPr>
                <m:t>×</m:t>
              </w:del>
            </m:r>
            <m:r>
              <w:del w:id="110" w:author="Codex Compare" w:date="2026-07-05T13:35:00Z" w16du:dateUtc="2026-07-05T12:35:00Z">
                <w:rPr>
                  <w:rFonts w:ascii="Cambria Math" w:hAnsi="Cambria Math"/>
                </w:rPr>
                <m:t>N</m:t>
              </w:del>
            </m:r>
          </m:sup>
        </m:sSup>
      </m:oMath>
      <w:r>
        <w:t xml:space="preserve"> maps </w:t>
      </w:r>
      <w:ins w:id="111" w:author="Codex Compare" w:date="2026-07-05T13:35:00Z" w16du:dateUtc="2026-07-05T12:35:00Z">
        <w:r>
          <w:t>context states to item support, allowing current</w:t>
        </w:r>
      </w:ins>
      <w:del w:id="112" w:author="Codex Compare" w:date="2026-07-05T13:35:00Z" w16du:dateUtc="2026-07-05T12:35:00Z">
        <w:r>
          <w:delText>feature vectors to</w:delText>
        </w:r>
      </w:del>
      <w:r>
        <w:t xml:space="preserve"> context </w:t>
      </w:r>
      <w:ins w:id="113" w:author="Codex Compare" w:date="2026-07-05T13:35:00Z" w16du:dateUtc="2026-07-05T12:35:00Z">
        <w:r>
          <w:t>to cue candidate items during recall. Feature-to-</w:t>
        </w:r>
      </w:ins>
      <w:del w:id="114" w:author="Codex Compare" w:date="2026-07-05T13:35:00Z" w16du:dateUtc="2026-07-05T12:35:00Z">
        <w:r>
          <w:delText xml:space="preserve">input. The matrix </w:delText>
        </w:r>
      </w:del>
      <m:oMath>
        <m:sSup>
          <m:sSupPr>
            <m:ctrlPr>
              <w:del w:id="115" w:author="Codex Compare" w:date="2026-07-05T13:35:00Z" w16du:dateUtc="2026-07-05T12:35:00Z">
                <w:rPr>
                  <w:rFonts w:ascii="Cambria Math" w:hAnsi="Cambria Math"/>
                </w:rPr>
              </w:del>
            </m:ctrlPr>
          </m:sSupPr>
          <m:e>
            <m:r>
              <w:del w:id="116" w:author="Codex Compare" w:date="2026-07-05T13:35:00Z" w16du:dateUtc="2026-07-05T12:35:00Z">
                <w:rPr>
                  <w:rFonts w:ascii="Cambria Math" w:hAnsi="Cambria Math"/>
                </w:rPr>
                <m:t>M</m:t>
              </w:del>
            </m:r>
          </m:e>
          <m:sup>
            <m:r>
              <w:del w:id="117" w:author="Codex Compare" w:date="2026-07-05T13:35:00Z" w16du:dateUtc="2026-07-05T12:35:00Z">
                <w:rPr>
                  <w:rFonts w:ascii="Cambria Math" w:hAnsi="Cambria Math"/>
                </w:rPr>
                <m:t>CF</m:t>
              </w:del>
            </m:r>
          </m:sup>
        </m:sSup>
        <m:r>
          <w:del w:id="118" w:author="Codex Compare" w:date="2026-07-05T13:35:00Z" w16du:dateUtc="2026-07-05T12:35:00Z">
            <m:rPr>
              <m:sty m:val="p"/>
            </m:rPr>
            <w:rPr>
              <w:rFonts w:ascii="Cambria Math" w:hAnsi="Cambria Math"/>
            </w:rPr>
            <m:t>∈</m:t>
          </w:del>
        </m:r>
        <m:sSup>
          <m:sSupPr>
            <m:ctrlPr>
              <w:del w:id="119" w:author="Codex Compare" w:date="2026-07-05T13:35:00Z" w16du:dateUtc="2026-07-05T12:35:00Z">
                <w:rPr>
                  <w:rFonts w:ascii="Cambria Math" w:hAnsi="Cambria Math"/>
                </w:rPr>
              </w:del>
            </m:ctrlPr>
          </m:sSupPr>
          <m:e>
            <m:r>
              <w:del w:id="120" w:author="Codex Compare" w:date="2026-07-05T13:35:00Z" w16du:dateUtc="2026-07-05T12:35:00Z">
                <m:rPr>
                  <m:scr m:val="double-struck"/>
                  <m:sty m:val="p"/>
                </m:rPr>
                <w:rPr>
                  <w:rFonts w:ascii="Cambria Math" w:hAnsi="Cambria Math"/>
                </w:rPr>
                <m:t>R</m:t>
              </w:del>
            </m:r>
          </m:e>
          <m:sup>
            <m:r>
              <w:del w:id="121" w:author="Codex Compare" w:date="2026-07-05T13:35:00Z" w16du:dateUtc="2026-07-05T12:35:00Z">
                <w:rPr>
                  <w:rFonts w:ascii="Cambria Math" w:hAnsi="Cambria Math"/>
                </w:rPr>
                <m:t>N</m:t>
              </w:del>
            </m:r>
            <m:r>
              <w:del w:id="122" w:author="Codex Compare" w:date="2026-07-05T13:35:00Z" w16du:dateUtc="2026-07-05T12:35:00Z">
                <m:rPr>
                  <m:sty m:val="p"/>
                </m:rPr>
                <w:rPr>
                  <w:rFonts w:ascii="Cambria Math" w:hAnsi="Cambria Math"/>
                </w:rPr>
                <m:t>×</m:t>
              </w:del>
            </m:r>
            <m:r>
              <w:del w:id="123" w:author="Codex Compare" w:date="2026-07-05T13:35:00Z" w16du:dateUtc="2026-07-05T12:35:00Z">
                <w:rPr>
                  <w:rFonts w:ascii="Cambria Math" w:hAnsi="Cambria Math"/>
                </w:rPr>
                <m:t>D</m:t>
              </w:del>
            </m:r>
          </m:sup>
        </m:sSup>
      </m:oMath>
      <w:del w:id="124" w:author="Codex Compare" w:date="2026-07-05T13:35:00Z" w16du:dateUtc="2026-07-05T12:35:00Z">
        <w:r>
          <w:delText xml:space="preserve"> maps </w:delText>
        </w:r>
      </w:del>
      <w:r>
        <w:t xml:space="preserve">context </w:t>
      </w:r>
      <w:ins w:id="125" w:author="Codex Compare" w:date="2026-07-05T13:35:00Z" w16du:dateUtc="2026-07-05T12:35:00Z">
        <w:r>
          <w:t xml:space="preserve">memory, </w:t>
        </w:r>
      </w:ins>
      <m:oMath>
        <m:sSup>
          <m:sSupPr>
            <m:ctrlPr>
              <w:ins w:id="126" w:author="Codex Compare" w:date="2026-07-05T13:35:00Z" w16du:dateUtc="2026-07-05T12:35:00Z">
                <w:rPr>
                  <w:rFonts w:ascii="Cambria Math" w:hAnsi="Cambria Math"/>
                </w:rPr>
              </w:ins>
            </m:ctrlPr>
          </m:sSupPr>
          <m:e>
            <m:r>
              <w:ins w:id="127" w:author="Codex Compare" w:date="2026-07-05T13:35:00Z" w16du:dateUtc="2026-07-05T12:35:00Z">
                <w:rPr>
                  <w:rFonts w:ascii="Cambria Math" w:hAnsi="Cambria Math"/>
                </w:rPr>
                <m:t>M</m:t>
              </w:ins>
            </m:r>
          </m:e>
          <m:sup>
            <m:r>
              <w:ins w:id="128" w:author="Codex Compare" w:date="2026-07-05T13:35:00Z" w16du:dateUtc="2026-07-05T12:35:00Z">
                <w:rPr>
                  <w:rFonts w:ascii="Cambria Math" w:hAnsi="Cambria Math"/>
                </w:rPr>
                <m:t>FC</m:t>
              </w:ins>
            </m:r>
          </m:sup>
        </m:sSup>
      </m:oMath>
      <w:ins w:id="129" w:author="Codex Compare" w:date="2026-07-05T13:35:00Z" w16du:dateUtc="2026-07-05T12:35:00Z">
        <w:r>
          <w:t>, maps item features to context states so that cued, reminded, or recalled items can reinstate associated context.</w:t>
        </w:r>
      </w:ins>
      <w:del w:id="130" w:author="Codex Compare" w:date="2026-07-05T13:35:00Z" w16du:dateUtc="2026-07-05T12:35:00Z">
        <w:r>
          <w:delText>to feature support.</w:delText>
        </w:r>
      </w:del>
      <w:r>
        <w:t xml:space="preserve">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ins w:id="131" w:author="Codex Compare" w:date="2026-07-05T13:35:00Z" w16du:dateUtc="2026-07-05T12:35:00Z">
                <w:rPr>
                  <w:rFonts w:ascii="Cambria Math" w:hAnsi="Cambria Math"/>
                </w:rPr>
              </w:ins>
            </m:ctrlPr>
          </m:sSubPr>
          <m:e>
            <m:r>
              <w:ins w:id="132" w:author="Codex Compare" w:date="2026-07-05T13:35:00Z" w16du:dateUtc="2026-07-05T12:35:00Z">
                <w:rPr>
                  <w:rFonts w:ascii="Cambria Math" w:hAnsi="Cambria Math"/>
                </w:rPr>
                <m:t>f</m:t>
              </w:ins>
            </m:r>
          </m:e>
          <m:sub>
            <m:r>
              <w:ins w:id="133" w:author="Codex Compare" w:date="2026-07-05T13:35:00Z" w16du:dateUtc="2026-07-05T12:35:00Z">
                <w:rPr>
                  <w:rFonts w:ascii="Cambria Math" w:hAnsi="Cambria Math"/>
                </w:rPr>
                <m:t>i</m:t>
              </w:ins>
            </m:r>
          </m:sub>
        </m:sSub>
        <m:r>
          <w:del w:id="134" w:author="Codex Compare" w:date="2026-07-05T13:35:00Z" w16du:dateUtc="2026-07-05T12:35:00Z">
            <w:rPr>
              <w:rFonts w:ascii="Cambria Math" w:hAnsi="Cambria Math"/>
            </w:rPr>
            <m:t>f</m:t>
          </w:del>
        </m:r>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ins w:id="135" w:author="Codex Compare" w:date="2026-07-05T13:35:00Z" w16du:dateUtc="2026-07-05T12:35:00Z">
                <w:rPr>
                  <w:rFonts w:ascii="Cambria Math" w:hAnsi="Cambria Math"/>
                </w:rPr>
              </w:ins>
            </m:ctrlPr>
          </m:sSubPr>
          <m:e>
            <m:r>
              <w:ins w:id="136" w:author="Codex Compare" w:date="2026-07-05T13:35:00Z" w16du:dateUtc="2026-07-05T12:35:00Z">
                <w:rPr>
                  <w:rFonts w:ascii="Cambria Math" w:hAnsi="Cambria Math"/>
                </w:rPr>
                <m:t>c</m:t>
              </w:ins>
            </m:r>
          </m:e>
          <m:sub>
            <m:r>
              <w:ins w:id="137" w:author="Codex Compare" w:date="2026-07-05T13:35:00Z" w16du:dateUtc="2026-07-05T12:35:00Z">
                <w:rPr>
                  <w:rFonts w:ascii="Cambria Math" w:hAnsi="Cambria Math"/>
                </w:rPr>
                <m:t>i</m:t>
              </w:ins>
            </m:r>
          </m:sub>
        </m:sSub>
        <m:r>
          <w:del w:id="138" w:author="Codex Compare" w:date="2026-07-05T13:35:00Z" w16du:dateUtc="2026-07-05T12:35:00Z">
            <w:rPr>
              <w:rFonts w:ascii="Cambria Math" w:hAnsi="Cambria Math"/>
            </w:rPr>
            <m:t>c</m:t>
          </w:del>
        </m:r>
      </m:oMath>
      <w:r>
        <w:t xml:space="preserve"> is a feature-support vector.</w:t>
      </w:r>
    </w:p>
    <w:p w14:paraId="31EB17D5" w14:textId="77777777" w:rsidR="00E753A6" w:rsidRDefault="00DD57DD">
      <w:pPr>
        <w:pStyle w:val="BodyText"/>
        <w:rPr>
          <w:ins w:id="139" w:author="Codex Compare" w:date="2026-07-05T13:35:00Z" w16du:dateUtc="2026-07-05T12:35:00Z"/>
        </w:rPr>
      </w:pPr>
      <w:ins w:id="140" w:author="Codex Compare" w:date="2026-07-05T13:35:00Z" w16du:dateUtc="2026-07-05T12:35:00Z">
        <w:r>
          <w:t xml:space="preserve">Context and corresponding associations are further subdivided into temporal and source components. </w:t>
        </w:r>
        <w:r>
          <w:t>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"ref-polyn2009task" \h</w:instrText>
        </w:r>
        <w:r>
          <w:fldChar w:fldCharType="separate"/>
        </w:r>
        <w:r>
          <w:rPr>
            <w:rStyle w:val="Hyperlink"/>
          </w:rPr>
          <w:t>2009b</w:t>
        </w:r>
        <w:r>
          <w:fldChar w:fldCharType="end"/>
        </w:r>
        <w:r>
          <w:t xml:space="preserve">). </w:t>
        </w:r>
        <w:r>
          <w:t>Emotional CMR variants distinguish emotional from neutral material in source context and give emotionally salient items stronger source-context associations (</w:t>
        </w:r>
        <w:r>
          <w:fldChar w:fldCharType="begin"/>
        </w:r>
        <w:r>
          <w:instrText>HYPERLINK \l "ref-cohen2022memory" \h</w:instrText>
        </w:r>
        <w:r>
          <w:fldChar w:fldCharType="separate"/>
        </w:r>
        <w:r>
          <w:rPr>
            <w:rStyle w:val="Hyperlink"/>
          </w:rPr>
          <w:t>Cohen &amp; Kahana, 2022</w:t>
        </w:r>
        <w:r>
          <w:fldChar w:fldCharType="end"/>
        </w:r>
        <w:r>
          <w:t xml:space="preserve">; </w:t>
        </w:r>
        <w:r>
          <w:fldChar w:fldCharType="begin"/>
        </w:r>
        <w:r>
          <w:instrText>HYPERLINK \l "ref-talmi2019retrieved" \h</w:instrText>
        </w:r>
        <w:r>
          <w:fldChar w:fldCharType="separate"/>
        </w:r>
        <w:r>
          <w:rPr>
            <w:rStyle w:val="Hyperlink"/>
          </w:rPr>
          <w:t>Talmi et al., 2019</w:t>
        </w:r>
        <w:r>
          <w:fldChar w:fldCharType="end"/>
        </w:r>
        <w:r>
          <w:t xml:space="preserve">). In the present implementation, each item also has a source feature vector </w:t>
        </w:r>
      </w:ins>
      <m:oMath>
        <m:sSub>
          <m:sSubPr>
            <m:ctrlPr>
              <w:ins w:id="141" w:author="Codex Compare" w:date="2026-07-05T13:35:00Z" w16du:dateUtc="2026-07-05T12:35:00Z">
                <w:rPr>
                  <w:rFonts w:ascii="Cambria Math" w:hAnsi="Cambria Math"/>
                </w:rPr>
              </w:ins>
            </m:ctrlPr>
          </m:sSubPr>
          <m:e>
            <m:r>
              <w:ins w:id="142" w:author="Codex Compare" w:date="2026-07-05T13:35:00Z" w16du:dateUtc="2026-07-05T12:35:00Z">
                <w:rPr>
                  <w:rFonts w:ascii="Cambria Math" w:hAnsi="Cambria Math"/>
                </w:rPr>
                <m:t>s</m:t>
              </w:ins>
            </m:r>
          </m:e>
          <m:sub>
            <m:r>
              <w:ins w:id="143" w:author="Codex Compare" w:date="2026-07-05T13:35:00Z" w16du:dateUtc="2026-07-05T12:35:00Z">
                <w:rPr>
                  <w:rFonts w:ascii="Cambria Math" w:hAnsi="Cambria Math"/>
                </w:rPr>
                <m:t>i</m:t>
              </w:ins>
            </m:r>
          </m:sub>
        </m:sSub>
      </m:oMath>
      <w:ins w:id="144" w:author="Codex Compare" w:date="2026-07-05T13:35:00Z" w16du:dateUtc="2026-07-05T12:35:00Z">
        <w:r>
          <w:t>. Film items share a film-source feature, whereas task and filler items carry a neutral/default source feature.</w:t>
        </w:r>
      </w:ins>
    </w:p>
    <w:p w14:paraId="22FE1821" w14:textId="77777777" w:rsidR="00E753A6" w:rsidRDefault="00DD57DD">
      <w:pPr>
        <w:pStyle w:val="FigureTitle"/>
        <w:rPr>
          <w:ins w:id="145" w:author="Codex Compare" w:date="2026-07-05T13:35:00Z" w16du:dateUtc="2026-07-05T12:35:00Z"/>
        </w:rPr>
      </w:pPr>
      <w:ins w:id="146" w:author="Codex Compare" w:date="2026-07-05T13:35:00Z" w16du:dateUtc="2026-07-05T12:35:00Z">
        <w:r>
          <w:t>Table 1</w:t>
        </w:r>
      </w:ins>
    </w:p>
    <w:p w14:paraId="08F063FD" w14:textId="77777777" w:rsidR="00E753A6" w:rsidRDefault="00DD57DD">
      <w:pPr>
        <w:pStyle w:val="Caption"/>
        <w:rPr>
          <w:ins w:id="147" w:author="Codex Compare" w:date="2026-07-05T13:35:00Z" w16du:dateUtc="2026-07-05T12:35:00Z"/>
        </w:rPr>
      </w:pPr>
      <w:ins w:id="148" w:author="Codex Compare" w:date="2026-07-05T13:35:00Z" w16du:dateUtc="2026-07-05T12:35:00Z">
        <w:r>
          <w:t>Core notation used in the model specification. Parameters are defined with the operations they control, and numerical values are reported with the simulation methodology.</w:t>
        </w:r>
      </w:ins>
    </w:p>
    <w:p w14:paraId="71EBF7F6" w14:textId="77777777" w:rsidR="00AD5D39" w:rsidRDefault="00AD5D39">
      <w:pPr>
        <w:pStyle w:val="BodyText"/>
        <w:rPr>
          <w:del w:id="149" w:author="Codex Compare" w:date="2026-07-05T13:35:00Z" w16du:dateUtc="2026-07-05T12:35:00Z"/>
        </w:rPr>
      </w:pPr>
      <w:del w:id="150" w:author="Codex Compare" w:date="2026-07-05T13:35:00Z" w16du:dateUtc="2026-07-05T12:35:00Z">
        <w:r>
          <w:fldChar w:fldCharType="begin"/>
        </w:r>
        <w:r>
          <w:delInstrText>HYPERLINK \l "tbl-base-parameters" \h</w:delInstrText>
        </w:r>
        <w:r>
          <w:fldChar w:fldCharType="separate"/>
        </w:r>
        <w:r>
          <w:rPr>
            <w:rStyle w:val="Hyperlink"/>
          </w:rPr>
          <w:delText>Table 1</w:delText>
        </w:r>
        <w:r>
          <w:fldChar w:fldCharType="end"/>
        </w:r>
        <w:r>
          <w:delText xml:space="preserve"> lists the model parameters used in the equations below. The notation is adapted across several retrieved-context and CMR implementations, including foundational free-recall models (</w:delText>
        </w:r>
        <w:r>
          <w:fldChar w:fldCharType="begin"/>
        </w:r>
        <w:r>
          <w:delInstrText>HYPERLINK \l "ref-polyn2009context" \h</w:delInstrText>
        </w:r>
        <w:r>
          <w:fldChar w:fldCharType="separate"/>
        </w:r>
        <w:r>
          <w:rPr>
            <w:rStyle w:val="Hyperlink"/>
          </w:rPr>
          <w:delText>Polyn et al., 2009a</w:delText>
        </w:r>
        <w:r>
          <w:fldChar w:fldCharType="end"/>
        </w:r>
        <w:r>
          <w:delText xml:space="preserve">; </w:delText>
        </w:r>
        <w:r>
          <w:fldChar w:fldCharType="begin"/>
        </w:r>
        <w:r>
          <w:delInstrText>HYPERLINK \l "ref-sederberg2008context" \h</w:delInstrText>
        </w:r>
        <w:r>
          <w:fldChar w:fldCharType="separate"/>
        </w:r>
        <w:r>
          <w:rPr>
            <w:rStyle w:val="Hyperlink"/>
          </w:rPr>
          <w:delText>Sederberg et al., 2008</w:delText>
        </w:r>
        <w:r>
          <w:fldChar w:fldCharType="end"/>
        </w:r>
        <w:r>
          <w:delText>), later likelihood-based variants (</w:delText>
        </w:r>
        <w:r>
          <w:fldChar w:fldCharType="begin"/>
        </w:r>
        <w:r>
          <w:delInstrText>HYPERLINK \l "ref-kragel2015neural" \h</w:delInstrText>
        </w:r>
        <w:r>
          <w:fldChar w:fldCharType="separate"/>
        </w:r>
        <w:r>
          <w:rPr>
            <w:rStyle w:val="Hyperlink"/>
          </w:rPr>
          <w:delText>Kragel et al., 2015</w:delText>
        </w:r>
        <w:r>
          <w:fldChar w:fldCharType="end"/>
        </w:r>
        <w:r>
          <w:delText xml:space="preserve">; </w:delText>
        </w:r>
        <w:r>
          <w:fldChar w:fldCharType="begin"/>
        </w:r>
        <w:r>
          <w:delInstrText>HYPERLINK \l "ref-morton2016predictive" \h</w:delInstrText>
        </w:r>
        <w:r>
          <w:fldChar w:fldCharType="separate"/>
        </w:r>
        <w:r>
          <w:rPr>
            <w:rStyle w:val="Hyperlink"/>
          </w:rPr>
          <w:delText>Morton &amp; Polyn, 2016</w:delText>
        </w:r>
        <w:r>
          <w:fldChar w:fldCharType="end"/>
        </w:r>
        <w:r>
          <w:delText>), emotional CMR variants (</w:delText>
        </w:r>
        <w:r>
          <w:fldChar w:fldCharType="begin"/>
        </w:r>
        <w:r>
          <w:delInstrText>HYPERLINK \l "ref-cohen2022memory" \h</w:delInstrText>
        </w:r>
        <w:r>
          <w:fldChar w:fldCharType="separate"/>
        </w:r>
        <w:r>
          <w:rPr>
            <w:rStyle w:val="Hyperlink"/>
          </w:rPr>
          <w:delText>Cohen &amp; Kahana, 2022</w:delText>
        </w:r>
        <w:r>
          <w:fldChar w:fldCharType="end"/>
        </w:r>
        <w:r>
          <w:delText xml:space="preserve">; </w:delText>
        </w:r>
        <w:r>
          <w:fldChar w:fldCharType="begin"/>
        </w:r>
        <w:r>
          <w:delInstrText>HYPERLINK \l "ref-talmi2019retrieved" \h</w:delInstrText>
        </w:r>
        <w:r>
          <w:fldChar w:fldCharType="separate"/>
        </w:r>
        <w:r>
          <w:rPr>
            <w:rStyle w:val="Hyperlink"/>
          </w:rPr>
          <w:delText>Talmi et al., 2019</w:delText>
        </w:r>
        <w:r>
          <w:fldChar w:fldCharType="end"/>
        </w:r>
        <w:r>
          <w:delText>), and target-monitoring extensions (</w:delText>
        </w:r>
        <w:r>
          <w:fldChar w:fldCharType="begin"/>
        </w:r>
        <w:r>
          <w:delInstrText>HYPERLINK \l "ref-lohnas2015expanding" \h</w:delInstrText>
        </w:r>
        <w:r>
          <w:fldChar w:fldCharType="separate"/>
        </w:r>
        <w:r>
          <w:rPr>
            <w:rStyle w:val="Hyperlink"/>
          </w:rPr>
          <w:delText>Lohnas et al., 2015</w:delText>
        </w:r>
        <w:r>
          <w:fldChar w:fldCharType="end"/>
        </w:r>
        <w:r>
          <w:delText>).</w:delText>
        </w:r>
      </w:del>
    </w:p>
    <w:p w14:paraId="04948099" w14:textId="77777777" w:rsidR="00AD5D39" w:rsidRDefault="00DD57DD">
      <w:pPr>
        <w:pStyle w:val="FigureTitle"/>
        <w:rPr>
          <w:del w:id="151" w:author="Codex Compare" w:date="2026-07-05T13:35:00Z" w16du:dateUtc="2026-07-05T12:35:00Z"/>
        </w:rPr>
      </w:pPr>
      <w:bookmarkStart w:id="152" w:name="tbl-base-parameters"/>
      <w:del w:id="153" w:author="Codex Compare" w:date="2026-07-05T13:35:00Z" w16du:dateUtc="2026-07-05T12:35:00Z">
        <w:r>
          <w:delText>Table 1</w:delText>
        </w:r>
      </w:del>
    </w:p>
    <w:p w14:paraId="5016142B" w14:textId="77777777" w:rsidR="00AD5D39" w:rsidRDefault="00DD57DD">
      <w:pPr>
        <w:pStyle w:val="Caption"/>
        <w:rPr>
          <w:del w:id="154" w:author="Codex Compare" w:date="2026-07-05T13:35:00Z" w16du:dateUtc="2026-07-05T12:35:00Z"/>
        </w:rPr>
      </w:pPr>
      <w:del w:id="155" w:author="Codex Compare" w:date="2026-07-05T13:35:00Z" w16du:dateUtc="2026-07-05T12:35:00Z">
        <w:r>
          <w:delText>Model parameters and roles in the model specification. Base parameters are the unscaled values used by the model equations before simulation-specific multipliers are applied. A phase is a segment of the simulated paradigm, such as film encoding, intervening delay, reminder, task encoding, post-task delay, or retrieval.</w:delText>
        </w:r>
      </w:del>
    </w:p>
    <w:tbl>
      <w:tblPr>
        <w:tblStyle w:val="Table"/>
        <w:tblW w:w="5000" w:type="pct"/>
        <w:tblLayout w:type="fixed"/>
        <w:tblLook w:val="0020" w:firstRow="1" w:lastRow="0" w:firstColumn="0" w:lastColumn="0" w:noHBand="0" w:noVBand="0"/>
      </w:tblPr>
      <w:tblGrid>
        <w:gridCol w:w="3120"/>
        <w:gridCol w:w="3120"/>
        <w:gridCol w:w="3120"/>
      </w:tblGrid>
      <w:tr w:rsidR="00AD5D39" w14:paraId="0704816D"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10A45D" w14:textId="77777777" w:rsidR="00AD5D39" w:rsidRDefault="00DD57DD">
            <w:pPr>
              <w:pStyle w:val="Compact"/>
            </w:pPr>
            <w:r>
              <w:t>Symbol</w:t>
            </w:r>
          </w:p>
        </w:tc>
        <w:tc>
          <w:tcPr>
            <w:tcW w:w="2640" w:type="dxa"/>
          </w:tcPr>
          <w:p w14:paraId="6B7E6F74" w14:textId="77777777" w:rsidR="00AD5D39" w:rsidRDefault="00DD57DD">
            <w:pPr>
              <w:pStyle w:val="Compact"/>
            </w:pPr>
            <w:del w:id="156" w:author="Codex Compare" w:date="2026-07-05T13:35:00Z" w16du:dateUtc="2026-07-05T12:35:00Z">
              <w:r>
                <w:delText>Name</w:delText>
              </w:r>
            </w:del>
            <w:moveToRangeStart w:id="157" w:author="Codex Compare" w:date="2026-07-05T13:35:00Z" w:name="move234150924"/>
            <w:moveTo w:id="158" w:author="Codex Compare" w:date="2026-07-05T13:35:00Z" w16du:dateUtc="2026-07-05T12:35:00Z">
              <w:r>
                <w:t>Role</w:t>
              </w:r>
            </w:moveTo>
            <w:moveToRangeEnd w:id="157"/>
          </w:p>
        </w:tc>
        <w:tc>
          <w:tcPr>
            <w:tcW w:w="2640" w:type="dxa"/>
          </w:tcPr>
          <w:p w14:paraId="6C86B617" w14:textId="77777777" w:rsidR="00AD5D39" w:rsidRDefault="00DD57DD">
            <w:pPr>
              <w:pStyle w:val="Compact"/>
            </w:pPr>
            <w:moveFromRangeStart w:id="159" w:author="Codex Compare" w:date="2026-07-05T13:35:00Z" w:name="move234150924"/>
            <w:moveFrom w:id="160" w:author="Codex Compare" w:date="2026-07-05T13:35:00Z" w16du:dateUtc="2026-07-05T12:35:00Z">
              <w:r>
                <w:t>Role</w:t>
              </w:r>
            </w:moveFrom>
            <w:moveFromRangeEnd w:id="159"/>
            <w:ins w:id="161" w:author="Codex Compare" w:date="2026-07-05T13:35:00Z" w16du:dateUtc="2026-07-05T12:35:00Z">
              <w:r>
                <w:t>Main use</w:t>
              </w:r>
            </w:ins>
          </w:p>
        </w:tc>
      </w:tr>
      <w:tr w:rsidR="00AD5D39" w14:paraId="3AFA3C1C" w14:textId="77777777">
        <w:tc>
          <w:tcPr>
            <w:tcW w:w="2640" w:type="dxa"/>
          </w:tcPr>
          <w:p w14:paraId="52E5E9D2" w14:textId="77777777" w:rsidR="00AD5D39" w:rsidRDefault="00DD57DD">
            <w:pPr>
              <w:pStyle w:val="Compact"/>
            </w:pPr>
            <m:oMathPara>
              <m:oMath>
                <m:sSub>
                  <m:sSubPr>
                    <m:ctrlPr>
                      <w:ins w:id="162" w:author="Codex Compare" w:date="2026-07-05T13:35:00Z" w16du:dateUtc="2026-07-05T12:35:00Z">
                        <w:rPr>
                          <w:rFonts w:ascii="Cambria Math" w:hAnsi="Cambria Math"/>
                        </w:rPr>
                      </w:ins>
                    </m:ctrlPr>
                  </m:sSubPr>
                  <m:e>
                    <m:r>
                      <w:ins w:id="163" w:author="Codex Compare" w:date="2026-07-05T13:35:00Z" w16du:dateUtc="2026-07-05T12:35:00Z">
                        <w:rPr>
                          <w:rFonts w:ascii="Cambria Math" w:hAnsi="Cambria Math"/>
                        </w:rPr>
                        <m:t>f</m:t>
                      </w:ins>
                    </m:r>
                  </m:e>
                  <m:sub>
                    <m:r>
                      <w:ins w:id="164" w:author="Codex Compare" w:date="2026-07-05T13:35:00Z" w16du:dateUtc="2026-07-05T12:35:00Z">
                        <w:rPr>
                          <w:rFonts w:ascii="Cambria Math" w:hAnsi="Cambria Math"/>
                        </w:rPr>
                        <m:t>i</m:t>
                      </w:ins>
                    </m:r>
                  </m:sub>
                </m:sSub>
                <m:sSub>
                  <m:sSubPr>
                    <m:ctrlPr>
                      <w:del w:id="165" w:author="Codex Compare" w:date="2026-07-05T13:35:00Z" w16du:dateUtc="2026-07-05T12:35:00Z">
                        <w:rPr>
                          <w:rFonts w:ascii="Cambria Math" w:hAnsi="Cambria Math"/>
                        </w:rPr>
                      </w:del>
                    </m:ctrlPr>
                  </m:sSubPr>
                  <m:e>
                    <m:r>
                      <w:del w:id="166" w:author="Codex Compare" w:date="2026-07-05T13:35:00Z" w16du:dateUtc="2026-07-05T12:35:00Z">
                        <w:rPr>
                          <w:rFonts w:ascii="Cambria Math" w:hAnsi="Cambria Math"/>
                        </w:rPr>
                        <m:t>β</m:t>
                      </w:del>
                    </m:r>
                  </m:e>
                  <m:sub>
                    <m:r>
                      <w:del w:id="167" w:author="Codex Compare" w:date="2026-07-05T13:35:00Z" w16du:dateUtc="2026-07-05T12:35:00Z">
                        <w:rPr>
                          <w:rFonts w:ascii="Cambria Math" w:hAnsi="Cambria Math"/>
                        </w:rPr>
                        <m:t>enc</m:t>
                      </w:del>
                    </m:r>
                  </m:sub>
                </m:sSub>
              </m:oMath>
            </m:oMathPara>
          </w:p>
        </w:tc>
        <w:tc>
          <w:tcPr>
            <w:tcW w:w="2640" w:type="dxa"/>
          </w:tcPr>
          <w:p w14:paraId="5947F21B" w14:textId="77777777" w:rsidR="00AD5D39" w:rsidRDefault="00DD57DD">
            <w:pPr>
              <w:pStyle w:val="Compact"/>
            </w:pPr>
            <w:ins w:id="168" w:author="Codex Compare" w:date="2026-07-05T13:35:00Z" w16du:dateUtc="2026-07-05T12:35:00Z">
              <w:r>
                <w:t xml:space="preserve">Item feature vector for encoded event </w:t>
              </w:r>
            </w:ins>
            <m:oMath>
              <m:r>
                <w:ins w:id="169" w:author="Codex Compare" w:date="2026-07-05T13:35:00Z" w16du:dateUtc="2026-07-05T12:35:00Z">
                  <w:rPr>
                    <w:rFonts w:ascii="Cambria Math" w:hAnsi="Cambria Math"/>
                  </w:rPr>
                  <m:t>i</m:t>
                </w:ins>
              </m:r>
            </m:oMath>
            <w:del w:id="170" w:author="Codex Compare" w:date="2026-07-05T13:35:00Z" w16du:dateUtc="2026-07-05T12:35:00Z">
              <w:r>
                <w:delText>encoding drift rate</w:delText>
              </w:r>
            </w:del>
          </w:p>
        </w:tc>
        <w:tc>
          <w:tcPr>
            <w:tcW w:w="2640" w:type="dxa"/>
          </w:tcPr>
          <w:p w14:paraId="381FE753" w14:textId="77777777" w:rsidR="00AD5D39" w:rsidRDefault="00DD57DD">
            <w:pPr>
              <w:pStyle w:val="Compact"/>
            </w:pPr>
            <w:ins w:id="171" w:author="Codex Compare" w:date="2026-07-05T13:35:00Z" w16du:dateUtc="2026-07-05T12:35:00Z">
              <w:r>
                <w:t>Encoding, reminders, recall updates, recognition probes</w:t>
              </w:r>
            </w:ins>
            <w:del w:id="172" w:author="Codex Compare" w:date="2026-07-05T13:35:00Z" w16du:dateUtc="2026-07-05T12:35:00Z">
              <w:r>
                <w:delText>Context drift during study</w:delText>
              </w:r>
            </w:del>
          </w:p>
        </w:tc>
      </w:tr>
      <w:tr w:rsidR="00AD5D39" w14:paraId="565BB01E" w14:textId="77777777">
        <w:tc>
          <w:tcPr>
            <w:tcW w:w="2640" w:type="dxa"/>
          </w:tcPr>
          <w:p w14:paraId="2CE0D9A9" w14:textId="77777777" w:rsidR="00AD5D39" w:rsidRDefault="00DD57DD">
            <w:pPr>
              <w:pStyle w:val="Compact"/>
            </w:pPr>
            <m:oMathPara>
              <m:oMath>
                <m:sSub>
                  <m:sSubPr>
                    <m:ctrlPr>
                      <w:ins w:id="173" w:author="Codex Compare" w:date="2026-07-05T13:35:00Z" w16du:dateUtc="2026-07-05T12:35:00Z">
                        <w:rPr>
                          <w:rFonts w:ascii="Cambria Math" w:hAnsi="Cambria Math"/>
                        </w:rPr>
                      </w:ins>
                    </m:ctrlPr>
                  </m:sSubPr>
                  <m:e>
                    <m:r>
                      <w:ins w:id="174" w:author="Codex Compare" w:date="2026-07-05T13:35:00Z" w16du:dateUtc="2026-07-05T12:35:00Z">
                        <w:rPr>
                          <w:rFonts w:ascii="Cambria Math" w:hAnsi="Cambria Math"/>
                        </w:rPr>
                        <m:t>s</m:t>
                      </w:ins>
                    </m:r>
                  </m:e>
                  <m:sub>
                    <m:r>
                      <w:ins w:id="175" w:author="Codex Compare" w:date="2026-07-05T13:35:00Z" w16du:dateUtc="2026-07-05T12:35:00Z">
                        <w:rPr>
                          <w:rFonts w:ascii="Cambria Math" w:hAnsi="Cambria Math"/>
                        </w:rPr>
                        <m:t>i</m:t>
                      </w:ins>
                    </m:r>
                  </m:sub>
                </m:sSub>
                <m:sSub>
                  <m:sSubPr>
                    <m:ctrlPr>
                      <w:del w:id="176" w:author="Codex Compare" w:date="2026-07-05T13:35:00Z" w16du:dateUtc="2026-07-05T12:35:00Z">
                        <w:rPr>
                          <w:rFonts w:ascii="Cambria Math" w:hAnsi="Cambria Math"/>
                        </w:rPr>
                      </w:del>
                    </m:ctrlPr>
                  </m:sSubPr>
                  <m:e>
                    <m:r>
                      <w:del w:id="177" w:author="Codex Compare" w:date="2026-07-05T13:35:00Z" w16du:dateUtc="2026-07-05T12:35:00Z">
                        <w:rPr>
                          <w:rFonts w:ascii="Cambria Math" w:hAnsi="Cambria Math"/>
                        </w:rPr>
                        <m:t>β</m:t>
                      </w:del>
                    </m:r>
                  </m:e>
                  <m:sub>
                    <m:r>
                      <w:del w:id="178" w:author="Codex Compare" w:date="2026-07-05T13:35:00Z" w16du:dateUtc="2026-07-05T12:35:00Z">
                        <w:rPr>
                          <w:rFonts w:ascii="Cambria Math" w:hAnsi="Cambria Math"/>
                        </w:rPr>
                        <m:t>start</m:t>
                      </w:del>
                    </m:r>
                  </m:sub>
                </m:sSub>
              </m:oMath>
            </m:oMathPara>
          </w:p>
        </w:tc>
        <w:tc>
          <w:tcPr>
            <w:tcW w:w="2640" w:type="dxa"/>
          </w:tcPr>
          <w:p w14:paraId="490AF9EB" w14:textId="77777777" w:rsidR="00AD5D39" w:rsidRDefault="00DD57DD">
            <w:pPr>
              <w:pStyle w:val="Compact"/>
            </w:pPr>
            <w:ins w:id="179" w:author="Codex Compare" w:date="2026-07-05T13:35:00Z" w16du:dateUtc="2026-07-05T12:35:00Z">
              <w:r>
                <w:t>Source feature vector distinguishing film from non-film items</w:t>
              </w:r>
            </w:ins>
            <w:del w:id="180" w:author="Codex Compare" w:date="2026-07-05T13:35:00Z" w16du:dateUtc="2026-07-05T12:35:00Z">
              <w:r>
                <w:delText>start drift rate</w:delText>
              </w:r>
            </w:del>
          </w:p>
        </w:tc>
        <w:tc>
          <w:tcPr>
            <w:tcW w:w="2640" w:type="dxa"/>
          </w:tcPr>
          <w:p w14:paraId="452277D3" w14:textId="77777777" w:rsidR="00AD5D39" w:rsidRDefault="00DD57DD">
            <w:pPr>
              <w:pStyle w:val="Compact"/>
            </w:pPr>
            <w:ins w:id="181" w:author="Codex Compare" w:date="2026-07-05T13:35:00Z" w16du:dateUtc="2026-07-05T12:35:00Z">
              <w:r>
                <w:t>Source-</w:t>
              </w:r>
            </w:ins>
            <w:del w:id="182" w:author="Codex Compare" w:date="2026-07-05T13:35:00Z" w16du:dateUtc="2026-07-05T12:35:00Z">
              <w:r>
                <w:delText xml:space="preserve">Drift toward start-of-film </w:delText>
              </w:r>
            </w:del>
            <w:r>
              <w:t xml:space="preserve">context </w:t>
            </w:r>
            <w:ins w:id="183" w:author="Codex Compare" w:date="2026-07-05T13:35:00Z" w16du:dateUtc="2026-07-05T12:35:00Z">
              <w:r>
                <w:t>encoding</w:t>
              </w:r>
            </w:ins>
            <w:del w:id="184" w:author="Codex Compare" w:date="2026-07-05T13:35:00Z" w16du:dateUtc="2026-07-05T12:35:00Z">
              <w:r>
                <w:delText>at recall onset</w:delText>
              </w:r>
            </w:del>
          </w:p>
        </w:tc>
      </w:tr>
      <w:tr w:rsidR="00AD5D39" w14:paraId="5AE3AEF5" w14:textId="77777777">
        <w:tc>
          <w:tcPr>
            <w:tcW w:w="2640" w:type="dxa"/>
          </w:tcPr>
          <w:p w14:paraId="16806045" w14:textId="77777777" w:rsidR="00AD5D39" w:rsidRDefault="00DD57DD">
            <w:pPr>
              <w:pStyle w:val="Compact"/>
            </w:pPr>
            <m:oMathPara>
              <m:oMath>
                <m:sSub>
                  <m:sSubPr>
                    <m:ctrlPr>
                      <w:ins w:id="185" w:author="Codex Compare" w:date="2026-07-05T13:35:00Z" w16du:dateUtc="2026-07-05T12:35:00Z">
                        <w:rPr>
                          <w:rFonts w:ascii="Cambria Math" w:hAnsi="Cambria Math"/>
                        </w:rPr>
                      </w:ins>
                    </m:ctrlPr>
                  </m:sSubPr>
                  <m:e>
                    <m:r>
                      <w:ins w:id="186" w:author="Codex Compare" w:date="2026-07-05T13:35:00Z" w16du:dateUtc="2026-07-05T12:35:00Z">
                        <w:rPr>
                          <w:rFonts w:ascii="Cambria Math" w:hAnsi="Cambria Math"/>
                        </w:rPr>
                        <m:t>c</m:t>
                      </w:ins>
                    </m:r>
                  </m:e>
                  <m:sub>
                    <m:r>
                      <w:ins w:id="187" w:author="Codex Compare" w:date="2026-07-05T13:35:00Z" w16du:dateUtc="2026-07-05T12:35:00Z">
                        <w:rPr>
                          <w:rFonts w:ascii="Cambria Math" w:hAnsi="Cambria Math"/>
                        </w:rPr>
                        <m:t>i</m:t>
                      </w:ins>
                    </m:r>
                  </m:sub>
                </m:sSub>
                <m:sSub>
                  <m:sSubPr>
                    <m:ctrlPr>
                      <w:del w:id="188" w:author="Codex Compare" w:date="2026-07-05T13:35:00Z" w16du:dateUtc="2026-07-05T12:35:00Z">
                        <w:rPr>
                          <w:rFonts w:ascii="Cambria Math" w:hAnsi="Cambria Math"/>
                        </w:rPr>
                      </w:del>
                    </m:ctrlPr>
                  </m:sSubPr>
                  <m:e>
                    <m:r>
                      <w:del w:id="189" w:author="Codex Compare" w:date="2026-07-05T13:35:00Z" w16du:dateUtc="2026-07-05T12:35:00Z">
                        <w:rPr>
                          <w:rFonts w:ascii="Cambria Math" w:hAnsi="Cambria Math"/>
                        </w:rPr>
                        <m:t>β</m:t>
                      </w:del>
                    </m:r>
                  </m:e>
                  <m:sub>
                    <m:r>
                      <w:del w:id="190" w:author="Codex Compare" w:date="2026-07-05T13:35:00Z" w16du:dateUtc="2026-07-05T12:35:00Z">
                        <w:rPr>
                          <w:rFonts w:ascii="Cambria Math" w:hAnsi="Cambria Math"/>
                        </w:rPr>
                        <m:t>rec</m:t>
                      </w:del>
                    </m:r>
                  </m:sub>
                </m:sSub>
              </m:oMath>
            </m:oMathPara>
          </w:p>
        </w:tc>
        <w:tc>
          <w:tcPr>
            <w:tcW w:w="2640" w:type="dxa"/>
          </w:tcPr>
          <w:p w14:paraId="55F9E3B9" w14:textId="77777777" w:rsidR="00AD5D39" w:rsidRDefault="00DD57DD">
            <w:pPr>
              <w:pStyle w:val="Compact"/>
            </w:pPr>
            <w:ins w:id="191" w:author="Codex Compare" w:date="2026-07-05T13:35:00Z" w16du:dateUtc="2026-07-05T12:35:00Z">
              <w:r>
                <w:t xml:space="preserve">Context state after encoded event </w:t>
              </w:r>
            </w:ins>
            <m:oMath>
              <m:r>
                <w:ins w:id="192" w:author="Codex Compare" w:date="2026-07-05T13:35:00Z" w16du:dateUtc="2026-07-05T12:35:00Z">
                  <w:rPr>
                    <w:rFonts w:ascii="Cambria Math" w:hAnsi="Cambria Math"/>
                  </w:rPr>
                  <m:t>i</m:t>
                </w:ins>
              </m:r>
            </m:oMath>
            <w:del w:id="193" w:author="Codex Compare" w:date="2026-07-05T13:35:00Z" w16du:dateUtc="2026-07-05T12:35:00Z">
              <w:r>
                <w:delText>recall drift rate</w:delText>
              </w:r>
            </w:del>
          </w:p>
        </w:tc>
        <w:tc>
          <w:tcPr>
            <w:tcW w:w="2640" w:type="dxa"/>
          </w:tcPr>
          <w:p w14:paraId="6EA213EF" w14:textId="77777777" w:rsidR="00AD5D39" w:rsidRDefault="00DD57DD">
            <w:pPr>
              <w:pStyle w:val="Compact"/>
            </w:pPr>
            <w:ins w:id="194" w:author="Codex Compare" w:date="2026-07-05T13:35:00Z" w16du:dateUtc="2026-07-05T12:35:00Z">
              <w:r>
                <w:t>Encoding and learning</w:t>
              </w:r>
            </w:ins>
            <w:del w:id="195" w:author="Codex Compare" w:date="2026-07-05T13:35:00Z" w16du:dateUtc="2026-07-05T12:35:00Z">
              <w:r>
                <w:delText>Context drift after recall</w:delText>
              </w:r>
            </w:del>
          </w:p>
        </w:tc>
      </w:tr>
      <w:tr w:rsidR="00AD5D39" w14:paraId="0440F1EA" w14:textId="77777777">
        <w:tc>
          <w:tcPr>
            <w:tcW w:w="2640" w:type="dxa"/>
          </w:tcPr>
          <w:p w14:paraId="6BBBE603" w14:textId="77777777" w:rsidR="00AD5D39" w:rsidRDefault="00DD57DD">
            <w:pPr>
              <w:pStyle w:val="Compact"/>
            </w:pPr>
            <m:oMathPara>
              <m:oMath>
                <m:sSup>
                  <m:sSupPr>
                    <m:ctrlPr>
                      <w:ins w:id="196" w:author="Codex Compare" w:date="2026-07-05T13:35:00Z" w16du:dateUtc="2026-07-05T12:35:00Z">
                        <w:rPr>
                          <w:rFonts w:ascii="Cambria Math" w:hAnsi="Cambria Math"/>
                        </w:rPr>
                      </w:ins>
                    </m:ctrlPr>
                  </m:sSupPr>
                  <m:e>
                    <m:r>
                      <w:ins w:id="197" w:author="Codex Compare" w:date="2026-07-05T13:35:00Z" w16du:dateUtc="2026-07-05T12:35:00Z">
                        <w:rPr>
                          <w:rFonts w:ascii="Cambria Math" w:hAnsi="Cambria Math"/>
                        </w:rPr>
                        <m:t>M</m:t>
                      </w:ins>
                    </m:r>
                  </m:e>
                  <m:sup>
                    <m:r>
                      <w:ins w:id="198" w:author="Codex Compare" w:date="2026-07-05T13:35:00Z" w16du:dateUtc="2026-07-05T12:35:00Z">
                        <w:rPr>
                          <w:rFonts w:ascii="Cambria Math" w:hAnsi="Cambria Math"/>
                        </w:rPr>
                        <m:t>FC</m:t>
                      </w:ins>
                    </m:r>
                  </m:sup>
                </m:sSup>
                <m:r>
                  <w:del w:id="199" w:author="Codex Compare" w:date="2026-07-05T13:35:00Z" w16du:dateUtc="2026-07-05T12:35:00Z">
                    <w:rPr>
                      <w:rFonts w:ascii="Cambria Math" w:hAnsi="Cambria Math"/>
                    </w:rPr>
                    <m:t>γ</m:t>
                  </w:del>
                </m:r>
              </m:oMath>
            </m:oMathPara>
          </w:p>
        </w:tc>
        <w:tc>
          <w:tcPr>
            <w:tcW w:w="2640" w:type="dxa"/>
          </w:tcPr>
          <w:p w14:paraId="2273E858" w14:textId="77777777" w:rsidR="00AD5D39" w:rsidRDefault="00DD57DD">
            <w:pPr>
              <w:pStyle w:val="Compact"/>
            </w:pPr>
            <w:ins w:id="200" w:author="Codex Compare" w:date="2026-07-05T13:35:00Z" w16du:dateUtc="2026-07-05T12:35:00Z">
              <w:r>
                <w:t>Feature</w:t>
              </w:r>
            </w:ins>
            <w:del w:id="201" w:author="Codex Compare" w:date="2026-07-05T13:35:00Z" w16du:dateUtc="2026-07-05T12:35:00Z">
              <w:r>
                <w:delText>feature</w:delText>
              </w:r>
            </w:del>
            <w:r>
              <w:t xml:space="preserve">-to-context </w:t>
            </w:r>
            <w:ins w:id="202" w:author="Codex Compare" w:date="2026-07-05T13:35:00Z" w16du:dateUtc="2026-07-05T12:35:00Z">
              <w:r>
                <w:t>associations</w:t>
              </w:r>
            </w:ins>
            <w:del w:id="203" w:author="Codex Compare" w:date="2026-07-05T13:35:00Z" w16du:dateUtc="2026-07-05T12:35:00Z">
              <w:r>
                <w:delText>learning rate</w:delText>
              </w:r>
            </w:del>
          </w:p>
        </w:tc>
        <w:tc>
          <w:tcPr>
            <w:tcW w:w="2640" w:type="dxa"/>
          </w:tcPr>
          <w:p w14:paraId="53A53722" w14:textId="77777777" w:rsidR="00AD5D39" w:rsidRDefault="00DD57DD">
            <w:pPr>
              <w:pStyle w:val="Compact"/>
            </w:pPr>
            <w:ins w:id="204" w:author="Codex Compare" w:date="2026-07-05T13:35:00Z" w16du:dateUtc="2026-07-05T12:35:00Z">
              <w:r>
                <w:t>Context reinstatement from encoded, cued, sampled, or probed items</w:t>
              </w:r>
            </w:ins>
            <w:del w:id="205" w:author="Codex Compare" w:date="2026-07-05T13:35:00Z" w16du:dateUtc="2026-07-05T12:35:00Z">
              <w:r>
                <w:delText xml:space="preserve">Learning rate for </w:delText>
              </w:r>
            </w:del>
            <m:oMath>
              <m:sSup>
                <m:sSupPr>
                  <m:ctrlPr>
                    <w:del w:id="206" w:author="Codex Compare" w:date="2026-07-05T13:35:00Z" w16du:dateUtc="2026-07-05T12:35:00Z">
                      <w:rPr>
                        <w:rFonts w:ascii="Cambria Math" w:hAnsi="Cambria Math"/>
                      </w:rPr>
                    </w:del>
                  </m:ctrlPr>
                </m:sSupPr>
                <m:e>
                  <m:r>
                    <w:del w:id="207" w:author="Codex Compare" w:date="2026-07-05T13:35:00Z" w16du:dateUtc="2026-07-05T12:35:00Z">
                      <w:rPr>
                        <w:rFonts w:ascii="Cambria Math" w:hAnsi="Cambria Math"/>
                      </w:rPr>
                      <m:t>M</m:t>
                    </w:del>
                  </m:r>
                </m:e>
                <m:sup>
                  <m:r>
                    <w:del w:id="208" w:author="Codex Compare" w:date="2026-07-05T13:35:00Z" w16du:dateUtc="2026-07-05T12:35:00Z">
                      <w:rPr>
                        <w:rFonts w:ascii="Cambria Math" w:hAnsi="Cambria Math"/>
                      </w:rPr>
                      <m:t>FC</m:t>
                    </w:del>
                  </m:r>
                </m:sup>
              </m:sSup>
            </m:oMath>
          </w:p>
        </w:tc>
      </w:tr>
      <w:tr w:rsidR="00AD5D39" w14:paraId="30F9AAF3" w14:textId="77777777">
        <w:tc>
          <w:tcPr>
            <w:tcW w:w="2640" w:type="dxa"/>
          </w:tcPr>
          <w:p w14:paraId="4A8D5A53" w14:textId="77777777" w:rsidR="00AD5D39" w:rsidRDefault="00DD57DD">
            <w:pPr>
              <w:pStyle w:val="Compact"/>
            </w:pPr>
            <m:oMathPara>
              <m:oMath>
                <m:sSup>
                  <m:sSupPr>
                    <m:ctrlPr>
                      <w:ins w:id="209" w:author="Codex Compare" w:date="2026-07-05T13:35:00Z" w16du:dateUtc="2026-07-05T12:35:00Z">
                        <w:rPr>
                          <w:rFonts w:ascii="Cambria Math" w:hAnsi="Cambria Math"/>
                        </w:rPr>
                      </w:ins>
                    </m:ctrlPr>
                  </m:sSupPr>
                  <m:e>
                    <m:r>
                      <w:ins w:id="210" w:author="Codex Compare" w:date="2026-07-05T13:35:00Z" w16du:dateUtc="2026-07-05T12:35:00Z">
                        <w:rPr>
                          <w:rFonts w:ascii="Cambria Math" w:hAnsi="Cambria Math"/>
                        </w:rPr>
                        <m:t>M</m:t>
                      </w:ins>
                    </m:r>
                  </m:e>
                  <m:sup>
                    <m:r>
                      <w:ins w:id="211" w:author="Codex Compare" w:date="2026-07-05T13:35:00Z" w16du:dateUtc="2026-07-05T12:35:00Z">
                        <w:rPr>
                          <w:rFonts w:ascii="Cambria Math" w:hAnsi="Cambria Math"/>
                        </w:rPr>
                        <m:t>CF</m:t>
                      </w:ins>
                    </m:r>
                  </m:sup>
                </m:sSup>
                <m:r>
                  <w:del w:id="212" w:author="Codex Compare" w:date="2026-07-05T13:35:00Z" w16du:dateUtc="2026-07-05T12:35:00Z">
                    <w:rPr>
                      <w:rFonts w:ascii="Cambria Math" w:hAnsi="Cambria Math"/>
                    </w:rPr>
                    <m:t>λ</m:t>
                  </w:del>
                </m:r>
              </m:oMath>
            </m:oMathPara>
          </w:p>
        </w:tc>
        <w:tc>
          <w:tcPr>
            <w:tcW w:w="2640" w:type="dxa"/>
          </w:tcPr>
          <w:p w14:paraId="2BCF0476" w14:textId="77777777" w:rsidR="00AD5D39" w:rsidRDefault="00DD57DD">
            <w:pPr>
              <w:pStyle w:val="Compact"/>
            </w:pPr>
            <w:ins w:id="213" w:author="Codex Compare" w:date="2026-07-05T13:35:00Z" w16du:dateUtc="2026-07-05T12:35:00Z">
              <w:r>
                <w:t>Context</w:t>
              </w:r>
            </w:ins>
            <w:del w:id="214" w:author="Codex Compare" w:date="2026-07-05T13:35:00Z" w16du:dateUtc="2026-07-05T12:35:00Z">
              <w:r>
                <w:delText>context</w:delText>
              </w:r>
            </w:del>
            <w:r>
              <w:t xml:space="preserve">-to-feature </w:t>
            </w:r>
            <w:ins w:id="215" w:author="Codex Compare" w:date="2026-07-05T13:35:00Z" w16du:dateUtc="2026-07-05T12:35:00Z">
              <w:r>
                <w:t>associations</w:t>
              </w:r>
            </w:ins>
            <w:del w:id="216" w:author="Codex Compare" w:date="2026-07-05T13:35:00Z" w16du:dateUtc="2026-07-05T12:35:00Z">
              <w:r>
                <w:delText>learning scale</w:delText>
              </w:r>
            </w:del>
          </w:p>
        </w:tc>
        <w:tc>
          <w:tcPr>
            <w:tcW w:w="2640" w:type="dxa"/>
          </w:tcPr>
          <w:p w14:paraId="3FEAE255" w14:textId="77777777" w:rsidR="00AD5D39" w:rsidRDefault="00DD57DD">
            <w:pPr>
              <w:pStyle w:val="Compact"/>
            </w:pPr>
            <w:ins w:id="217" w:author="Codex Compare" w:date="2026-07-05T13:35:00Z" w16du:dateUtc="2026-07-05T12:35:00Z">
              <w:r>
                <w:t>Candidate support during context-guided recall</w:t>
              </w:r>
            </w:ins>
            <w:del w:id="218" w:author="Codex Compare" w:date="2026-07-05T13:35:00Z" w16du:dateUtc="2026-07-05T12:35:00Z">
              <w:r>
                <w:delText xml:space="preserve">Baseline or phase-scaled learning rate for </w:delText>
              </w:r>
            </w:del>
            <m:oMath>
              <m:sSup>
                <m:sSupPr>
                  <m:ctrlPr>
                    <w:del w:id="219" w:author="Codex Compare" w:date="2026-07-05T13:35:00Z" w16du:dateUtc="2026-07-05T12:35:00Z">
                      <w:rPr>
                        <w:rFonts w:ascii="Cambria Math" w:hAnsi="Cambria Math"/>
                      </w:rPr>
                    </w:del>
                  </m:ctrlPr>
                </m:sSupPr>
                <m:e>
                  <m:r>
                    <w:del w:id="220" w:author="Codex Compare" w:date="2026-07-05T13:35:00Z" w16du:dateUtc="2026-07-05T12:35:00Z">
                      <w:rPr>
                        <w:rFonts w:ascii="Cambria Math" w:hAnsi="Cambria Math"/>
                      </w:rPr>
                      <m:t>M</m:t>
                    </w:del>
                  </m:r>
                </m:e>
                <m:sup>
                  <m:r>
                    <w:del w:id="221" w:author="Codex Compare" w:date="2026-07-05T13:35:00Z" w16du:dateUtc="2026-07-05T12:35:00Z">
                      <w:rPr>
                        <w:rFonts w:ascii="Cambria Math" w:hAnsi="Cambria Math"/>
                      </w:rPr>
                      <m:t>CF</m:t>
                    </w:del>
                  </m:r>
                </m:sup>
              </m:sSup>
            </m:oMath>
          </w:p>
        </w:tc>
      </w:tr>
      <w:tr w:rsidR="00AD5D39" w14:paraId="46E6D581" w14:textId="77777777">
        <w:tc>
          <w:tcPr>
            <w:tcW w:w="2640" w:type="dxa"/>
          </w:tcPr>
          <w:p w14:paraId="751FFE79" w14:textId="77777777" w:rsidR="00AD5D39" w:rsidRDefault="00DD57DD">
            <w:pPr>
              <w:pStyle w:val="Compact"/>
            </w:pPr>
            <m:oMathPara>
              <m:oMath>
                <m:r>
                  <w:rPr>
                    <w:rFonts w:ascii="Cambria Math" w:hAnsi="Cambria Math"/>
                  </w:rPr>
                  <m:t>α</m:t>
                </m:r>
              </m:oMath>
            </m:oMathPara>
          </w:p>
        </w:tc>
        <w:tc>
          <w:tcPr>
            <w:tcW w:w="2640" w:type="dxa"/>
          </w:tcPr>
          <w:p w14:paraId="67724BC2" w14:textId="77777777" w:rsidR="00AD5D39" w:rsidRDefault="00DD57DD">
            <w:pPr>
              <w:pStyle w:val="Compact"/>
            </w:pPr>
            <w:ins w:id="222" w:author="Codex Compare" w:date="2026-07-05T13:35:00Z" w16du:dateUtc="2026-07-05T12:35:00Z">
              <w:r>
                <w:t>Background support from nonpaired item-associated context units</w:t>
              </w:r>
            </w:ins>
            <w:del w:id="223" w:author="Codex Compare" w:date="2026-07-05T13:35:00Z" w16du:dateUtc="2026-07-05T12:35:00Z">
              <w:r>
                <w:delText>shared support</w:delText>
              </w:r>
            </w:del>
          </w:p>
        </w:tc>
        <w:tc>
          <w:tcPr>
            <w:tcW w:w="2640" w:type="dxa"/>
          </w:tcPr>
          <w:p w14:paraId="26D14F95" w14:textId="77777777" w:rsidR="00AD5D39" w:rsidRDefault="00DD57DD">
            <w:pPr>
              <w:pStyle w:val="Compact"/>
            </w:pPr>
            <w:ins w:id="224" w:author="Codex Compare" w:date="2026-07-05T13:35:00Z" w16du:dateUtc="2026-07-05T12:35:00Z">
              <w:r>
                <w:t>Initial</w:t>
              </w:r>
            </w:ins>
            <w:del w:id="225" w:author="Codex Compare" w:date="2026-07-05T13:35:00Z" w16du:dateUtc="2026-07-05T12:35:00Z">
              <w:r>
                <w:delText>Pre-experimental shared support in</w:delText>
              </w:r>
            </w:del>
            <w:r>
              <w:t xml:space="preserve">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4C3509B6" w14:textId="77777777">
        <w:tc>
          <w:tcPr>
            <w:tcW w:w="2640" w:type="dxa"/>
          </w:tcPr>
          <w:p w14:paraId="20998F8E" w14:textId="77777777" w:rsidR="00AD5D39" w:rsidRDefault="00DD57DD">
            <w:pPr>
              <w:pStyle w:val="Compact"/>
            </w:pPr>
            <m:oMathPara>
              <m:oMath>
                <m:r>
                  <w:rPr>
                    <w:rFonts w:ascii="Cambria Math" w:hAnsi="Cambria Math"/>
                  </w:rPr>
                  <m:t>δ</m:t>
                </m:r>
              </m:oMath>
            </m:oMathPara>
          </w:p>
        </w:tc>
        <w:tc>
          <w:tcPr>
            <w:tcW w:w="2640" w:type="dxa"/>
          </w:tcPr>
          <w:p w14:paraId="3E24FE52" w14:textId="77777777" w:rsidR="00AD5D39" w:rsidRDefault="00DD57DD">
            <w:pPr>
              <w:pStyle w:val="Compact"/>
            </w:pPr>
            <w:ins w:id="226" w:author="Codex Compare" w:date="2026-07-05T13:35:00Z" w16du:dateUtc="2026-07-05T12:35:00Z">
              <w:r>
                <w:t>Support from each item’s paired context unit</w:t>
              </w:r>
            </w:ins>
            <w:del w:id="227" w:author="Codex Compare" w:date="2026-07-05T13:35:00Z" w16du:dateUtc="2026-07-05T12:35:00Z">
              <w:r>
                <w:delText>self support</w:delText>
              </w:r>
            </w:del>
          </w:p>
        </w:tc>
        <w:tc>
          <w:tcPr>
            <w:tcW w:w="2640" w:type="dxa"/>
          </w:tcPr>
          <w:p w14:paraId="2C3D716C" w14:textId="77777777" w:rsidR="00AD5D39" w:rsidRDefault="00DD57DD">
            <w:pPr>
              <w:pStyle w:val="Compact"/>
            </w:pPr>
            <w:ins w:id="228" w:author="Codex Compare" w:date="2026-07-05T13:35:00Z" w16du:dateUtc="2026-07-05T12:35:00Z">
              <w:r>
                <w:t>Initial</w:t>
              </w:r>
            </w:ins>
            <w:del w:id="229" w:author="Codex Compare" w:date="2026-07-05T13:35:00Z" w16du:dateUtc="2026-07-05T12:35:00Z">
              <w:r>
                <w:delText>Pre-experimental self-support in</w:delText>
              </w:r>
            </w:del>
            <w:r>
              <w:t xml:space="preserve">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01C22954" w14:textId="77777777">
        <w:tc>
          <w:tcPr>
            <w:tcW w:w="2640" w:type="dxa"/>
          </w:tcPr>
          <w:p w14:paraId="29C25DEA" w14:textId="77777777" w:rsidR="00AD5D39" w:rsidRDefault="00DD57DD">
            <w:pPr>
              <w:pStyle w:val="Compact"/>
            </w:pPr>
            <m:oMathPara>
              <m:oMath>
                <m:sSub>
                  <m:sSubPr>
                    <m:ctrlPr>
                      <w:ins w:id="230" w:author="Codex Compare" w:date="2026-07-05T13:35:00Z" w16du:dateUtc="2026-07-05T12:35:00Z">
                        <w:rPr>
                          <w:rFonts w:ascii="Cambria Math" w:hAnsi="Cambria Math"/>
                        </w:rPr>
                      </w:ins>
                    </m:ctrlPr>
                  </m:sSubPr>
                  <m:e>
                    <m:r>
                      <w:ins w:id="231" w:author="Codex Compare" w:date="2026-07-05T13:35:00Z" w16du:dateUtc="2026-07-05T12:35:00Z">
                        <w:rPr>
                          <w:rFonts w:ascii="Cambria Math" w:hAnsi="Cambria Math"/>
                        </w:rPr>
                        <m:t>β</m:t>
                      </w:ins>
                    </m:r>
                  </m:e>
                  <m:sub>
                    <m:r>
                      <w:ins w:id="232" w:author="Codex Compare" w:date="2026-07-05T13:35:00Z" w16du:dateUtc="2026-07-05T12:35:00Z">
                        <m:rPr>
                          <m:sty m:val="p"/>
                        </m:rPr>
                        <w:rPr>
                          <w:rFonts w:ascii="Cambria Math" w:hAnsi="Cambria Math"/>
                        </w:rPr>
                        <m:t>enc</m:t>
                      </w:ins>
                    </m:r>
                  </m:sub>
                </m:sSub>
                <m:sSub>
                  <m:sSubPr>
                    <m:ctrlPr>
                      <w:del w:id="233" w:author="Codex Compare" w:date="2026-07-05T13:35:00Z" w16du:dateUtc="2026-07-05T12:35:00Z">
                        <w:rPr>
                          <w:rFonts w:ascii="Cambria Math" w:hAnsi="Cambria Math"/>
                        </w:rPr>
                      </w:del>
                    </m:ctrlPr>
                  </m:sSubPr>
                  <m:e>
                    <m:r>
                      <w:del w:id="234" w:author="Codex Compare" w:date="2026-07-05T13:35:00Z" w16du:dateUtc="2026-07-05T12:35:00Z">
                        <w:rPr>
                          <w:rFonts w:ascii="Cambria Math" w:hAnsi="Cambria Math"/>
                        </w:rPr>
                        <m:t>ϕ</m:t>
                      </w:del>
                    </m:r>
                  </m:e>
                  <m:sub>
                    <m:r>
                      <w:del w:id="235" w:author="Codex Compare" w:date="2026-07-05T13:35:00Z" w16du:dateUtc="2026-07-05T12:35:00Z">
                        <w:rPr>
                          <w:rFonts w:ascii="Cambria Math" w:hAnsi="Cambria Math"/>
                        </w:rPr>
                        <m:t>s</m:t>
                      </w:del>
                    </m:r>
                  </m:sub>
                </m:sSub>
              </m:oMath>
            </m:oMathPara>
          </w:p>
        </w:tc>
        <w:tc>
          <w:tcPr>
            <w:tcW w:w="2640" w:type="dxa"/>
          </w:tcPr>
          <w:p w14:paraId="2099A8D6" w14:textId="77777777" w:rsidR="00AD5D39" w:rsidRDefault="00DD57DD">
            <w:pPr>
              <w:pStyle w:val="Compact"/>
            </w:pPr>
            <w:ins w:id="236" w:author="Codex Compare" w:date="2026-07-05T13:35:00Z" w16du:dateUtc="2026-07-05T12:35:00Z">
              <w:r>
                <w:t>Drift toward item-cued context input during encoding</w:t>
              </w:r>
            </w:ins>
            <w:del w:id="237" w:author="Codex Compare" w:date="2026-07-05T13:35:00Z" w16du:dateUtc="2026-07-05T12:35:00Z">
              <w:r>
                <w:delText>primacy scale</w:delText>
              </w:r>
            </w:del>
          </w:p>
        </w:tc>
        <w:tc>
          <w:tcPr>
            <w:tcW w:w="2640" w:type="dxa"/>
          </w:tcPr>
          <w:p w14:paraId="41EED084" w14:textId="77777777" w:rsidR="00AD5D39" w:rsidRDefault="00DD57DD">
            <w:pPr>
              <w:pStyle w:val="Compact"/>
            </w:pPr>
            <w:ins w:id="238" w:author="Codex Compare" w:date="2026-07-05T13:35:00Z" w16du:dateUtc="2026-07-05T12:35:00Z">
              <w:r>
                <w:t>Film, task, and filler encoding</w:t>
              </w:r>
            </w:ins>
            <w:del w:id="239" w:author="Codex Compare" w:date="2026-07-05T13:35:00Z" w16du:dateUtc="2026-07-05T12:35:00Z">
              <w:r>
                <w:delText>Initial boost to context-to-feature learning</w:delText>
              </w:r>
            </w:del>
          </w:p>
        </w:tc>
      </w:tr>
      <w:tr w:rsidR="00AD5D39" w14:paraId="6F3B0A07" w14:textId="77777777">
        <w:tc>
          <w:tcPr>
            <w:tcW w:w="2640" w:type="dxa"/>
          </w:tcPr>
          <w:p w14:paraId="10B83909" w14:textId="77777777" w:rsidR="00AD5D39" w:rsidRDefault="00DD57DD">
            <w:pPr>
              <w:pStyle w:val="Compact"/>
            </w:pPr>
            <m:oMathPara>
              <m:oMath>
                <m:sSub>
                  <m:sSubPr>
                    <m:ctrlPr>
                      <w:ins w:id="240" w:author="Codex Compare" w:date="2026-07-05T13:35:00Z" w16du:dateUtc="2026-07-05T12:35:00Z">
                        <w:rPr>
                          <w:rFonts w:ascii="Cambria Math" w:hAnsi="Cambria Math"/>
                        </w:rPr>
                      </w:ins>
                    </m:ctrlPr>
                  </m:sSubPr>
                  <m:e>
                    <m:r>
                      <w:ins w:id="241" w:author="Codex Compare" w:date="2026-07-05T13:35:00Z" w16du:dateUtc="2026-07-05T12:35:00Z">
                        <w:rPr>
                          <w:rFonts w:ascii="Cambria Math" w:hAnsi="Cambria Math"/>
                        </w:rPr>
                        <m:t>β</m:t>
                      </w:ins>
                    </m:r>
                  </m:e>
                  <m:sub>
                    <m:r>
                      <w:ins w:id="242" w:author="Codex Compare" w:date="2026-07-05T13:35:00Z" w16du:dateUtc="2026-07-05T12:35:00Z">
                        <m:rPr>
                          <m:sty m:val="p"/>
                        </m:rPr>
                        <w:rPr>
                          <w:rFonts w:ascii="Cambria Math" w:hAnsi="Cambria Math"/>
                        </w:rPr>
                        <m:t>rec</m:t>
                      </w:ins>
                    </m:r>
                  </m:sub>
                </m:sSub>
                <m:sSub>
                  <m:sSubPr>
                    <m:ctrlPr>
                      <w:del w:id="243" w:author="Codex Compare" w:date="2026-07-05T13:35:00Z" w16du:dateUtc="2026-07-05T12:35:00Z">
                        <w:rPr>
                          <w:rFonts w:ascii="Cambria Math" w:hAnsi="Cambria Math"/>
                        </w:rPr>
                      </w:del>
                    </m:ctrlPr>
                  </m:sSubPr>
                  <m:e>
                    <m:r>
                      <w:del w:id="244" w:author="Codex Compare" w:date="2026-07-05T13:35:00Z" w16du:dateUtc="2026-07-05T12:35:00Z">
                        <w:rPr>
                          <w:rFonts w:ascii="Cambria Math" w:hAnsi="Cambria Math"/>
                        </w:rPr>
                        <m:t>ϕ</m:t>
                      </w:del>
                    </m:r>
                  </m:e>
                  <m:sub>
                    <m:r>
                      <w:del w:id="245" w:author="Codex Compare" w:date="2026-07-05T13:35:00Z" w16du:dateUtc="2026-07-05T12:35:00Z">
                        <w:rPr>
                          <w:rFonts w:ascii="Cambria Math" w:hAnsi="Cambria Math"/>
                        </w:rPr>
                        <m:t>d</m:t>
                      </w:del>
                    </m:r>
                  </m:sub>
                </m:sSub>
              </m:oMath>
            </m:oMathPara>
          </w:p>
        </w:tc>
        <w:tc>
          <w:tcPr>
            <w:tcW w:w="2640" w:type="dxa"/>
          </w:tcPr>
          <w:p w14:paraId="0670C69F" w14:textId="77777777" w:rsidR="00AD5D39" w:rsidRDefault="00DD57DD">
            <w:pPr>
              <w:pStyle w:val="Compact"/>
            </w:pPr>
            <w:ins w:id="246" w:author="Codex Compare" w:date="2026-07-05T13:35:00Z" w16du:dateUtc="2026-07-05T12:35:00Z">
              <w:r>
                <w:t>Drift toward a sampled item’s associated context</w:t>
              </w:r>
            </w:ins>
            <w:del w:id="247" w:author="Codex Compare" w:date="2026-07-05T13:35:00Z" w16du:dateUtc="2026-07-05T12:35:00Z">
              <w:r>
                <w:delText>primacy decay</w:delText>
              </w:r>
            </w:del>
          </w:p>
        </w:tc>
        <w:tc>
          <w:tcPr>
            <w:tcW w:w="2640" w:type="dxa"/>
          </w:tcPr>
          <w:p w14:paraId="2F807CA8" w14:textId="77777777" w:rsidR="00AD5D39" w:rsidRDefault="00DD57DD">
            <w:pPr>
              <w:pStyle w:val="Compact"/>
            </w:pPr>
            <w:ins w:id="248" w:author="Codex Compare" w:date="2026-07-05T13:35:00Z" w16du:dateUtc="2026-07-05T12:35:00Z">
              <w:r>
                <w:t>Recall updates</w:t>
              </w:r>
            </w:ins>
            <w:del w:id="249" w:author="Codex Compare" w:date="2026-07-05T13:35:00Z" w16du:dateUtc="2026-07-05T12:35:00Z">
              <w:r>
                <w:delText>Decay rate of primacy boost</w:delText>
              </w:r>
            </w:del>
          </w:p>
        </w:tc>
      </w:tr>
      <w:tr w:rsidR="00AD5D39" w14:paraId="59632A37" w14:textId="77777777">
        <w:tc>
          <w:tcPr>
            <w:tcW w:w="2640" w:type="dxa"/>
          </w:tcPr>
          <w:p w14:paraId="46FC95F2" w14:textId="77777777" w:rsidR="00AD5D39" w:rsidRDefault="00DD57DD">
            <w:pPr>
              <w:pStyle w:val="Compact"/>
            </w:pPr>
            <m:oMathPara>
              <m:oMath>
                <m:r>
                  <w:del w:id="250" w:author="Codex Compare" w:date="2026-07-05T13:35:00Z" w16du:dateUtc="2026-07-05T12:35:00Z">
                    <w:rPr>
                      <w:rFonts w:ascii="Cambria Math" w:hAnsi="Cambria Math"/>
                    </w:rPr>
                    <m:t>τ</m:t>
                  </w:del>
                </m:r>
                <w:moveToRangeStart w:id="251" w:author="Codex Compare" w:date="2026-07-05T13:35:00Z" w:name="move234150925"/>
                <m:sSub>
                  <m:sSubPr>
                    <m:ctrlPr>
                      <w:rPr>
                        <w:rFonts w:ascii="Cambria Math" w:hAnsi="Cambria Math"/>
                      </w:rPr>
                    </m:ctrlPr>
                  </m:sSubPr>
                  <m:e>
                    <m:r>
                      <w:rPr>
                        <w:rFonts w:ascii="Cambria Math" w:hAnsi="Cambria Math"/>
                      </w:rPr>
                      <m:t>β</m:t>
                    </m:r>
                  </m:e>
                  <m:sub>
                    <m:r>
                      <w:rPr>
                        <w:rFonts w:ascii="Cambria Math" w:hAnsi="Cambria Math"/>
                      </w:rPr>
                      <m:t>emot</m:t>
                    </m:r>
                  </m:sub>
                </m:sSub>
              </m:oMath>
            </m:oMathPara>
            <w:moveToRangeEnd w:id="251"/>
          </w:p>
        </w:tc>
        <w:tc>
          <w:tcPr>
            <w:tcW w:w="2640" w:type="dxa"/>
          </w:tcPr>
          <w:p w14:paraId="631131DD" w14:textId="77777777" w:rsidR="00AD5D39" w:rsidRDefault="00DD57DD">
            <w:pPr>
              <w:pStyle w:val="Compact"/>
            </w:pPr>
            <w:ins w:id="252" w:author="Codex Compare" w:date="2026-07-05T13:35:00Z" w16du:dateUtc="2026-07-05T12:35:00Z">
              <w:r>
                <w:t>Drift in the source-context component</w:t>
              </w:r>
            </w:ins>
            <w:del w:id="253" w:author="Codex Compare" w:date="2026-07-05T13:35:00Z" w16du:dateUtc="2026-07-05T12:35:00Z">
              <w:r>
                <w:delText>choice sensitivity</w:delText>
              </w:r>
            </w:del>
          </w:p>
        </w:tc>
        <w:tc>
          <w:tcPr>
            <w:tcW w:w="2640" w:type="dxa"/>
          </w:tcPr>
          <w:p w14:paraId="25B2DA08" w14:textId="77777777" w:rsidR="00AD5D39" w:rsidRDefault="00DD57DD">
            <w:pPr>
              <w:pStyle w:val="Compact"/>
            </w:pPr>
            <w:ins w:id="254" w:author="Codex Compare" w:date="2026-07-05T13:35:00Z" w16du:dateUtc="2026-07-05T12:35:00Z">
              <w:r>
                <w:t>Source-context encoding</w:t>
              </w:r>
            </w:ins>
            <w:del w:id="255" w:author="Codex Compare" w:date="2026-07-05T13:35:00Z" w16du:dateUtc="2026-07-05T12:35:00Z">
              <w:r>
                <w:delText>Sensitivity of choice to support differences</w:delText>
              </w:r>
            </w:del>
          </w:p>
        </w:tc>
      </w:tr>
      <w:moveFromRangeStart w:id="256" w:author="Codex Compare" w:date="2026-07-05T13:35:00Z" w:name="move234150925"/>
      <w:tr w:rsidR="00AD5D39" w14:paraId="0FD2DE88" w14:textId="77777777">
        <w:tc>
          <w:tcPr>
            <w:tcW w:w="2640" w:type="dxa"/>
          </w:tcPr>
          <w:p w14:paraId="4C575A7E" w14:textId="77777777" w:rsidR="00AD5D39" w:rsidRDefault="00DD57DD">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w:moveFromRangeEnd w:id="256"/>
                <m:r>
                  <w:ins w:id="257" w:author="Codex Compare" w:date="2026-07-05T13:35:00Z" w16du:dateUtc="2026-07-05T12:35:00Z">
                    <w:rPr>
                      <w:rFonts w:ascii="Cambria Math" w:hAnsi="Cambria Math"/>
                    </w:rPr>
                    <m:t>γ</m:t>
                  </w:ins>
                </m:r>
              </m:oMath>
            </m:oMathPara>
          </w:p>
        </w:tc>
        <w:tc>
          <w:tcPr>
            <w:tcW w:w="2640" w:type="dxa"/>
          </w:tcPr>
          <w:p w14:paraId="4E377DCC" w14:textId="77777777" w:rsidR="00AD5D39" w:rsidRDefault="00DD57DD">
            <w:pPr>
              <w:pStyle w:val="Compact"/>
            </w:pPr>
            <w:ins w:id="258" w:author="Codex Compare" w:date="2026-07-05T13:35:00Z" w16du:dateUtc="2026-07-05T12:35:00Z">
              <w:r>
                <w:t>Feature-to</w:t>
              </w:r>
            </w:ins>
            <w:del w:id="259" w:author="Codex Compare" w:date="2026-07-05T13:35:00Z" w16du:dateUtc="2026-07-05T12:35:00Z">
              <w:r>
                <w:delText>source</w:delText>
              </w:r>
            </w:del>
            <w:r>
              <w:t xml:space="preserve">-context </w:t>
            </w:r>
            <w:ins w:id="260" w:author="Codex Compare" w:date="2026-07-05T13:35:00Z" w16du:dateUtc="2026-07-05T12:35:00Z">
              <w:r>
                <w:t>learning</w:t>
              </w:r>
            </w:ins>
            <w:del w:id="261" w:author="Codex Compare" w:date="2026-07-05T13:35:00Z" w16du:dateUtc="2026-07-05T12:35:00Z">
              <w:r>
                <w:delText>drift</w:delText>
              </w:r>
            </w:del>
            <w:r>
              <w:t xml:space="preserve"> rate</w:t>
            </w:r>
          </w:p>
        </w:tc>
        <w:tc>
          <w:tcPr>
            <w:tcW w:w="2640" w:type="dxa"/>
          </w:tcPr>
          <w:p w14:paraId="41E1D5C6" w14:textId="77777777" w:rsidR="00AD5D39" w:rsidRDefault="00DD57DD">
            <w:pPr>
              <w:pStyle w:val="Compact"/>
            </w:pPr>
            <w:ins w:id="262" w:author="Codex Compare" w:date="2026-07-05T13:35:00Z" w16du:dateUtc="2026-07-05T12:35:00Z">
              <w:r>
                <w:t xml:space="preserve">Updates to </w:t>
              </w:r>
            </w:ins>
            <m:oMath>
              <m:sSup>
                <m:sSupPr>
                  <m:ctrlPr>
                    <w:ins w:id="263" w:author="Codex Compare" w:date="2026-07-05T13:35:00Z" w16du:dateUtc="2026-07-05T12:35:00Z">
                      <w:rPr>
                        <w:rFonts w:ascii="Cambria Math" w:hAnsi="Cambria Math"/>
                      </w:rPr>
                    </w:ins>
                  </m:ctrlPr>
                </m:sSupPr>
                <m:e>
                  <m:r>
                    <w:ins w:id="264" w:author="Codex Compare" w:date="2026-07-05T13:35:00Z" w16du:dateUtc="2026-07-05T12:35:00Z">
                      <w:rPr>
                        <w:rFonts w:ascii="Cambria Math" w:hAnsi="Cambria Math"/>
                      </w:rPr>
                      <m:t>M</m:t>
                    </w:ins>
                  </m:r>
                </m:e>
                <m:sup>
                  <m:r>
                    <w:ins w:id="265" w:author="Codex Compare" w:date="2026-07-05T13:35:00Z" w16du:dateUtc="2026-07-05T12:35:00Z">
                      <w:rPr>
                        <w:rFonts w:ascii="Cambria Math" w:hAnsi="Cambria Math"/>
                      </w:rPr>
                      <m:t>FC</m:t>
                    </w:ins>
                  </m:r>
                </m:sup>
              </m:sSup>
            </m:oMath>
            <w:del w:id="266" w:author="Codex Compare" w:date="2026-07-05T13:35:00Z" w16du:dateUtc="2026-07-05T12:35:00Z">
              <w:r>
                <w:delText>Source context drift</w:delText>
              </w:r>
            </w:del>
          </w:p>
        </w:tc>
      </w:tr>
      <w:moveFromRangeStart w:id="267" w:author="Codex Compare" w:date="2026-07-05T13:35:00Z" w:name="move234150926"/>
      <w:tr w:rsidR="00AD5D39" w14:paraId="405F6DF1" w14:textId="77777777">
        <w:tc>
          <w:tcPr>
            <w:tcW w:w="2640" w:type="dxa"/>
          </w:tcPr>
          <w:p w14:paraId="27AFB377" w14:textId="77777777" w:rsidR="00AD5D39" w:rsidRDefault="00DD57DD">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w:moveFromRangeEnd w:id="267"/>
                <m:r>
                  <w:ins w:id="268" w:author="Codex Compare" w:date="2026-07-05T13:35:00Z" w16du:dateUtc="2026-07-05T12:35:00Z">
                    <w:rPr>
                      <w:rFonts w:ascii="Cambria Math" w:hAnsi="Cambria Math"/>
                    </w:rPr>
                    <m:t>λ</m:t>
                  </w:ins>
                </m:r>
              </m:oMath>
            </m:oMathPara>
          </w:p>
        </w:tc>
        <w:tc>
          <w:tcPr>
            <w:tcW w:w="2640" w:type="dxa"/>
          </w:tcPr>
          <w:p w14:paraId="1A84AE94" w14:textId="77777777" w:rsidR="00AD5D39" w:rsidRDefault="00DD57DD">
            <w:pPr>
              <w:pStyle w:val="Compact"/>
            </w:pPr>
            <w:ins w:id="269" w:author="Codex Compare" w:date="2026-07-05T13:35:00Z" w16du:dateUtc="2026-07-05T12:35:00Z">
              <w:r>
                <w:t>Context-to-feature</w:t>
              </w:r>
            </w:ins>
            <w:del w:id="270" w:author="Codex Compare" w:date="2026-07-05T13:35:00Z" w16du:dateUtc="2026-07-05T12:35:00Z">
              <w:r>
                <w:delText>source</w:delText>
              </w:r>
            </w:del>
            <w:r>
              <w:t xml:space="preserve"> learning scale</w:t>
            </w:r>
          </w:p>
        </w:tc>
        <w:tc>
          <w:tcPr>
            <w:tcW w:w="2640" w:type="dxa"/>
          </w:tcPr>
          <w:p w14:paraId="6F2A2F24" w14:textId="77777777" w:rsidR="00AD5D39" w:rsidRDefault="00DD57DD">
            <w:pPr>
              <w:pStyle w:val="Compact"/>
            </w:pPr>
            <w:ins w:id="271" w:author="Codex Compare" w:date="2026-07-05T13:35:00Z" w16du:dateUtc="2026-07-05T12:35:00Z">
              <w:r>
                <w:t xml:space="preserve">Updates to </w:t>
              </w:r>
            </w:ins>
            <m:oMath>
              <m:sSup>
                <m:sSupPr>
                  <m:ctrlPr>
                    <w:ins w:id="272" w:author="Codex Compare" w:date="2026-07-05T13:35:00Z" w16du:dateUtc="2026-07-05T12:35:00Z">
                      <w:rPr>
                        <w:rFonts w:ascii="Cambria Math" w:hAnsi="Cambria Math"/>
                      </w:rPr>
                    </w:ins>
                  </m:ctrlPr>
                </m:sSupPr>
                <m:e>
                  <m:r>
                    <w:ins w:id="273" w:author="Codex Compare" w:date="2026-07-05T13:35:00Z" w16du:dateUtc="2026-07-05T12:35:00Z">
                      <w:rPr>
                        <w:rFonts w:ascii="Cambria Math" w:hAnsi="Cambria Math"/>
                      </w:rPr>
                      <m:t>M</m:t>
                    </w:ins>
                  </m:r>
                </m:e>
                <m:sup>
                  <m:r>
                    <w:ins w:id="274" w:author="Codex Compare" w:date="2026-07-05T13:35:00Z" w16du:dateUtc="2026-07-05T12:35:00Z">
                      <w:rPr>
                        <w:rFonts w:ascii="Cambria Math" w:hAnsi="Cambria Math"/>
                      </w:rPr>
                      <m:t>CF</m:t>
                    </w:ins>
                  </m:r>
                </m:sup>
              </m:sSup>
            </m:oMath>
            <w:del w:id="275" w:author="Codex Compare" w:date="2026-07-05T13:35:00Z" w16du:dateUtc="2026-07-05T12:35:00Z">
              <w:r>
                <w:delText>Learning scale for the marked source feature</w:delText>
              </w:r>
            </w:del>
          </w:p>
        </w:tc>
      </w:tr>
      <w:tr w:rsidR="00AD5D39" w14:paraId="7542B0C2" w14:textId="77777777">
        <w:tc>
          <w:tcPr>
            <w:tcW w:w="2640" w:type="dxa"/>
          </w:tcPr>
          <w:p w14:paraId="280985C0" w14:textId="77777777" w:rsidR="00AD5D39" w:rsidRDefault="00DD57DD">
            <w:pPr>
              <w:pStyle w:val="Compact"/>
            </w:pPr>
            <m:oMathPara>
              <m:oMath>
                <m:sSub>
                  <m:sSubPr>
                    <m:ctrlPr>
                      <w:ins w:id="276" w:author="Codex Compare" w:date="2026-07-05T13:35:00Z" w16du:dateUtc="2026-07-05T12:35:00Z">
                        <w:rPr>
                          <w:rFonts w:ascii="Cambria Math" w:hAnsi="Cambria Math"/>
                        </w:rPr>
                      </w:ins>
                    </m:ctrlPr>
                  </m:sSubPr>
                  <m:e>
                    <m:r>
                      <w:ins w:id="277" w:author="Codex Compare" w:date="2026-07-05T13:35:00Z" w16du:dateUtc="2026-07-05T12:35:00Z">
                        <w:rPr>
                          <w:rFonts w:ascii="Cambria Math" w:hAnsi="Cambria Math"/>
                        </w:rPr>
                        <m:t>ϕ</m:t>
                      </w:ins>
                    </m:r>
                  </m:e>
                  <m:sub>
                    <m:r>
                      <w:ins w:id="278" w:author="Codex Compare" w:date="2026-07-05T13:35:00Z" w16du:dateUtc="2026-07-05T12:35:00Z">
                        <w:rPr>
                          <w:rFonts w:ascii="Cambria Math" w:hAnsi="Cambria Math"/>
                        </w:rPr>
                        <m:t>i</m:t>
                      </w:ins>
                    </m:r>
                  </m:sub>
                </m:sSub>
                <m:sSub>
                  <m:sSubPr>
                    <m:ctrlPr>
                      <w:del w:id="279" w:author="Codex Compare" w:date="2026-07-05T13:35:00Z" w16du:dateUtc="2026-07-05T12:35:00Z">
                        <w:rPr>
                          <w:rFonts w:ascii="Cambria Math" w:hAnsi="Cambria Math"/>
                        </w:rPr>
                      </w:del>
                    </m:ctrlPr>
                  </m:sSubPr>
                  <m:e>
                    <m:r>
                      <w:del w:id="280" w:author="Codex Compare" w:date="2026-07-05T13:35:00Z" w16du:dateUtc="2026-07-05T12:35:00Z">
                        <w:rPr>
                          <w:rFonts w:ascii="Cambria Math" w:hAnsi="Cambria Math"/>
                        </w:rPr>
                        <m:t>η</m:t>
                      </w:del>
                    </m:r>
                  </m:e>
                  <m:sub>
                    <m:r>
                      <w:del w:id="281" w:author="Codex Compare" w:date="2026-07-05T13:35:00Z" w16du:dateUtc="2026-07-05T12:35:00Z">
                        <w:rPr>
                          <w:rFonts w:ascii="Cambria Math" w:hAnsi="Cambria Math"/>
                        </w:rPr>
                        <m:t>s</m:t>
                      </w:del>
                    </m:r>
                  </m:sub>
                </m:sSub>
              </m:oMath>
            </m:oMathPara>
          </w:p>
        </w:tc>
        <w:tc>
          <w:tcPr>
            <w:tcW w:w="2640" w:type="dxa"/>
          </w:tcPr>
          <w:p w14:paraId="105CF05E" w14:textId="77777777" w:rsidR="00AD5D39" w:rsidRDefault="00DD57DD">
            <w:pPr>
              <w:pStyle w:val="Compact"/>
            </w:pPr>
            <w:ins w:id="282" w:author="Codex Compare" w:date="2026-07-05T13:35:00Z" w16du:dateUtc="2026-07-05T12:35:00Z">
              <w:r>
                <w:t>Primacy</w:t>
              </w:r>
            </w:ins>
            <w:del w:id="283" w:author="Codex Compare" w:date="2026-07-05T13:35:00Z" w16du:dateUtc="2026-07-05T12:35:00Z">
              <w:r>
                <w:delText>source</w:delText>
              </w:r>
            </w:del>
            <w:r>
              <w:t xml:space="preserve"> learning </w:t>
            </w:r>
            <w:ins w:id="284" w:author="Codex Compare" w:date="2026-07-05T13:35:00Z" w16du:dateUtc="2026-07-05T12:35:00Z">
              <w:r>
                <w:t xml:space="preserve">scale for event </w:t>
              </w:r>
            </w:ins>
            <m:oMath>
              <m:r>
                <w:ins w:id="285" w:author="Codex Compare" w:date="2026-07-05T13:35:00Z" w16du:dateUtc="2026-07-05T12:35:00Z">
                  <w:rPr>
                    <w:rFonts w:ascii="Cambria Math" w:hAnsi="Cambria Math"/>
                  </w:rPr>
                  <m:t>i</m:t>
                </w:ins>
              </m:r>
            </m:oMath>
            <w:del w:id="286" w:author="Codex Compare" w:date="2026-07-05T13:35:00Z" w16du:dateUtc="2026-07-05T12:35:00Z">
              <w:r>
                <w:delText>baseline</w:delText>
              </w:r>
            </w:del>
          </w:p>
        </w:tc>
        <w:tc>
          <w:tcPr>
            <w:tcW w:w="2640" w:type="dxa"/>
          </w:tcPr>
          <w:p w14:paraId="587E02EA" w14:textId="77777777" w:rsidR="00AD5D39" w:rsidRDefault="00DD57DD">
            <w:pPr>
              <w:pStyle w:val="Compact"/>
            </w:pPr>
            <w:ins w:id="287" w:author="Codex Compare" w:date="2026-07-05T13:35:00Z" w16du:dateUtc="2026-07-05T12:35:00Z">
              <w:r>
                <w:t>Context-to-feature</w:t>
              </w:r>
            </w:ins>
            <w:del w:id="288" w:author="Codex Compare" w:date="2026-07-05T13:35:00Z" w16du:dateUtc="2026-07-05T12:35:00Z">
              <w:r>
                <w:delText>Baseline source-context</w:delText>
              </w:r>
            </w:del>
            <w:r>
              <w:t xml:space="preserve"> learning</w:t>
            </w:r>
            <w:del w:id="289" w:author="Codex Compare" w:date="2026-07-05T13:35:00Z" w16du:dateUtc="2026-07-05T12:35:00Z">
              <w:r>
                <w:delText xml:space="preserve"> for neutral/default items</w:delText>
              </w:r>
            </w:del>
          </w:p>
        </w:tc>
      </w:tr>
      <w:tr w:rsidR="00AD5D39" w14:paraId="17DC606C" w14:textId="77777777">
        <w:tc>
          <w:tcPr>
            <w:tcW w:w="2640" w:type="dxa"/>
          </w:tcPr>
          <w:p w14:paraId="1A83F5F2" w14:textId="77777777" w:rsidR="00AD5D39" w:rsidRDefault="00DD57DD">
            <w:pPr>
              <w:pStyle w:val="Compact"/>
            </w:pPr>
            <m:oMathPara>
              <m:oMath>
                <m:sSub>
                  <m:sSubPr>
                    <m:ctrlPr>
                      <w:del w:id="290" w:author="Codex Compare" w:date="2026-07-05T13:35:00Z" w16du:dateUtc="2026-07-05T12:35:00Z">
                        <w:rPr>
                          <w:rFonts w:ascii="Cambria Math" w:hAnsi="Cambria Math"/>
                        </w:rPr>
                      </w:del>
                    </m:ctrlPr>
                  </m:sSubPr>
                  <m:e>
                    <m:r>
                      <w:del w:id="291" w:author="Codex Compare" w:date="2026-07-05T13:35:00Z" w16du:dateUtc="2026-07-05T12:35:00Z">
                        <w:rPr>
                          <w:rFonts w:ascii="Cambria Math" w:hAnsi="Cambria Math"/>
                        </w:rPr>
                        <m:t>β</m:t>
                      </w:del>
                    </m:r>
                  </m:e>
                  <m:sub>
                    <m:r>
                      <w:del w:id="292" w:author="Codex Compare" w:date="2026-07-05T13:35:00Z" w16du:dateUtc="2026-07-05T12:35:00Z">
                        <m:rPr>
                          <m:sty m:val="p"/>
                        </m:rPr>
                        <w:rPr>
                          <w:rFonts w:ascii="Cambria Math" w:hAnsi="Cambria Math"/>
                        </w:rPr>
                        <m:t>film-src</m:t>
                      </w:del>
                    </m:r>
                  </m:sub>
                </m:sSub>
                <w:moveToRangeStart w:id="293" w:author="Codex Compare" w:date="2026-07-05T13:35:00Z" w:name="move234150926"/>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moveToRangeEnd w:id="293"/>
          </w:p>
        </w:tc>
        <w:tc>
          <w:tcPr>
            <w:tcW w:w="2640" w:type="dxa"/>
          </w:tcPr>
          <w:p w14:paraId="537EF4F1" w14:textId="77777777" w:rsidR="00AD5D39" w:rsidRDefault="00DD57DD">
            <w:pPr>
              <w:pStyle w:val="Compact"/>
            </w:pPr>
            <w:ins w:id="294" w:author="Codex Compare" w:date="2026-07-05T13:35:00Z" w16du:dateUtc="2026-07-05T12:35:00Z">
              <w:r>
                <w:t xml:space="preserve">Added </w:t>
              </w:r>
            </w:ins>
            <w:del w:id="295" w:author="Codex Compare" w:date="2026-07-05T13:35:00Z" w16du:dateUtc="2026-07-05T12:35:00Z">
              <w:r>
                <w:delText>film-</w:delText>
              </w:r>
            </w:del>
            <w:r>
              <w:t>source</w:t>
            </w:r>
            <w:ins w:id="296" w:author="Codex Compare" w:date="2026-07-05T13:35:00Z" w16du:dateUtc="2026-07-05T12:35:00Z">
              <w:r>
                <w:t>-context learning for film items</w:t>
              </w:r>
            </w:ins>
            <w:del w:id="297" w:author="Codex Compare" w:date="2026-07-05T13:35:00Z" w16du:dateUtc="2026-07-05T12:35:00Z">
              <w:r>
                <w:delText xml:space="preserve"> orientation</w:delText>
              </w:r>
            </w:del>
          </w:p>
        </w:tc>
        <w:tc>
          <w:tcPr>
            <w:tcW w:w="2640" w:type="dxa"/>
          </w:tcPr>
          <w:p w14:paraId="4887ABF3" w14:textId="77777777" w:rsidR="00AD5D39" w:rsidRDefault="00DD57DD">
            <w:pPr>
              <w:pStyle w:val="Compact"/>
            </w:pPr>
            <w:ins w:id="298" w:author="Codex Compare" w:date="2026-07-05T13:35:00Z" w16du:dateUtc="2026-07-05T12:35:00Z">
              <w:r>
                <w:t>Film-source encoding</w:t>
              </w:r>
            </w:ins>
            <w:del w:id="299" w:author="Codex Compare" w:date="2026-07-05T13:35:00Z" w16du:dateUtc="2026-07-05T12:35:00Z">
              <w:r>
                <w:delText>Fixed partial reinstatement of marked film-source context at retrieval onset</w:delText>
              </w:r>
            </w:del>
          </w:p>
        </w:tc>
      </w:tr>
      <w:moveFromRangeStart w:id="300" w:author="Codex Compare" w:date="2026-07-05T13:35:00Z" w:name="move234150927"/>
      <w:tr w:rsidR="00AD5D39" w14:paraId="1B46E2C8" w14:textId="77777777">
        <w:tc>
          <w:tcPr>
            <w:tcW w:w="2640" w:type="dxa"/>
          </w:tcPr>
          <w:p w14:paraId="7C6BCC39" w14:textId="77777777" w:rsidR="00AD5D39" w:rsidRDefault="00DD57DD">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w:moveFromRangeEnd w:id="300"/>
                <m:r>
                  <w:ins w:id="301" w:author="Codex Compare" w:date="2026-07-05T13:35:00Z" w16du:dateUtc="2026-07-05T12:35:00Z">
                    <w:rPr>
                      <w:rFonts w:ascii="Cambria Math" w:hAnsi="Cambria Math"/>
                    </w:rPr>
                    <m:t>τ</m:t>
                  </w:ins>
                </m:r>
              </m:oMath>
            </m:oMathPara>
          </w:p>
        </w:tc>
        <w:tc>
          <w:tcPr>
            <w:tcW w:w="2640" w:type="dxa"/>
          </w:tcPr>
          <w:p w14:paraId="4E86A15D" w14:textId="77777777" w:rsidR="00AD5D39" w:rsidRDefault="00DD57DD">
            <w:pPr>
              <w:pStyle w:val="Compact"/>
            </w:pPr>
            <w:ins w:id="302" w:author="Codex Compare" w:date="2026-07-05T13:35:00Z" w16du:dateUtc="2026-07-05T12:35:00Z">
              <w:r>
                <w:t>Degree to which sampling favors higher-support candidates</w:t>
              </w:r>
            </w:ins>
            <w:del w:id="303" w:author="Codex Compare" w:date="2026-07-05T13:35:00Z" w16du:dateUtc="2026-07-05T12:35:00Z">
              <w:r>
                <w:delText>film-goal support</w:delText>
              </w:r>
            </w:del>
          </w:p>
        </w:tc>
        <w:tc>
          <w:tcPr>
            <w:tcW w:w="2640" w:type="dxa"/>
          </w:tcPr>
          <w:p w14:paraId="1DE953F7" w14:textId="77777777" w:rsidR="00AD5D39" w:rsidRDefault="00DD57DD">
            <w:pPr>
              <w:pStyle w:val="Compact"/>
            </w:pPr>
            <w:ins w:id="304" w:author="Codex Compare" w:date="2026-07-05T13:35:00Z" w16du:dateUtc="2026-07-05T12:35:00Z">
              <w:r>
                <w:t>Candidate sampling</w:t>
              </w:r>
            </w:ins>
            <w:del w:id="305" w:author="Codex Compare" w:date="2026-07-05T13:35:00Z" w16du:dateUtc="2026-07-05T12:35:00Z">
              <w:r>
                <w:delText xml:space="preserve">Support from a maintained film-retrieval goal, weighted by goal match </w:delText>
              </w:r>
            </w:del>
            <m:oMath>
              <m:sSub>
                <m:sSubPr>
                  <m:ctrlPr>
                    <w:del w:id="306" w:author="Codex Compare" w:date="2026-07-05T13:35:00Z" w16du:dateUtc="2026-07-05T12:35:00Z">
                      <w:rPr>
                        <w:rFonts w:ascii="Cambria Math" w:hAnsi="Cambria Math"/>
                      </w:rPr>
                    </w:del>
                  </m:ctrlPr>
                </m:sSubPr>
                <m:e>
                  <m:r>
                    <w:del w:id="307" w:author="Codex Compare" w:date="2026-07-05T13:35:00Z" w16du:dateUtc="2026-07-05T12:35:00Z">
                      <w:rPr>
                        <w:rFonts w:ascii="Cambria Math" w:hAnsi="Cambria Math"/>
                      </w:rPr>
                      <m:t>g</m:t>
                    </w:del>
                  </m:r>
                </m:e>
                <m:sub>
                  <m:r>
                    <w:del w:id="308" w:author="Codex Compare" w:date="2026-07-05T13:35:00Z" w16du:dateUtc="2026-07-05T12:35:00Z">
                      <w:rPr>
                        <w:rFonts w:ascii="Cambria Math" w:hAnsi="Cambria Math"/>
                      </w:rPr>
                      <m:t>i</m:t>
                    </w:del>
                  </m:r>
                </m:sub>
              </m:sSub>
            </m:oMath>
          </w:p>
        </w:tc>
      </w:tr>
      <w:tr w:rsidR="00AD5D39" w14:paraId="560A5C7A" w14:textId="77777777">
        <w:tc>
          <w:tcPr>
            <w:tcW w:w="2640" w:type="dxa"/>
          </w:tcPr>
          <w:p w14:paraId="0976C10A" w14:textId="77777777" w:rsidR="00AD5D39" w:rsidRDefault="00DD57DD">
            <w:pPr>
              <w:pStyle w:val="Compact"/>
            </w:pPr>
            <m:oMathPara>
              <m:oMath>
                <m:r>
                  <w:del w:id="309" w:author="Codex Compare" w:date="2026-07-05T13:35:00Z" w16du:dateUtc="2026-07-05T12:35:00Z">
                    <w:rPr>
                      <w:rFonts w:ascii="Cambria Math" w:hAnsi="Cambria Math"/>
                    </w:rPr>
                    <m:t>κ</m:t>
                  </w:del>
                </m:r>
                <w:moveToRangeStart w:id="310" w:author="Codex Compare" w:date="2026-07-05T13:35:00Z" w:name="move234150928"/>
                <m:sSub>
                  <m:sSubPr>
                    <m:ctrlPr>
                      <w:rPr>
                        <w:rFonts w:ascii="Cambria Math" w:hAnsi="Cambria Math"/>
                      </w:rPr>
                    </m:ctrlPr>
                  </m:sSubPr>
                  <m:e>
                    <m:r>
                      <w:rPr>
                        <w:rFonts w:ascii="Cambria Math" w:hAnsi="Cambria Math"/>
                      </w:rPr>
                      <m:t>θ</m:t>
                    </m:r>
                  </m:e>
                  <m:sub>
                    <m:r>
                      <w:rPr>
                        <w:rFonts w:ascii="Cambria Math" w:hAnsi="Cambria Math"/>
                      </w:rPr>
                      <m:t>s</m:t>
                    </m:r>
                  </m:sub>
                </m:sSub>
                <w:moveToRangeEnd w:id="310"/>
                <m:r>
                  <w:ins w:id="311" w:author="Codex Compare" w:date="2026-07-05T13:35:00Z" w16du:dateUtc="2026-07-05T12:35:00Z">
                    <m:rPr>
                      <m:sty m:val="p"/>
                    </m:rPr>
                    <w:rPr>
                      <w:rFonts w:ascii="Cambria Math" w:hAnsi="Cambria Math"/>
                    </w:rPr>
                    <m:t>,</m:t>
                  </w:ins>
                </m:r>
                <m:sSub>
                  <m:sSubPr>
                    <m:ctrlPr>
                      <w:ins w:id="312" w:author="Codex Compare" w:date="2026-07-05T13:35:00Z" w16du:dateUtc="2026-07-05T12:35:00Z">
                        <w:rPr>
                          <w:rFonts w:ascii="Cambria Math" w:hAnsi="Cambria Math"/>
                        </w:rPr>
                      </w:ins>
                    </m:ctrlPr>
                  </m:sSubPr>
                  <m:e>
                    <m:r>
                      <w:ins w:id="313" w:author="Codex Compare" w:date="2026-07-05T13:35:00Z" w16du:dateUtc="2026-07-05T12:35:00Z">
                        <w:rPr>
                          <w:rFonts w:ascii="Cambria Math" w:hAnsi="Cambria Math"/>
                        </w:rPr>
                        <m:t>θ</m:t>
                      </w:ins>
                    </m:r>
                  </m:e>
                  <m:sub>
                    <m:r>
                      <w:ins w:id="314" w:author="Codex Compare" w:date="2026-07-05T13:35:00Z" w16du:dateUtc="2026-07-05T12:35:00Z">
                        <w:rPr>
                          <w:rFonts w:ascii="Cambria Math" w:hAnsi="Cambria Math"/>
                        </w:rPr>
                        <m:t>r</m:t>
                      </w:ins>
                    </m:r>
                  </m:sub>
                </m:sSub>
              </m:oMath>
            </m:oMathPara>
          </w:p>
        </w:tc>
        <w:tc>
          <w:tcPr>
            <w:tcW w:w="2640" w:type="dxa"/>
          </w:tcPr>
          <w:p w14:paraId="2BD860D2" w14:textId="77777777" w:rsidR="00AD5D39" w:rsidRDefault="00DD57DD">
            <w:pPr>
              <w:pStyle w:val="Compact"/>
            </w:pPr>
            <w:ins w:id="315" w:author="Codex Compare" w:date="2026-07-05T13:35:00Z" w16du:dateUtc="2026-07-05T12:35:00Z">
              <w:r>
                <w:t>Baseline tendency to stop and its growth across sampled outputs</w:t>
              </w:r>
            </w:ins>
            <w:del w:id="316" w:author="Codex Compare" w:date="2026-07-05T13:35:00Z" w16du:dateUtc="2026-07-05T12:35:00Z">
              <w:r>
                <w:delText>target-monitoring scale</w:delText>
              </w:r>
            </w:del>
          </w:p>
        </w:tc>
        <w:tc>
          <w:tcPr>
            <w:tcW w:w="2640" w:type="dxa"/>
          </w:tcPr>
          <w:p w14:paraId="27071702" w14:textId="77777777" w:rsidR="00AD5D39" w:rsidRDefault="00DD57DD">
            <w:pPr>
              <w:pStyle w:val="Compact"/>
            </w:pPr>
            <w:ins w:id="317" w:author="Codex Compare" w:date="2026-07-05T13:35:00Z" w16du:dateUtc="2026-07-05T12:35:00Z">
              <w:r>
                <w:t>Recall termination</w:t>
              </w:r>
            </w:ins>
            <w:del w:id="318" w:author="Codex Compare" w:date="2026-07-05T13:35:00Z" w16du:dateUtc="2026-07-05T12:35:00Z">
              <w:r>
                <w:delText>Reduced context updating after sampled off-target candidates when target monitoring is enabled</w:delText>
              </w:r>
            </w:del>
          </w:p>
        </w:tc>
      </w:tr>
      <w:moveFromRangeStart w:id="319" w:author="Codex Compare" w:date="2026-07-05T13:35:00Z" w:name="move234150928"/>
      <w:tr w:rsidR="00AD5D39" w14:paraId="5AA8FD7F" w14:textId="77777777">
        <w:tc>
          <w:tcPr>
            <w:tcW w:w="2640" w:type="dxa"/>
          </w:tcPr>
          <w:p w14:paraId="668A895D" w14:textId="77777777" w:rsidR="00AD5D39" w:rsidRDefault="00DD57DD">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w:moveFromRangeEnd w:id="319"/>
                <m:r>
                  <w:ins w:id="320" w:author="Codex Compare" w:date="2026-07-05T13:35:00Z" w16du:dateUtc="2026-07-05T12:35:00Z">
                    <w:rPr>
                      <w:rFonts w:ascii="Cambria Math" w:hAnsi="Cambria Math"/>
                    </w:rPr>
                    <m:t>κ</m:t>
                  </w:ins>
                </m:r>
              </m:oMath>
            </m:oMathPara>
          </w:p>
        </w:tc>
        <w:tc>
          <w:tcPr>
            <w:tcW w:w="2640" w:type="dxa"/>
          </w:tcPr>
          <w:p w14:paraId="6BC494D7" w14:textId="77777777" w:rsidR="00AD5D39" w:rsidRDefault="00DD57DD">
            <w:pPr>
              <w:pStyle w:val="Compact"/>
            </w:pPr>
            <w:ins w:id="321" w:author="Codex Compare" w:date="2026-07-05T13:35:00Z" w16du:dateUtc="2026-07-05T12:35:00Z">
              <w:r>
                <w:t>Degree to which sampled non-film items carry context forward</w:t>
              </w:r>
            </w:ins>
            <w:del w:id="322" w:author="Codex Compare" w:date="2026-07-05T13:35:00Z" w16du:dateUtc="2026-07-05T12:35:00Z">
              <w:r>
                <w:delText>stop scale</w:delText>
              </w:r>
            </w:del>
          </w:p>
        </w:tc>
        <w:tc>
          <w:tcPr>
            <w:tcW w:w="2640" w:type="dxa"/>
          </w:tcPr>
          <w:p w14:paraId="6F8EF70F" w14:textId="77777777" w:rsidR="00AD5D39" w:rsidRDefault="00DD57DD">
            <w:pPr>
              <w:pStyle w:val="Compact"/>
            </w:pPr>
            <w:ins w:id="323" w:author="Codex Compare" w:date="2026-07-05T13:35:00Z" w16du:dateUtc="2026-07-05T12:35:00Z">
              <w:r>
                <w:t>Retrieval monitoring</w:t>
              </w:r>
            </w:ins>
            <w:del w:id="324" w:author="Codex Compare" w:date="2026-07-05T13:35:00Z" w16du:dateUtc="2026-07-05T12:35:00Z">
              <w:r>
                <w:delText>Baseline stopping probability</w:delText>
              </w:r>
            </w:del>
          </w:p>
        </w:tc>
      </w:tr>
      <w:tr w:rsidR="00AD5D39" w14:paraId="70AE6A42" w14:textId="77777777">
        <w:tc>
          <w:tcPr>
            <w:tcW w:w="2640" w:type="dxa"/>
          </w:tcPr>
          <w:p w14:paraId="2011E581" w14:textId="77777777" w:rsidR="00AD5D39" w:rsidRDefault="00DD57DD">
            <w:pPr>
              <w:pStyle w:val="Compact"/>
            </w:pPr>
            <m:oMathPara>
              <m:oMath>
                <m:sSub>
                  <m:sSubPr>
                    <m:ctrlPr>
                      <w:del w:id="325" w:author="Codex Compare" w:date="2026-07-05T13:35:00Z" w16du:dateUtc="2026-07-05T12:35:00Z">
                        <w:rPr>
                          <w:rFonts w:ascii="Cambria Math" w:hAnsi="Cambria Math"/>
                        </w:rPr>
                      </w:del>
                    </m:ctrlPr>
                  </m:sSubPr>
                  <m:e>
                    <m:r>
                      <w:del w:id="326" w:author="Codex Compare" w:date="2026-07-05T13:35:00Z" w16du:dateUtc="2026-07-05T12:35:00Z">
                        <w:rPr>
                          <w:rFonts w:ascii="Cambria Math" w:hAnsi="Cambria Math"/>
                        </w:rPr>
                        <m:t>θ</m:t>
                      </w:del>
                    </m:r>
                  </m:e>
                  <m:sub>
                    <m:r>
                      <w:del w:id="327" w:author="Codex Compare" w:date="2026-07-05T13:35:00Z" w16du:dateUtc="2026-07-05T12:35:00Z">
                        <w:rPr>
                          <w:rFonts w:ascii="Cambria Math" w:hAnsi="Cambria Math"/>
                        </w:rPr>
                        <m:t>r</m:t>
                      </w:del>
                    </m:r>
                  </m:sub>
                </m:sSub>
                <w:moveToRangeStart w:id="328" w:author="Codex Compare" w:date="2026-07-05T13:35:00Z" w:name="move234150927"/>
                <m:sSub>
                  <m:sSubPr>
                    <m:ctrlPr>
                      <w:rPr>
                        <w:rFonts w:ascii="Cambria Math" w:hAnsi="Cambria Math"/>
                      </w:rPr>
                    </m:ctrlPr>
                  </m:sSubPr>
                  <m:e>
                    <m:r>
                      <w:rPr>
                        <w:rFonts w:ascii="Cambria Math" w:hAnsi="Cambria Math"/>
                      </w:rPr>
                      <m:t>ω</m:t>
                    </m:r>
                  </m:e>
                  <m:sub>
                    <m:r>
                      <m:rPr>
                        <m:sty m:val="p"/>
                      </m:rPr>
                      <w:rPr>
                        <w:rFonts w:ascii="Cambria Math" w:hAnsi="Cambria Math"/>
                      </w:rPr>
                      <m:t>goal</m:t>
                    </m:r>
                  </m:sub>
                </m:sSub>
              </m:oMath>
            </m:oMathPara>
            <w:moveToRangeEnd w:id="328"/>
          </w:p>
        </w:tc>
        <w:tc>
          <w:tcPr>
            <w:tcW w:w="2640" w:type="dxa"/>
          </w:tcPr>
          <w:p w14:paraId="699E3CB5" w14:textId="77777777" w:rsidR="00AD5D39" w:rsidRDefault="00DD57DD">
            <w:pPr>
              <w:pStyle w:val="Compact"/>
            </w:pPr>
            <w:ins w:id="329" w:author="Codex Compare" w:date="2026-07-05T13:35:00Z" w16du:dateUtc="2026-07-05T12:35:00Z">
              <w:r>
                <w:t>Added support for candidates matching the maintained film goal</w:t>
              </w:r>
            </w:ins>
            <w:del w:id="330" w:author="Codex Compare" w:date="2026-07-05T13:35:00Z" w16du:dateUtc="2026-07-05T12:35:00Z">
              <w:r>
                <w:delText>stop growth</w:delText>
              </w:r>
            </w:del>
          </w:p>
        </w:tc>
        <w:tc>
          <w:tcPr>
            <w:tcW w:w="2640" w:type="dxa"/>
          </w:tcPr>
          <w:p w14:paraId="768BEA74" w14:textId="77777777" w:rsidR="00AD5D39" w:rsidRDefault="00DD57DD">
            <w:pPr>
              <w:pStyle w:val="Compact"/>
            </w:pPr>
            <w:ins w:id="331" w:author="Codex Compare" w:date="2026-07-05T13:35:00Z" w16du:dateUtc="2026-07-05T12:35:00Z">
              <w:r>
                <w:t>Film-goal support</w:t>
              </w:r>
            </w:ins>
            <w:del w:id="332" w:author="Codex Compare" w:date="2026-07-05T13:35:00Z" w16du:dateUtc="2026-07-05T12:35:00Z">
              <w:r>
                <w:delText>Growth of stopping probability across retrieval-attempt positions</w:delText>
              </w:r>
            </w:del>
          </w:p>
        </w:tc>
      </w:tr>
    </w:tbl>
    <w:bookmarkEnd w:id="152"/>
    <w:p w14:paraId="69C1F141" w14:textId="77777777" w:rsidR="00E753A6" w:rsidRDefault="00DD57DD">
      <w:pPr>
        <w:pStyle w:val="Heading2"/>
        <w:rPr>
          <w:ins w:id="333" w:author="Codex Compare" w:date="2026-07-05T13:35:00Z" w16du:dateUtc="2026-07-05T12:35:00Z"/>
        </w:rPr>
      </w:pPr>
      <w:ins w:id="334" w:author="Codex Compare" w:date="2026-07-05T13:35:00Z" w16du:dateUtc="2026-07-05T12:35:00Z">
        <w:r>
          <w:t>Encoding the Paradigm Sequence</w:t>
        </w:r>
      </w:ins>
    </w:p>
    <w:p w14:paraId="50512AE5" w14:textId="77777777" w:rsidR="00E753A6" w:rsidRDefault="00DD57DD">
      <w:pPr>
        <w:pStyle w:val="FirstParagraph"/>
        <w:rPr>
          <w:ins w:id="335" w:author="Codex Compare" w:date="2026-07-05T13:35:00Z" w16du:dateUtc="2026-07-05T12:35:00Z"/>
        </w:rPr>
      </w:pPr>
      <w:ins w:id="336" w:author="Codex Compare" w:date="2026-07-05T13:35:00Z" w16du:dateUtc="2026-07-05T12:35:00Z">
        <w:r>
          <w:t xml:space="preserve">Film, task, and filler events become later recall candidates through context updating and item-context learning. Each event updates context and becomes associated with the resulting state. </w:t>
        </w:r>
        <w:r>
          <w:t>During later recall, candidate support depends on how strongly studied items are associated with the context states active during retrieval.</w:t>
        </w:r>
      </w:ins>
    </w:p>
    <w:p w14:paraId="6E2F6B92" w14:textId="77777777" w:rsidR="00AD5D39" w:rsidRDefault="00DD57DD">
      <w:pPr>
        <w:pStyle w:val="BodyText"/>
        <w:pPrChange w:id="337" w:author="Codex Compare" w:date="2026-07-05T13:35:00Z" w16du:dateUtc="2026-07-05T12:35:00Z">
          <w:pPr>
            <w:pStyle w:val="AfterWithoutNote"/>
          </w:pPr>
        </w:pPrChange>
      </w:pPr>
      <w:ins w:id="338" w:author="Codex Compare" w:date="2026-07-05T13:35:00Z" w16du:dateUtc="2026-07-05T12:35:00Z">
        <w:r>
          <w:t xml:space="preserve">Before the simulated film starts, context is initialized to </w:t>
        </w:r>
      </w:ins>
      <m:oMath>
        <m:sSub>
          <m:sSubPr>
            <m:ctrlPr>
              <w:ins w:id="339" w:author="Codex Compare" w:date="2026-07-05T13:35:00Z" w16du:dateUtc="2026-07-05T12:35:00Z">
                <w:rPr>
                  <w:rFonts w:ascii="Cambria Math" w:hAnsi="Cambria Math"/>
                </w:rPr>
              </w:ins>
            </m:ctrlPr>
          </m:sSubPr>
          <m:e>
            <m:r>
              <w:ins w:id="340" w:author="Codex Compare" w:date="2026-07-05T13:35:00Z" w16du:dateUtc="2026-07-05T12:35:00Z">
                <w:rPr>
                  <w:rFonts w:ascii="Cambria Math" w:hAnsi="Cambria Math"/>
                </w:rPr>
                <m:t>c</m:t>
              </w:ins>
            </m:r>
          </m:e>
          <m:sub>
            <m:r>
              <w:ins w:id="341" w:author="Codex Compare" w:date="2026-07-05T13:35:00Z" w16du:dateUtc="2026-07-05T12:35:00Z">
                <w:rPr>
                  <w:rFonts w:ascii="Cambria Math" w:hAnsi="Cambria Math"/>
                </w:rPr>
                <m:t>0</m:t>
              </w:ins>
            </m:r>
          </m:sub>
        </m:sSub>
      </m:oMath>
      <w:ins w:id="342" w:author="Codex Compare" w:date="2026-07-05T13:35:00Z" w16du:dateUtc="2026-07-05T12:35:00Z">
        <w:r>
          <w:t>, a start state with no item-associated context units active. Memory matrices are initialized with pre-</w:t>
        </w:r>
      </w:ins>
      <w:del w:id="343" w:author="Codex Compare" w:date="2026-07-05T13:35:00Z" w16du:dateUtc="2026-07-05T12:35:00Z">
        <w:r>
          <w:delText>Pre-</w:delText>
        </w:r>
      </w:del>
      <w:r>
        <w:t xml:space="preserve">experimental associations </w:t>
      </w:r>
      <w:ins w:id="344" w:author="Codex Compare" w:date="2026-07-05T13:35:00Z" w16du:dateUtc="2026-07-05T12:35:00Z">
        <w:r>
          <w:t xml:space="preserve">that reflect baseline </w:t>
        </w:r>
      </w:ins>
      <w:del w:id="345" w:author="Codex Compare" w:date="2026-07-05T13:35:00Z" w16du:dateUtc="2026-07-05T12:35:00Z">
        <w:r>
          <w:delText xml:space="preserve">represent background memory </w:delText>
        </w:r>
      </w:del>
      <w:r>
        <w:t xml:space="preserve">structure already present before the simulated paradigm begins. </w:t>
      </w:r>
      <w:ins w:id="346" w:author="Codex Compare" w:date="2026-07-05T13:35:00Z" w16du:dateUtc="2026-07-05T12:35:00Z">
        <w:r>
          <w:t xml:space="preserve">In </w:t>
        </w:r>
      </w:ins>
      <m:oMath>
        <m:sSup>
          <m:sSupPr>
            <m:ctrlPr>
              <w:ins w:id="347" w:author="Codex Compare" w:date="2026-07-05T13:35:00Z" w16du:dateUtc="2026-07-05T12:35:00Z">
                <w:rPr>
                  <w:rFonts w:ascii="Cambria Math" w:hAnsi="Cambria Math"/>
                </w:rPr>
              </w:ins>
            </m:ctrlPr>
          </m:sSupPr>
          <m:e>
            <m:r>
              <w:ins w:id="348" w:author="Codex Compare" w:date="2026-07-05T13:35:00Z" w16du:dateUtc="2026-07-05T12:35:00Z">
                <w:rPr>
                  <w:rFonts w:ascii="Cambria Math" w:hAnsi="Cambria Math"/>
                </w:rPr>
                <m:t>M</m:t>
              </w:ins>
            </m:r>
          </m:e>
          <m:sup>
            <m:r>
              <w:ins w:id="349" w:author="Codex Compare" w:date="2026-07-05T13:35:00Z" w16du:dateUtc="2026-07-05T12:35:00Z">
                <w:rPr>
                  <w:rFonts w:ascii="Cambria Math" w:hAnsi="Cambria Math"/>
                </w:rPr>
                <m:t>FC</m:t>
              </w:ins>
            </m:r>
          </m:sup>
        </m:sSup>
      </m:oMath>
      <w:ins w:id="350" w:author="Codex Compare" w:date="2026-07-05T13:35:00Z" w16du:dateUtc="2026-07-05T12:35:00Z">
        <w:r>
          <w:t>,</w:t>
        </w:r>
      </w:ins>
      <w:del w:id="351" w:author="Codex Compare" w:date="2026-07-05T13:35:00Z" w16du:dateUtc="2026-07-05T12:35:00Z">
        <w:r>
          <w:delText>They give</w:delText>
        </w:r>
      </w:del>
      <w:r>
        <w:t xml:space="preserve"> each item </w:t>
      </w:r>
      <m:oMath>
        <m:r>
          <w:ins w:id="352" w:author="Codex Compare" w:date="2026-07-05T13:35:00Z" w16du:dateUtc="2026-07-05T12:35:00Z">
            <w:rPr>
              <w:rFonts w:ascii="Cambria Math" w:hAnsi="Cambria Math"/>
            </w:rPr>
            <m:t>i</m:t>
          </w:ins>
        </m:r>
      </m:oMath>
      <w:ins w:id="353" w:author="Codex Compare" w:date="2026-07-05T13:35:00Z" w16du:dateUtc="2026-07-05T12:35:00Z">
        <w:r>
          <w:t xml:space="preserve"> can cue its paired context unit with weight </w:t>
        </w:r>
      </w:ins>
      <m:oMath>
        <m:r>
          <w:ins w:id="354" w:author="Codex Compare" w:date="2026-07-05T13:35:00Z" w16du:dateUtc="2026-07-05T12:35:00Z">
            <w:rPr>
              <w:rFonts w:ascii="Cambria Math" w:hAnsi="Cambria Math"/>
            </w:rPr>
            <m:t>1</m:t>
          </w:ins>
        </m:r>
        <m:r>
          <w:ins w:id="355" w:author="Codex Compare" w:date="2026-07-05T13:35:00Z" w16du:dateUtc="2026-07-05T12:35:00Z">
            <m:rPr>
              <m:sty m:val="p"/>
            </m:rPr>
            <w:rPr>
              <w:rFonts w:ascii="Cambria Math" w:hAnsi="Cambria Math"/>
            </w:rPr>
            <m:t>-</m:t>
          </w:ins>
        </m:r>
        <m:r>
          <w:ins w:id="356" w:author="Codex Compare" w:date="2026-07-05T13:35:00Z" w16du:dateUtc="2026-07-05T12:35:00Z">
            <w:rPr>
              <w:rFonts w:ascii="Cambria Math" w:hAnsi="Cambria Math"/>
            </w:rPr>
            <m:t>γ</m:t>
          </w:ins>
        </m:r>
      </m:oMath>
      <w:ins w:id="357" w:author="Codex Compare" w:date="2026-07-05T13:35:00Z" w16du:dateUtc="2026-07-05T12:35:00Z">
        <w:r>
          <w:t xml:space="preserve">. In </w:t>
        </w:r>
      </w:ins>
      <m:oMath>
        <m:sSup>
          <m:sSupPr>
            <m:ctrlPr>
              <w:ins w:id="358" w:author="Codex Compare" w:date="2026-07-05T13:35:00Z" w16du:dateUtc="2026-07-05T12:35:00Z">
                <w:rPr>
                  <w:rFonts w:ascii="Cambria Math" w:hAnsi="Cambria Math"/>
                </w:rPr>
              </w:ins>
            </m:ctrlPr>
          </m:sSupPr>
          <m:e>
            <m:r>
              <w:ins w:id="359" w:author="Codex Compare" w:date="2026-07-05T13:35:00Z" w16du:dateUtc="2026-07-05T12:35:00Z">
                <w:rPr>
                  <w:rFonts w:ascii="Cambria Math" w:hAnsi="Cambria Math"/>
                </w:rPr>
                <m:t>M</m:t>
              </w:ins>
            </m:r>
          </m:e>
          <m:sup>
            <m:r>
              <w:ins w:id="360" w:author="Codex Compare" w:date="2026-07-05T13:35:00Z" w16du:dateUtc="2026-07-05T12:35:00Z">
                <w:rPr>
                  <w:rFonts w:ascii="Cambria Math" w:hAnsi="Cambria Math"/>
                </w:rPr>
                <m:t>CF</m:t>
              </w:ins>
            </m:r>
          </m:sup>
        </m:sSup>
      </m:oMath>
      <w:ins w:id="361" w:author="Codex Compare" w:date="2026-07-05T13:35:00Z" w16du:dateUtc="2026-07-05T12:35:00Z">
        <w:r>
          <w:t xml:space="preserve">, each item is most strongly supported by its paired context unit, with weight </w:t>
        </w:r>
      </w:ins>
      <m:oMath>
        <m:r>
          <w:ins w:id="362" w:author="Codex Compare" w:date="2026-07-05T13:35:00Z" w16du:dateUtc="2026-07-05T12:35:00Z">
            <w:rPr>
              <w:rFonts w:ascii="Cambria Math" w:hAnsi="Cambria Math"/>
            </w:rPr>
            <m:t>δ</m:t>
          </w:ins>
        </m:r>
      </m:oMath>
      <w:ins w:id="363" w:author="Codex Compare" w:date="2026-07-05T13:35:00Z" w16du:dateUtc="2026-07-05T12:35:00Z">
        <w:r>
          <w:t xml:space="preserve">. The other item-associated context units provide weaker background </w:t>
        </w:r>
      </w:ins>
      <w:del w:id="364" w:author="Codex Compare" w:date="2026-07-05T13:35:00Z" w16du:dateUtc="2026-07-05T12:35:00Z">
        <w:r>
          <w:delText xml:space="preserve">baseline self-support and shared </w:delText>
        </w:r>
      </w:del>
      <w:r>
        <w:t>support</w:t>
      </w:r>
      <w:ins w:id="365" w:author="Codex Compare" w:date="2026-07-05T13:35:00Z" w16du:dateUtc="2026-07-05T12:35:00Z">
        <w:r>
          <w:t xml:space="preserve"> to that item, with weight </w:t>
        </w:r>
      </w:ins>
      <m:oMath>
        <m:r>
          <w:ins w:id="366" w:author="Codex Compare" w:date="2026-07-05T13:35:00Z" w16du:dateUtc="2026-07-05T12:35:00Z">
            <w:rPr>
              <w:rFonts w:ascii="Cambria Math" w:hAnsi="Cambria Math"/>
            </w:rPr>
            <m:t>α</m:t>
          </w:ins>
        </m:r>
      </m:oMath>
      <w:ins w:id="367" w:author="Codex Compare" w:date="2026-07-05T13:35:00Z" w16du:dateUtc="2026-07-05T12:35:00Z">
        <w:r>
          <w:t xml:space="preserve">. The start state </w:t>
        </w:r>
      </w:ins>
      <m:oMath>
        <m:sSub>
          <m:sSubPr>
            <m:ctrlPr>
              <w:ins w:id="368" w:author="Codex Compare" w:date="2026-07-05T13:35:00Z" w16du:dateUtc="2026-07-05T12:35:00Z">
                <w:rPr>
                  <w:rFonts w:ascii="Cambria Math" w:hAnsi="Cambria Math"/>
                </w:rPr>
              </w:ins>
            </m:ctrlPr>
          </m:sSubPr>
          <m:e>
            <m:r>
              <w:ins w:id="369" w:author="Codex Compare" w:date="2026-07-05T13:35:00Z" w16du:dateUtc="2026-07-05T12:35:00Z">
                <w:rPr>
                  <w:rFonts w:ascii="Cambria Math" w:hAnsi="Cambria Math"/>
                </w:rPr>
                <m:t>c</m:t>
              </w:ins>
            </m:r>
          </m:e>
          <m:sub>
            <m:r>
              <w:ins w:id="370" w:author="Codex Compare" w:date="2026-07-05T13:35:00Z" w16du:dateUtc="2026-07-05T12:35:00Z">
                <w:rPr>
                  <w:rFonts w:ascii="Cambria Math" w:hAnsi="Cambria Math"/>
                </w:rPr>
                <m:t>0</m:t>
              </w:ins>
            </m:r>
          </m:sub>
        </m:sSub>
      </m:oMath>
      <w:ins w:id="371" w:author="Codex Compare" w:date="2026-07-05T13:35:00Z" w16du:dateUtc="2026-07-05T12:35:00Z">
        <w:r>
          <w:t xml:space="preserve"> initially provides no item support in </w:t>
        </w:r>
      </w:ins>
      <m:oMath>
        <m:sSup>
          <m:sSupPr>
            <m:ctrlPr>
              <w:ins w:id="372" w:author="Codex Compare" w:date="2026-07-05T13:35:00Z" w16du:dateUtc="2026-07-05T12:35:00Z">
                <w:rPr>
                  <w:rFonts w:ascii="Cambria Math" w:hAnsi="Cambria Math"/>
                </w:rPr>
              </w:ins>
            </m:ctrlPr>
          </m:sSupPr>
          <m:e>
            <m:r>
              <w:ins w:id="373" w:author="Codex Compare" w:date="2026-07-05T13:35:00Z" w16du:dateUtc="2026-07-05T12:35:00Z">
                <w:rPr>
                  <w:rFonts w:ascii="Cambria Math" w:hAnsi="Cambria Math"/>
                </w:rPr>
                <m:t>M</m:t>
              </w:ins>
            </m:r>
          </m:e>
          <m:sup>
            <m:r>
              <w:ins w:id="374" w:author="Codex Compare" w:date="2026-07-05T13:35:00Z" w16du:dateUtc="2026-07-05T12:35:00Z">
                <w:rPr>
                  <w:rFonts w:ascii="Cambria Math" w:hAnsi="Cambria Math"/>
                </w:rPr>
                <m:t>CF</m:t>
              </w:ins>
            </m:r>
          </m:sup>
        </m:sSup>
      </m:oMath>
      <w:ins w:id="375" w:author="Codex Compare" w:date="2026-07-05T13:35:00Z" w16du:dateUtc="2026-07-05T12:35:00Z">
        <w:r>
          <w:t xml:space="preserve">. The initial entries of </w:t>
        </w:r>
      </w:ins>
      <m:oMath>
        <m:sSup>
          <m:sSupPr>
            <m:ctrlPr>
              <w:ins w:id="376" w:author="Codex Compare" w:date="2026-07-05T13:35:00Z" w16du:dateUtc="2026-07-05T12:35:00Z">
                <w:rPr>
                  <w:rFonts w:ascii="Cambria Math" w:hAnsi="Cambria Math"/>
                </w:rPr>
              </w:ins>
            </m:ctrlPr>
          </m:sSupPr>
          <m:e>
            <m:r>
              <w:ins w:id="377" w:author="Codex Compare" w:date="2026-07-05T13:35:00Z" w16du:dateUtc="2026-07-05T12:35:00Z">
                <w:rPr>
                  <w:rFonts w:ascii="Cambria Math" w:hAnsi="Cambria Math"/>
                </w:rPr>
                <m:t>M</m:t>
              </w:ins>
            </m:r>
          </m:e>
          <m:sup>
            <m:r>
              <w:ins w:id="378" w:author="Codex Compare" w:date="2026-07-05T13:35:00Z" w16du:dateUtc="2026-07-05T12:35:00Z">
                <w:rPr>
                  <w:rFonts w:ascii="Cambria Math" w:hAnsi="Cambria Math"/>
                </w:rPr>
                <m:t>FC</m:t>
              </w:ins>
            </m:r>
          </m:sup>
        </m:sSup>
      </m:oMath>
      <w:del w:id="379" w:author="Codex Compare" w:date="2026-07-05T13:35:00Z" w16du:dateUtc="2026-07-05T12:35:00Z">
        <w:r>
          <w:delText>, so later retrieval reflects both pre-existing structure and associations learned during the film, task, and filler phases. The selective interference simulations vary the new associations formed across phases. These baseline associations are fixed model architecture</w:delText>
        </w:r>
      </w:del>
      <w:r>
        <w:t xml:space="preserve"> and </w:t>
      </w:r>
      <m:oMath>
        <m:sSup>
          <m:sSupPr>
            <m:ctrlPr>
              <w:ins w:id="380" w:author="Codex Compare" w:date="2026-07-05T13:35:00Z" w16du:dateUtc="2026-07-05T12:35:00Z">
                <w:rPr>
                  <w:rFonts w:ascii="Cambria Math" w:hAnsi="Cambria Math"/>
                </w:rPr>
              </w:ins>
            </m:ctrlPr>
          </m:sSupPr>
          <m:e>
            <m:r>
              <w:ins w:id="381" w:author="Codex Compare" w:date="2026-07-05T13:35:00Z" w16du:dateUtc="2026-07-05T12:35:00Z">
                <w:rPr>
                  <w:rFonts w:ascii="Cambria Math" w:hAnsi="Cambria Math"/>
                </w:rPr>
                <m:t>M</m:t>
              </w:ins>
            </m:r>
          </m:e>
          <m:sup>
            <m:r>
              <w:ins w:id="382" w:author="Codex Compare" w:date="2026-07-05T13:35:00Z" w16du:dateUtc="2026-07-05T12:35:00Z">
                <w:rPr>
                  <w:rFonts w:ascii="Cambria Math" w:hAnsi="Cambria Math"/>
                </w:rPr>
                <m:t>CF</m:t>
              </w:ins>
            </m:r>
          </m:sup>
        </m:sSup>
      </m:oMath>
      <w:ins w:id="383" w:author="Codex Compare" w:date="2026-07-05T13:35:00Z" w16du:dateUtc="2026-07-05T12:35:00Z">
        <w:r>
          <w:t xml:space="preserve"> are therefore</w:t>
        </w:r>
      </w:ins>
      <w:del w:id="384" w:author="Codex Compare" w:date="2026-07-05T13:35:00Z" w16du:dateUtc="2026-07-05T12:35:00Z">
        <w:r>
          <w:delText>are held constant across the selective interference simulations. For the start unit and item-associated temporal context units</w:delText>
        </w:r>
      </w:del>
      <w:r>
        <w:t>:</w:t>
      </w:r>
    </w:p>
    <w:bookmarkStart w:id="385" w:name="eq-mfc-pre"/>
    <w:p w14:paraId="2C3EBB26" w14:textId="77777777" w:rsidR="00AD5D39" w:rsidRDefault="00DD57DD">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385"/>
    </w:p>
    <w:bookmarkStart w:id="386" w:name="eq-mcf-pre"/>
    <w:p w14:paraId="7D9E6510" w14:textId="77777777" w:rsidR="00AD5D39" w:rsidRDefault="00DD57DD">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386"/>
    </w:p>
    <w:p w14:paraId="409802DC" w14:textId="77777777" w:rsidR="00AD5D39" w:rsidRDefault="00DD57DD">
      <w:pPr>
        <w:pStyle w:val="FirstParagraph"/>
        <w:rPr>
          <w:del w:id="387" w:author="Codex Compare" w:date="2026-07-05T13:35:00Z" w16du:dateUtc="2026-07-05T12:35:00Z"/>
        </w:rPr>
      </w:pPr>
      <w:del w:id="388" w:author="Codex Compare" w:date="2026-07-05T13:35:00Z" w16du:dateUtc="2026-07-05T12:35:00Z">
        <w:r>
          <w:delText xml:space="preserve">The start context has no pre-experimental context-to-feature support. For context units corresponding to items, </w:delText>
        </w:r>
      </w:del>
      <m:oMath>
        <m:r>
          <w:del w:id="389" w:author="Codex Compare" w:date="2026-07-05T13:35:00Z" w16du:dateUtc="2026-07-05T12:35:00Z">
            <w:rPr>
              <w:rFonts w:ascii="Cambria Math" w:hAnsi="Cambria Math"/>
            </w:rPr>
            <m:t>δ</m:t>
          </w:del>
        </m:r>
      </m:oMath>
      <w:del w:id="390" w:author="Codex Compare" w:date="2026-07-05T13:35:00Z" w16du:dateUtc="2026-07-05T12:35:00Z">
        <w:r>
          <w:delText xml:space="preserve"> gives each item self-support and </w:delText>
        </w:r>
      </w:del>
      <m:oMath>
        <m:r>
          <w:del w:id="391" w:author="Codex Compare" w:date="2026-07-05T13:35:00Z" w16du:dateUtc="2026-07-05T12:35:00Z">
            <w:rPr>
              <w:rFonts w:ascii="Cambria Math" w:hAnsi="Cambria Math"/>
            </w:rPr>
            <m:t>α</m:t>
          </w:del>
        </m:r>
      </m:oMath>
      <w:del w:id="392" w:author="Codex Compare" w:date="2026-07-05T13:35:00Z" w16du:dateUtc="2026-07-05T12:35:00Z">
        <w:r>
          <w:delText xml:space="preserve"> gives all other items shared support. This initialization supplies baseline support before experimental learning.</w:delText>
        </w:r>
      </w:del>
    </w:p>
    <w:p w14:paraId="22B28911" w14:textId="77777777" w:rsidR="00AD5D39" w:rsidRDefault="00DD57DD">
      <w:pPr>
        <w:pStyle w:val="Heading2"/>
        <w:rPr>
          <w:del w:id="393" w:author="Codex Compare" w:date="2026-07-05T13:35:00Z" w16du:dateUtc="2026-07-05T12:35:00Z"/>
        </w:rPr>
      </w:pPr>
      <w:bookmarkStart w:id="394" w:name="context-updating-learning-and-retrieval"/>
      <w:bookmarkEnd w:id="41"/>
      <w:del w:id="395" w:author="Codex Compare" w:date="2026-07-05T13:35:00Z" w16du:dateUtc="2026-07-05T12:35:00Z">
        <w:r>
          <w:delText>Context Updating, Learning, and Retrieval</w:delText>
        </w:r>
      </w:del>
    </w:p>
    <w:p w14:paraId="36410E2B" w14:textId="77777777" w:rsidR="00AD5D39" w:rsidRDefault="00DD57DD">
      <w:pPr>
        <w:pStyle w:val="FirstParagraph"/>
      </w:pPr>
      <w:del w:id="396" w:author="Codex Compare" w:date="2026-07-05T13:35:00Z" w16du:dateUtc="2026-07-05T12:35:00Z">
        <w:r>
          <w:delText xml:space="preserve">Context updating defines both gradual drift during encoding and reinstatement by recalled items and by items presented as reminders or test cues. The same feature-to-context operation updates context when an item is encoded, recalled, presented as a reminder, or presented as a cue by the test. </w:delText>
        </w:r>
      </w:del>
      <w:r>
        <w:t xml:space="preserve">When </w:t>
      </w:r>
      <w:ins w:id="397" w:author="Codex Compare" w:date="2026-07-05T13:35:00Z" w16du:dateUtc="2026-07-05T12:35:00Z">
        <w:r>
          <w:t xml:space="preserve">event </w:t>
        </w:r>
      </w:ins>
      <m:oMath>
        <m:r>
          <w:ins w:id="398" w:author="Codex Compare" w:date="2026-07-05T13:35:00Z" w16du:dateUtc="2026-07-05T12:35:00Z">
            <w:rPr>
              <w:rFonts w:ascii="Cambria Math" w:hAnsi="Cambria Math"/>
            </w:rPr>
            <m:t>i</m:t>
          </w:ins>
        </m:r>
      </m:oMath>
      <w:ins w:id="399" w:author="Codex Compare" w:date="2026-07-05T13:35:00Z" w16du:dateUtc="2026-07-05T12:35:00Z">
        <w:r>
          <w:t xml:space="preserve"> is encountered, its representation</w:t>
        </w:r>
      </w:ins>
      <w:del w:id="400" w:author="Codex Compare" w:date="2026-07-05T13:35:00Z" w16du:dateUtc="2026-07-05T12:35:00Z">
        <w:r>
          <w:delText>feature</w:delText>
        </w:r>
      </w:del>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ins w:id="401" w:author="Codex Compare" w:date="2026-07-05T13:35:00Z" w16du:dateUtc="2026-07-05T12:35:00Z">
        <w:r>
          <w:t xml:space="preserve">retrieves context input through </w:t>
        </w:r>
      </w:ins>
      <w:del w:id="402" w:author="Codex Compare" w:date="2026-07-05T13:35:00Z" w16du:dateUtc="2026-07-05T12:35:00Z">
        <w:r>
          <w:delText xml:space="preserve">is active, it probes </w:delText>
        </w:r>
      </w:del>
      <w:r>
        <w:t>feature-to-context memory</w:t>
      </w:r>
      <w:del w:id="403" w:author="Codex Compare" w:date="2026-07-05T13:35:00Z" w16du:dateUtc="2026-07-05T12:35:00Z">
        <w:r>
          <w:delText xml:space="preserve"> to retrieve context input</w:delText>
        </w:r>
      </w:del>
      <w:r>
        <w:t>:</w:t>
      </w:r>
    </w:p>
    <w:bookmarkStart w:id="404" w:name="eq-context-input"/>
    <w:p w14:paraId="78C95BEA" w14:textId="77777777" w:rsidR="00AD5D39" w:rsidRDefault="00DD57DD">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w:ins w:id="405" w:author="Codex Compare" w:date="2026-07-05T13:35:00Z" w16du:dateUtc="2026-07-05T12:35:00Z">
              <m:rPr>
                <m:sty m:val="p"/>
              </m:rPr>
              <w:rPr>
                <w:rFonts w:ascii="Cambria Math" w:hAnsi="Cambria Math"/>
              </w:rPr>
              <m:t>.</m:t>
            </w:ins>
          </m:r>
          <m:r>
            <w:ins w:id="406" w:author="Codex Compare" w:date="2026-07-05T13:35:00Z" w16du:dateUtc="2026-07-05T12:35:00Z">
              <w:rPr>
                <w:rFonts w:ascii="Cambria Math" w:hAnsi="Cambria Math"/>
              </w:rPr>
              <m:t>  </m:t>
            </w:ins>
          </m:r>
          <m:d>
            <m:dPr>
              <m:ctrlPr>
                <w:ins w:id="407" w:author="Codex Compare" w:date="2026-07-05T13:35:00Z" w16du:dateUtc="2026-07-05T12:35:00Z">
                  <w:rPr>
                    <w:rFonts w:ascii="Cambria Math" w:hAnsi="Cambria Math"/>
                  </w:rPr>
                </w:ins>
              </m:ctrlPr>
            </m:dPr>
            <m:e>
              <m:r>
                <w:ins w:id="408" w:author="Codex Compare" w:date="2026-07-05T13:35:00Z" w16du:dateUtc="2026-07-05T12:35:00Z">
                  <w:rPr>
                    <w:rFonts w:ascii="Cambria Math" w:hAnsi="Cambria Math"/>
                  </w:rPr>
                  <m:t>3</m:t>
                </w:ins>
              </m:r>
            </m:e>
          </m:d>
          <m:r>
            <w:del w:id="409" w:author="Codex Compare" w:date="2026-07-05T13:35:00Z" w16du:dateUtc="2026-07-05T12:35:00Z">
              <w:rPr>
                <w:rFonts w:ascii="Cambria Math" w:hAnsi="Cambria Math"/>
              </w:rPr>
              <m:t>  </m:t>
            </w:del>
          </m:r>
          <m:d>
            <m:dPr>
              <m:ctrlPr>
                <w:del w:id="410" w:author="Codex Compare" w:date="2026-07-05T13:35:00Z" w16du:dateUtc="2026-07-05T12:35:00Z">
                  <w:rPr>
                    <w:rFonts w:ascii="Cambria Math" w:hAnsi="Cambria Math"/>
                  </w:rPr>
                </w:del>
              </m:ctrlPr>
            </m:dPr>
            <m:e>
              <m:r>
                <w:rPr>
                  <w:rFonts w:ascii="Cambria Math" w:hAnsi="Cambria Math"/>
                </w:rPr>
                <m:t>3</m:t>
              </m:r>
              <m:ctrlPr>
                <w:rPr>
                  <w:rFonts w:ascii="Cambria Math" w:hAnsi="Cambria Math"/>
                </w:rPr>
              </m:ctrlPr>
            </m:e>
          </m:d>
        </m:oMath>
      </m:oMathPara>
      <w:bookmarkEnd w:id="404"/>
    </w:p>
    <w:p w14:paraId="5FD8071C" w14:textId="77777777" w:rsidR="00AD5D39" w:rsidRDefault="00DD57DD">
      <w:pPr>
        <w:pStyle w:val="FirstParagraph"/>
        <w:rPr>
          <w:del w:id="411" w:author="Codex Compare" w:date="2026-07-05T13:35:00Z" w16du:dateUtc="2026-07-05T12:35:00Z"/>
        </w:rPr>
      </w:pPr>
      <w:del w:id="412" w:author="Codex Compare" w:date="2026-07-05T13:35:00Z" w16du:dateUtc="2026-07-05T12:35:00Z">
        <w:r>
          <w:delText xml:space="preserve">The model normalizes this input to unit length, yielding </w:delText>
        </w:r>
      </w:del>
      <m:oMath>
        <m:sSubSup>
          <m:sSubSupPr>
            <m:ctrlPr>
              <w:del w:id="413" w:author="Codex Compare" w:date="2026-07-05T13:35:00Z" w16du:dateUtc="2026-07-05T12:35:00Z">
                <w:rPr>
                  <w:rFonts w:ascii="Cambria Math" w:hAnsi="Cambria Math"/>
                </w:rPr>
              </w:del>
            </m:ctrlPr>
          </m:sSubSupPr>
          <m:e>
            <m:acc>
              <m:accPr>
                <m:ctrlPr>
                  <w:del w:id="414" w:author="Codex Compare" w:date="2026-07-05T13:35:00Z" w16du:dateUtc="2026-07-05T12:35:00Z">
                    <w:rPr>
                      <w:rFonts w:ascii="Cambria Math" w:hAnsi="Cambria Math"/>
                    </w:rPr>
                  </w:del>
                </m:ctrlPr>
              </m:accPr>
              <m:e>
                <m:r>
                  <w:del w:id="415" w:author="Codex Compare" w:date="2026-07-05T13:35:00Z" w16du:dateUtc="2026-07-05T12:35:00Z">
                    <w:rPr>
                      <w:rFonts w:ascii="Cambria Math" w:hAnsi="Cambria Math"/>
                    </w:rPr>
                    <m:t>c</m:t>
                  </w:del>
                </m:r>
              </m:e>
            </m:acc>
          </m:e>
          <m:sub>
            <m:r>
              <w:del w:id="416" w:author="Codex Compare" w:date="2026-07-05T13:35:00Z" w16du:dateUtc="2026-07-05T12:35:00Z">
                <w:rPr>
                  <w:rFonts w:ascii="Cambria Math" w:hAnsi="Cambria Math"/>
                </w:rPr>
                <m:t>i</m:t>
              </w:del>
            </m:r>
          </m:sub>
          <m:sup>
            <m:r>
              <w:del w:id="417" w:author="Codex Compare" w:date="2026-07-05T13:35:00Z" w16du:dateUtc="2026-07-05T12:35:00Z">
                <m:rPr>
                  <m:sty m:val="p"/>
                </m:rPr>
                <w:rPr>
                  <w:rFonts w:ascii="Cambria Math" w:hAnsi="Cambria Math"/>
                </w:rPr>
                <m:t>IN</m:t>
              </w:del>
            </m:r>
          </m:sup>
        </m:sSubSup>
      </m:oMath>
      <w:del w:id="418" w:author="Codex Compare" w:date="2026-07-05T13:35:00Z" w16du:dateUtc="2026-07-05T12:35:00Z">
        <w:r>
          <w:delText xml:space="preserve">. </w:delText>
        </w:r>
      </w:del>
      <w:r>
        <w:t>Context then drifts toward the normalized input</w:t>
      </w:r>
      <w:ins w:id="419" w:author="Codex Compare" w:date="2026-07-05T13:35:00Z" w16du:dateUtc="2026-07-05T12:35:00Z">
        <w:r>
          <w:t xml:space="preserve">. The </w:t>
        </w:r>
      </w:ins>
      <w:del w:id="420" w:author="Codex Compare" w:date="2026-07-05T13:35:00Z" w16du:dateUtc="2026-07-05T12:35:00Z">
        <w:r>
          <w:delText xml:space="preserve"> with a drift rate </w:delText>
        </w:r>
      </w:del>
      <m:oMath>
        <m:r>
          <w:del w:id="421" w:author="Codex Compare" w:date="2026-07-05T13:35:00Z" w16du:dateUtc="2026-07-05T12:35:00Z">
            <w:rPr>
              <w:rFonts w:ascii="Cambria Math" w:hAnsi="Cambria Math"/>
            </w:rPr>
            <m:t>β</m:t>
          </w:del>
        </m:r>
      </m:oMath>
      <w:del w:id="422" w:author="Codex Compare" w:date="2026-07-05T13:35:00Z" w16du:dateUtc="2026-07-05T12:35:00Z">
        <w:r>
          <w:delText>:</w:delText>
        </w:r>
      </w:del>
    </w:p>
    <w:bookmarkStart w:id="423" w:name="eq-context-update"/>
    <w:p w14:paraId="7D95949C" w14:textId="77777777" w:rsidR="00AD5D39" w:rsidRDefault="00DD57DD">
      <w:pPr>
        <w:pStyle w:val="BodyText"/>
        <w:rPr>
          <w:del w:id="424" w:author="Codex Compare" w:date="2026-07-05T13:35:00Z" w16du:dateUtc="2026-07-05T12:35:00Z"/>
        </w:rPr>
      </w:pPr>
      <m:oMathPara>
        <m:oMathParaPr>
          <m:jc m:val="center"/>
        </m:oMathParaPr>
        <m:oMath>
          <m:sSub>
            <m:sSubPr>
              <m:ctrlPr>
                <w:del w:id="425" w:author="Codex Compare" w:date="2026-07-05T13:35:00Z" w16du:dateUtc="2026-07-05T12:35:00Z">
                  <w:rPr>
                    <w:rFonts w:ascii="Cambria Math" w:hAnsi="Cambria Math"/>
                  </w:rPr>
                </w:del>
              </m:ctrlPr>
            </m:sSubPr>
            <m:e>
              <m:r>
                <w:del w:id="426" w:author="Codex Compare" w:date="2026-07-05T13:35:00Z" w16du:dateUtc="2026-07-05T12:35:00Z">
                  <w:rPr>
                    <w:rFonts w:ascii="Cambria Math" w:hAnsi="Cambria Math"/>
                  </w:rPr>
                  <m:t>c</m:t>
                </w:del>
              </m:r>
            </m:e>
            <m:sub>
              <m:r>
                <w:del w:id="427" w:author="Codex Compare" w:date="2026-07-05T13:35:00Z" w16du:dateUtc="2026-07-05T12:35:00Z">
                  <w:rPr>
                    <w:rFonts w:ascii="Cambria Math" w:hAnsi="Cambria Math"/>
                  </w:rPr>
                  <m:t>i</m:t>
                </w:del>
              </m:r>
            </m:sub>
          </m:sSub>
          <m:r>
            <w:del w:id="428" w:author="Codex Compare" w:date="2026-07-05T13:35:00Z" w16du:dateUtc="2026-07-05T12:35:00Z">
              <m:rPr>
                <m:sty m:val="p"/>
              </m:rPr>
              <w:rPr>
                <w:rFonts w:ascii="Cambria Math" w:hAnsi="Cambria Math"/>
              </w:rPr>
              <m:t>=</m:t>
            </w:del>
          </m:r>
          <m:sSub>
            <m:sSubPr>
              <m:ctrlPr>
                <w:del w:id="429" w:author="Codex Compare" w:date="2026-07-05T13:35:00Z" w16du:dateUtc="2026-07-05T12:35:00Z">
                  <w:rPr>
                    <w:rFonts w:ascii="Cambria Math" w:hAnsi="Cambria Math"/>
                  </w:rPr>
                </w:del>
              </m:ctrlPr>
            </m:sSubPr>
            <m:e>
              <m:r>
                <w:del w:id="430" w:author="Codex Compare" w:date="2026-07-05T13:35:00Z" w16du:dateUtc="2026-07-05T12:35:00Z">
                  <w:rPr>
                    <w:rFonts w:ascii="Cambria Math" w:hAnsi="Cambria Math"/>
                  </w:rPr>
                  <m:t>ρ</m:t>
                </w:del>
              </m:r>
            </m:e>
            <m:sub>
              <m:r>
                <w:del w:id="431" w:author="Codex Compare" w:date="2026-07-05T13:35:00Z" w16du:dateUtc="2026-07-05T12:35:00Z">
                  <w:rPr>
                    <w:rFonts w:ascii="Cambria Math" w:hAnsi="Cambria Math"/>
                  </w:rPr>
                  <m:t>i</m:t>
                </w:del>
              </m:r>
            </m:sub>
          </m:sSub>
          <m:r>
            <w:del w:id="432" w:author="Codex Compare" w:date="2026-07-05T13:35:00Z" w16du:dateUtc="2026-07-05T12:35:00Z">
              <w:rPr>
                <w:rFonts w:ascii="Cambria Math" w:hAnsi="Cambria Math"/>
              </w:rPr>
              <m:t> </m:t>
            </w:del>
          </m:r>
          <m:sSub>
            <m:sSubPr>
              <m:ctrlPr>
                <w:del w:id="433" w:author="Codex Compare" w:date="2026-07-05T13:35:00Z" w16du:dateUtc="2026-07-05T12:35:00Z">
                  <w:rPr>
                    <w:rFonts w:ascii="Cambria Math" w:hAnsi="Cambria Math"/>
                  </w:rPr>
                </w:del>
              </m:ctrlPr>
            </m:sSubPr>
            <m:e>
              <m:r>
                <w:del w:id="434" w:author="Codex Compare" w:date="2026-07-05T13:35:00Z" w16du:dateUtc="2026-07-05T12:35:00Z">
                  <w:rPr>
                    <w:rFonts w:ascii="Cambria Math" w:hAnsi="Cambria Math"/>
                  </w:rPr>
                  <m:t>c</m:t>
                </w:del>
              </m:r>
            </m:e>
            <m:sub>
              <m:r>
                <w:del w:id="435" w:author="Codex Compare" w:date="2026-07-05T13:35:00Z" w16du:dateUtc="2026-07-05T12:35:00Z">
                  <w:rPr>
                    <w:rFonts w:ascii="Cambria Math" w:hAnsi="Cambria Math"/>
                  </w:rPr>
                  <m:t>i</m:t>
                </w:del>
              </m:r>
              <m:r>
                <w:del w:id="436" w:author="Codex Compare" w:date="2026-07-05T13:35:00Z" w16du:dateUtc="2026-07-05T12:35:00Z">
                  <m:rPr>
                    <m:sty m:val="p"/>
                  </m:rPr>
                  <w:rPr>
                    <w:rFonts w:ascii="Cambria Math" w:hAnsi="Cambria Math"/>
                  </w:rPr>
                  <m:t>-</m:t>
                </w:del>
              </m:r>
              <m:r>
                <w:del w:id="437" w:author="Codex Compare" w:date="2026-07-05T13:35:00Z" w16du:dateUtc="2026-07-05T12:35:00Z">
                  <w:rPr>
                    <w:rFonts w:ascii="Cambria Math" w:hAnsi="Cambria Math"/>
                  </w:rPr>
                  <m:t>1</m:t>
                </w:del>
              </m:r>
            </m:sub>
          </m:sSub>
          <m:r>
            <w:del w:id="438" w:author="Codex Compare" w:date="2026-07-05T13:35:00Z" w16du:dateUtc="2026-07-05T12:35:00Z">
              <m:rPr>
                <m:sty m:val="p"/>
              </m:rPr>
              <w:rPr>
                <w:rFonts w:ascii="Cambria Math" w:hAnsi="Cambria Math"/>
              </w:rPr>
              <m:t>+</m:t>
            </w:del>
          </m:r>
          <m:r>
            <w:del w:id="439" w:author="Codex Compare" w:date="2026-07-05T13:35:00Z" w16du:dateUtc="2026-07-05T12:35:00Z">
              <w:rPr>
                <w:rFonts w:ascii="Cambria Math" w:hAnsi="Cambria Math"/>
              </w:rPr>
              <m:t>β</m:t>
            </w:del>
          </m:r>
          <m:r>
            <w:del w:id="440" w:author="Codex Compare" w:date="2026-07-05T13:35:00Z" w16du:dateUtc="2026-07-05T12:35:00Z">
              <w:rPr>
                <w:rFonts w:ascii="Cambria Math" w:hAnsi="Cambria Math"/>
              </w:rPr>
              <m:t> </m:t>
            </w:del>
          </m:r>
          <m:sSubSup>
            <m:sSubSupPr>
              <m:ctrlPr>
                <w:del w:id="441" w:author="Codex Compare" w:date="2026-07-05T13:35:00Z" w16du:dateUtc="2026-07-05T12:35:00Z">
                  <w:rPr>
                    <w:rFonts w:ascii="Cambria Math" w:hAnsi="Cambria Math"/>
                  </w:rPr>
                </w:del>
              </m:ctrlPr>
            </m:sSubSupPr>
            <m:e>
              <m:acc>
                <m:accPr>
                  <m:ctrlPr>
                    <w:del w:id="442" w:author="Codex Compare" w:date="2026-07-05T13:35:00Z" w16du:dateUtc="2026-07-05T12:35:00Z">
                      <w:rPr>
                        <w:rFonts w:ascii="Cambria Math" w:hAnsi="Cambria Math"/>
                      </w:rPr>
                    </w:del>
                  </m:ctrlPr>
                </m:accPr>
                <m:e>
                  <m:r>
                    <w:del w:id="443" w:author="Codex Compare" w:date="2026-07-05T13:35:00Z" w16du:dateUtc="2026-07-05T12:35:00Z">
                      <w:rPr>
                        <w:rFonts w:ascii="Cambria Math" w:hAnsi="Cambria Math"/>
                      </w:rPr>
                      <m:t>c</m:t>
                    </w:del>
                  </m:r>
                </m:e>
              </m:acc>
            </m:e>
            <m:sub>
              <m:r>
                <w:del w:id="444" w:author="Codex Compare" w:date="2026-07-05T13:35:00Z" w16du:dateUtc="2026-07-05T12:35:00Z">
                  <w:rPr>
                    <w:rFonts w:ascii="Cambria Math" w:hAnsi="Cambria Math"/>
                  </w:rPr>
                  <m:t>i</m:t>
                </w:del>
              </m:r>
            </m:sub>
            <m:sup>
              <m:r>
                <w:del w:id="445" w:author="Codex Compare" w:date="2026-07-05T13:35:00Z" w16du:dateUtc="2026-07-05T12:35:00Z">
                  <m:rPr>
                    <m:sty m:val="p"/>
                  </m:rPr>
                  <w:rPr>
                    <w:rFonts w:ascii="Cambria Math" w:hAnsi="Cambria Math"/>
                  </w:rPr>
                  <m:t>IN</m:t>
                </w:del>
              </m:r>
            </m:sup>
          </m:sSubSup>
          <m:r>
            <w:del w:id="446" w:author="Codex Compare" w:date="2026-07-05T13:35:00Z" w16du:dateUtc="2026-07-05T12:35:00Z">
              <w:rPr>
                <w:rFonts w:ascii="Cambria Math" w:hAnsi="Cambria Math"/>
              </w:rPr>
              <m:t>  </m:t>
            </w:del>
          </m:r>
          <m:d>
            <m:dPr>
              <m:ctrlPr>
                <w:del w:id="447" w:author="Codex Compare" w:date="2026-07-05T13:35:00Z" w16du:dateUtc="2026-07-05T12:35:00Z">
                  <w:rPr>
                    <w:rFonts w:ascii="Cambria Math" w:hAnsi="Cambria Math"/>
                  </w:rPr>
                </w:del>
              </m:ctrlPr>
            </m:dPr>
            <m:e>
              <m:r>
                <w:del w:id="448" w:author="Codex Compare" w:date="2026-07-05T13:35:00Z" w16du:dateUtc="2026-07-05T12:35:00Z">
                  <w:rPr>
                    <w:rFonts w:ascii="Cambria Math" w:hAnsi="Cambria Math"/>
                  </w:rPr>
                  <m:t>4</m:t>
                </w:del>
              </m:r>
            </m:e>
          </m:d>
        </m:oMath>
      </m:oMathPara>
      <w:bookmarkEnd w:id="423"/>
    </w:p>
    <w:p w14:paraId="6E7323E6" w14:textId="77777777" w:rsidR="00AD5D39" w:rsidRDefault="00DD57DD">
      <w:pPr>
        <w:pStyle w:val="FirstParagraph"/>
        <w:rPr>
          <w:del w:id="449" w:author="Codex Compare" w:date="2026-07-05T13:35:00Z" w16du:dateUtc="2026-07-05T12:35:00Z"/>
        </w:rPr>
      </w:pPr>
      <w:del w:id="450" w:author="Codex Compare" w:date="2026-07-05T13:35:00Z" w16du:dateUtc="2026-07-05T12:35:00Z">
        <w:r>
          <w:delText xml:space="preserve">Let </w:delText>
        </w:r>
      </w:del>
      <m:oMath>
        <m:sSub>
          <m:sSubPr>
            <m:ctrlPr>
              <w:del w:id="451" w:author="Codex Compare" w:date="2026-07-05T13:35:00Z" w16du:dateUtc="2026-07-05T12:35:00Z">
                <w:rPr>
                  <w:rFonts w:ascii="Cambria Math" w:hAnsi="Cambria Math"/>
                </w:rPr>
              </w:del>
            </m:ctrlPr>
          </m:sSubPr>
          <m:e>
            <m:r>
              <w:del w:id="452" w:author="Codex Compare" w:date="2026-07-05T13:35:00Z" w16du:dateUtc="2026-07-05T12:35:00Z">
                <w:rPr>
                  <w:rFonts w:ascii="Cambria Math" w:hAnsi="Cambria Math"/>
                </w:rPr>
                <m:t>d</m:t>
              </w:del>
            </m:r>
          </m:e>
          <m:sub>
            <m:r>
              <w:del w:id="453" w:author="Codex Compare" w:date="2026-07-05T13:35:00Z" w16du:dateUtc="2026-07-05T12:35:00Z">
                <w:rPr>
                  <w:rFonts w:ascii="Cambria Math" w:hAnsi="Cambria Math"/>
                </w:rPr>
                <m:t>i</m:t>
              </w:del>
            </m:r>
          </m:sub>
        </m:sSub>
        <m:r>
          <w:del w:id="454" w:author="Codex Compare" w:date="2026-07-05T13:35:00Z" w16du:dateUtc="2026-07-05T12:35:00Z">
            <m:rPr>
              <m:sty m:val="p"/>
            </m:rPr>
            <w:rPr>
              <w:rFonts w:ascii="Cambria Math" w:hAnsi="Cambria Math"/>
            </w:rPr>
            <m:t>=</m:t>
          </w:del>
        </m:r>
        <m:sSub>
          <m:sSubPr>
            <m:ctrlPr>
              <w:del w:id="455" w:author="Codex Compare" w:date="2026-07-05T13:35:00Z" w16du:dateUtc="2026-07-05T12:35:00Z">
                <w:rPr>
                  <w:rFonts w:ascii="Cambria Math" w:hAnsi="Cambria Math"/>
                </w:rPr>
              </w:del>
            </m:ctrlPr>
          </m:sSubPr>
          <m:e>
            <m:r>
              <w:del w:id="456" w:author="Codex Compare" w:date="2026-07-05T13:35:00Z" w16du:dateUtc="2026-07-05T12:35:00Z">
                <w:rPr>
                  <w:rFonts w:ascii="Cambria Math" w:hAnsi="Cambria Math"/>
                </w:rPr>
                <m:t>c</m:t>
              </w:del>
            </m:r>
          </m:e>
          <m:sub>
            <m:r>
              <w:del w:id="457" w:author="Codex Compare" w:date="2026-07-05T13:35:00Z" w16du:dateUtc="2026-07-05T12:35:00Z">
                <w:rPr>
                  <w:rFonts w:ascii="Cambria Math" w:hAnsi="Cambria Math"/>
                </w:rPr>
                <m:t>i</m:t>
              </w:del>
            </m:r>
            <m:r>
              <w:del w:id="458" w:author="Codex Compare" w:date="2026-07-05T13:35:00Z" w16du:dateUtc="2026-07-05T12:35:00Z">
                <m:rPr>
                  <m:sty m:val="p"/>
                </m:rPr>
                <w:rPr>
                  <w:rFonts w:ascii="Cambria Math" w:hAnsi="Cambria Math"/>
                </w:rPr>
                <m:t>-</m:t>
              </w:del>
            </m:r>
            <m:r>
              <w:del w:id="459" w:author="Codex Compare" w:date="2026-07-05T13:35:00Z" w16du:dateUtc="2026-07-05T12:35:00Z">
                <w:rPr>
                  <w:rFonts w:ascii="Cambria Math" w:hAnsi="Cambria Math"/>
                </w:rPr>
                <m:t>1</m:t>
              </w:del>
            </m:r>
          </m:sub>
        </m:sSub>
        <m:r>
          <w:del w:id="460" w:author="Codex Compare" w:date="2026-07-05T13:35:00Z" w16du:dateUtc="2026-07-05T12:35:00Z">
            <m:rPr>
              <m:sty m:val="p"/>
            </m:rPr>
            <w:rPr>
              <w:rFonts w:ascii="Cambria Math" w:hAnsi="Cambria Math"/>
            </w:rPr>
            <m:t>⋅</m:t>
          </w:del>
        </m:r>
        <m:sSubSup>
          <m:sSubSupPr>
            <m:ctrlPr>
              <w:del w:id="461" w:author="Codex Compare" w:date="2026-07-05T13:35:00Z" w16du:dateUtc="2026-07-05T12:35:00Z">
                <w:rPr>
                  <w:rFonts w:ascii="Cambria Math" w:hAnsi="Cambria Math"/>
                </w:rPr>
              </w:del>
            </m:ctrlPr>
          </m:sSubSupPr>
          <m:e>
            <m:acc>
              <m:accPr>
                <m:ctrlPr>
                  <w:del w:id="462" w:author="Codex Compare" w:date="2026-07-05T13:35:00Z" w16du:dateUtc="2026-07-05T12:35:00Z">
                    <w:rPr>
                      <w:rFonts w:ascii="Cambria Math" w:hAnsi="Cambria Math"/>
                    </w:rPr>
                  </w:del>
                </m:ctrlPr>
              </m:accPr>
              <m:e>
                <m:r>
                  <w:del w:id="463" w:author="Codex Compare" w:date="2026-07-05T13:35:00Z" w16du:dateUtc="2026-07-05T12:35:00Z">
                    <w:rPr>
                      <w:rFonts w:ascii="Cambria Math" w:hAnsi="Cambria Math"/>
                    </w:rPr>
                    <m:t>c</m:t>
                  </w:del>
                </m:r>
              </m:e>
            </m:acc>
          </m:e>
          <m:sub>
            <m:r>
              <w:del w:id="464" w:author="Codex Compare" w:date="2026-07-05T13:35:00Z" w16du:dateUtc="2026-07-05T12:35:00Z">
                <w:rPr>
                  <w:rFonts w:ascii="Cambria Math" w:hAnsi="Cambria Math"/>
                </w:rPr>
                <m:t>i</m:t>
              </w:del>
            </m:r>
          </m:sub>
          <m:sup>
            <m:r>
              <w:del w:id="465" w:author="Codex Compare" w:date="2026-07-05T13:35:00Z" w16du:dateUtc="2026-07-05T12:35:00Z">
                <m:rPr>
                  <m:sty m:val="p"/>
                </m:rPr>
                <w:rPr>
                  <w:rFonts w:ascii="Cambria Math" w:hAnsi="Cambria Math"/>
                </w:rPr>
                <m:t>IN</m:t>
              </w:del>
            </m:r>
          </m:sup>
        </m:sSubSup>
      </m:oMath>
      <w:del w:id="466" w:author="Codex Compare" w:date="2026-07-05T13:35:00Z" w16du:dateUtc="2026-07-05T12:35:00Z">
        <w:r>
          <w:delText xml:space="preserve">. The normalization </w:delText>
        </w:r>
      </w:del>
      <w:r>
        <w:t xml:space="preserve">coefficient </w:t>
      </w:r>
      <w:del w:id="467" w:author="Codex Compare" w:date="2026-07-05T13:35:00Z" w16du:dateUtc="2026-07-05T12:35:00Z">
        <w:r>
          <w:delText>is:</w:delText>
        </w:r>
      </w:del>
    </w:p>
    <w:bookmarkStart w:id="468" w:name="eq-context-rho"/>
    <w:p w14:paraId="523518E1" w14:textId="77777777" w:rsidR="00AD5D39" w:rsidRDefault="00DD57DD">
      <w:pPr>
        <w:pStyle w:val="BodyText"/>
        <w:rPr>
          <w:del w:id="469" w:author="Codex Compare" w:date="2026-07-05T13:35:00Z" w16du:dateUtc="2026-07-05T12:35:00Z"/>
        </w:rP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w:del w:id="470" w:author="Codex Compare" w:date="2026-07-05T13:35:00Z" w16du:dateUtc="2026-07-05T12:35:00Z">
              <m:rPr>
                <m:sty m:val="p"/>
              </m:rPr>
              <w:rPr>
                <w:rFonts w:ascii="Cambria Math" w:hAnsi="Cambria Math"/>
              </w:rPr>
              <m:t>=</m:t>
            </w:del>
          </m:r>
          <m:rad>
            <m:radPr>
              <m:degHide m:val="1"/>
              <m:ctrlPr>
                <w:del w:id="471" w:author="Codex Compare" w:date="2026-07-05T13:35:00Z" w16du:dateUtc="2026-07-05T12:35:00Z">
                  <w:rPr>
                    <w:rFonts w:ascii="Cambria Math" w:hAnsi="Cambria Math"/>
                  </w:rPr>
                </w:del>
              </m:ctrlPr>
            </m:radPr>
            <m:deg/>
            <m:e>
              <m:r>
                <w:del w:id="472" w:author="Codex Compare" w:date="2026-07-05T13:35:00Z" w16du:dateUtc="2026-07-05T12:35:00Z">
                  <w:rPr>
                    <w:rFonts w:ascii="Cambria Math" w:hAnsi="Cambria Math"/>
                  </w:rPr>
                  <m:t>1</m:t>
                </w:del>
              </m:r>
              <m:r>
                <w:del w:id="473" w:author="Codex Compare" w:date="2026-07-05T13:35:00Z" w16du:dateUtc="2026-07-05T12:35:00Z">
                  <m:rPr>
                    <m:sty m:val="p"/>
                  </m:rPr>
                  <w:rPr>
                    <w:rFonts w:ascii="Cambria Math" w:hAnsi="Cambria Math"/>
                  </w:rPr>
                  <m:t>+</m:t>
                </w:del>
              </m:r>
              <m:sSup>
                <m:sSupPr>
                  <m:ctrlPr>
                    <w:del w:id="474" w:author="Codex Compare" w:date="2026-07-05T13:35:00Z" w16du:dateUtc="2026-07-05T12:35:00Z">
                      <w:rPr>
                        <w:rFonts w:ascii="Cambria Math" w:hAnsi="Cambria Math"/>
                      </w:rPr>
                    </w:del>
                  </m:ctrlPr>
                </m:sSupPr>
                <m:e>
                  <m:r>
                    <w:del w:id="475" w:author="Codex Compare" w:date="2026-07-05T13:35:00Z" w16du:dateUtc="2026-07-05T12:35:00Z">
                      <w:rPr>
                        <w:rFonts w:ascii="Cambria Math" w:hAnsi="Cambria Math"/>
                      </w:rPr>
                      <m:t>β</m:t>
                    </w:del>
                  </m:r>
                </m:e>
                <m:sup>
                  <m:r>
                    <w:del w:id="476" w:author="Codex Compare" w:date="2026-07-05T13:35:00Z" w16du:dateUtc="2026-07-05T12:35:00Z">
                      <w:rPr>
                        <w:rFonts w:ascii="Cambria Math" w:hAnsi="Cambria Math"/>
                      </w:rPr>
                      <m:t>2</m:t>
                    </w:del>
                  </m:r>
                </m:sup>
              </m:sSup>
              <m:d>
                <m:dPr>
                  <m:ctrlPr>
                    <w:del w:id="477" w:author="Codex Compare" w:date="2026-07-05T13:35:00Z" w16du:dateUtc="2026-07-05T12:35:00Z">
                      <w:rPr>
                        <w:rFonts w:ascii="Cambria Math" w:hAnsi="Cambria Math"/>
                      </w:rPr>
                    </w:del>
                  </m:ctrlPr>
                </m:dPr>
                <m:e>
                  <m:sSubSup>
                    <m:sSubSupPr>
                      <m:ctrlPr>
                        <w:del w:id="478" w:author="Codex Compare" w:date="2026-07-05T13:35:00Z" w16du:dateUtc="2026-07-05T12:35:00Z">
                          <w:rPr>
                            <w:rFonts w:ascii="Cambria Math" w:hAnsi="Cambria Math"/>
                          </w:rPr>
                        </w:del>
                      </m:ctrlPr>
                    </m:sSubSupPr>
                    <m:e>
                      <m:r>
                        <w:del w:id="479" w:author="Codex Compare" w:date="2026-07-05T13:35:00Z" w16du:dateUtc="2026-07-05T12:35:00Z">
                          <w:rPr>
                            <w:rFonts w:ascii="Cambria Math" w:hAnsi="Cambria Math"/>
                          </w:rPr>
                          <m:t>d</m:t>
                        </w:del>
                      </m:r>
                    </m:e>
                    <m:sub>
                      <m:r>
                        <w:del w:id="480" w:author="Codex Compare" w:date="2026-07-05T13:35:00Z" w16du:dateUtc="2026-07-05T12:35:00Z">
                          <w:rPr>
                            <w:rFonts w:ascii="Cambria Math" w:hAnsi="Cambria Math"/>
                          </w:rPr>
                          <m:t>i</m:t>
                        </w:del>
                      </m:r>
                    </m:sub>
                    <m:sup>
                      <m:r>
                        <w:del w:id="481" w:author="Codex Compare" w:date="2026-07-05T13:35:00Z" w16du:dateUtc="2026-07-05T12:35:00Z">
                          <w:rPr>
                            <w:rFonts w:ascii="Cambria Math" w:hAnsi="Cambria Math"/>
                          </w:rPr>
                          <m:t>2</m:t>
                        </w:del>
                      </m:r>
                    </m:sup>
                  </m:sSubSup>
                  <m:r>
                    <w:del w:id="482" w:author="Codex Compare" w:date="2026-07-05T13:35:00Z" w16du:dateUtc="2026-07-05T12:35:00Z">
                      <m:rPr>
                        <m:sty m:val="p"/>
                      </m:rPr>
                      <w:rPr>
                        <w:rFonts w:ascii="Cambria Math" w:hAnsi="Cambria Math"/>
                      </w:rPr>
                      <m:t>-</m:t>
                    </w:del>
                  </m:r>
                  <m:r>
                    <w:del w:id="483" w:author="Codex Compare" w:date="2026-07-05T13:35:00Z" w16du:dateUtc="2026-07-05T12:35:00Z">
                      <w:rPr>
                        <w:rFonts w:ascii="Cambria Math" w:hAnsi="Cambria Math"/>
                      </w:rPr>
                      <m:t>1</m:t>
                    </w:del>
                  </m:r>
                </m:e>
              </m:d>
            </m:e>
          </m:rad>
          <m:r>
            <w:del w:id="484" w:author="Codex Compare" w:date="2026-07-05T13:35:00Z" w16du:dateUtc="2026-07-05T12:35:00Z">
              <m:rPr>
                <m:sty m:val="p"/>
              </m:rPr>
              <w:rPr>
                <w:rFonts w:ascii="Cambria Math" w:hAnsi="Cambria Math"/>
              </w:rPr>
              <m:t>-</m:t>
            </w:del>
          </m:r>
          <m:r>
            <w:del w:id="485" w:author="Codex Compare" w:date="2026-07-05T13:35:00Z" w16du:dateUtc="2026-07-05T12:35:00Z">
              <w:rPr>
                <w:rFonts w:ascii="Cambria Math" w:hAnsi="Cambria Math"/>
              </w:rPr>
              <m:t>β</m:t>
            </w:del>
          </m:r>
          <m:sSub>
            <m:sSubPr>
              <m:ctrlPr>
                <w:del w:id="486" w:author="Codex Compare" w:date="2026-07-05T13:35:00Z" w16du:dateUtc="2026-07-05T12:35:00Z">
                  <w:rPr>
                    <w:rFonts w:ascii="Cambria Math" w:hAnsi="Cambria Math"/>
                  </w:rPr>
                </w:del>
              </m:ctrlPr>
            </m:sSubPr>
            <m:e>
              <m:r>
                <w:del w:id="487" w:author="Codex Compare" w:date="2026-07-05T13:35:00Z" w16du:dateUtc="2026-07-05T12:35:00Z">
                  <w:rPr>
                    <w:rFonts w:ascii="Cambria Math" w:hAnsi="Cambria Math"/>
                  </w:rPr>
                  <m:t>d</m:t>
                </w:del>
              </m:r>
            </m:e>
            <m:sub>
              <m:r>
                <w:del w:id="488" w:author="Codex Compare" w:date="2026-07-05T13:35:00Z" w16du:dateUtc="2026-07-05T12:35:00Z">
                  <w:rPr>
                    <w:rFonts w:ascii="Cambria Math" w:hAnsi="Cambria Math"/>
                  </w:rPr>
                  <m:t>i</m:t>
                </w:del>
              </m:r>
            </m:sub>
          </m:sSub>
          <m:r>
            <w:del w:id="489" w:author="Codex Compare" w:date="2026-07-05T13:35:00Z" w16du:dateUtc="2026-07-05T12:35:00Z">
              <w:rPr>
                <w:rFonts w:ascii="Cambria Math" w:hAnsi="Cambria Math"/>
              </w:rPr>
              <m:t>  </m:t>
            </w:del>
          </m:r>
          <m:d>
            <m:dPr>
              <m:ctrlPr>
                <w:del w:id="490" w:author="Codex Compare" w:date="2026-07-05T13:35:00Z" w16du:dateUtc="2026-07-05T12:35:00Z">
                  <w:rPr>
                    <w:rFonts w:ascii="Cambria Math" w:hAnsi="Cambria Math"/>
                  </w:rPr>
                </w:del>
              </m:ctrlPr>
            </m:dPr>
            <m:e>
              <m:r>
                <w:del w:id="491" w:author="Codex Compare" w:date="2026-07-05T13:35:00Z" w16du:dateUtc="2026-07-05T12:35:00Z">
                  <w:rPr>
                    <w:rFonts w:ascii="Cambria Math" w:hAnsi="Cambria Math"/>
                  </w:rPr>
                  <m:t>5</m:t>
                </w:del>
              </m:r>
            </m:e>
          </m:d>
        </m:oMath>
      </m:oMathPara>
      <w:bookmarkEnd w:id="468"/>
    </w:p>
    <w:p w14:paraId="5A083FFC" w14:textId="77777777" w:rsidR="00AD5D39" w:rsidRDefault="00DD57DD">
      <w:pPr>
        <w:pStyle w:val="FirstParagraph"/>
      </w:pPr>
      <w:del w:id="492" w:author="Codex Compare" w:date="2026-07-05T13:35:00Z" w16du:dateUtc="2026-07-05T12:35:00Z">
        <w:r>
          <w:delText xml:space="preserve">The coefficient </w:delText>
        </w:r>
      </w:del>
      <m:oMath>
        <m:sSub>
          <m:sSubPr>
            <m:ctrlPr>
              <w:del w:id="493" w:author="Codex Compare" w:date="2026-07-05T13:35:00Z" w16du:dateUtc="2026-07-05T12:35:00Z">
                <w:rPr>
                  <w:rFonts w:ascii="Cambria Math" w:hAnsi="Cambria Math"/>
                </w:rPr>
              </w:del>
            </m:ctrlPr>
          </m:sSubPr>
          <m:e>
            <m:r>
              <w:del w:id="494" w:author="Codex Compare" w:date="2026-07-05T13:35:00Z" w16du:dateUtc="2026-07-05T12:35:00Z">
                <w:rPr>
                  <w:rFonts w:ascii="Cambria Math" w:hAnsi="Cambria Math"/>
                </w:rPr>
                <m:t>ρ</m:t>
              </w:del>
            </m:r>
          </m:e>
          <m:sub>
            <m:r>
              <w:del w:id="495" w:author="Codex Compare" w:date="2026-07-05T13:35:00Z" w16du:dateUtc="2026-07-05T12:35:00Z">
                <w:rPr>
                  <w:rFonts w:ascii="Cambria Math" w:hAnsi="Cambria Math"/>
                </w:rPr>
                <m:t>i</m:t>
              </w:del>
            </m:r>
          </m:sub>
        </m:sSub>
      </m:oMath>
      <w:del w:id="496" w:author="Codex Compare" w:date="2026-07-05T13:35:00Z" w16du:dateUtc="2026-07-05T12:35:00Z">
        <w:r>
          <w:delText xml:space="preserve"> is the nonnegative solution that</w:delText>
        </w:r>
      </w:del>
      <w:r>
        <w:t xml:space="preserve"> keeps </w:t>
      </w:r>
      <w:ins w:id="497" w:author="Codex Compare" w:date="2026-07-05T13:35:00Z" w16du:dateUtc="2026-07-05T12:35:00Z">
        <w:r>
          <w:t>context normalized after the update</w:t>
        </w:r>
      </w:ins>
      <m:oMath>
        <m:sSub>
          <m:sSubPr>
            <m:ctrlPr>
              <w:del w:id="498" w:author="Codex Compare" w:date="2026-07-05T13:35:00Z" w16du:dateUtc="2026-07-05T12:35:00Z">
                <w:rPr>
                  <w:rFonts w:ascii="Cambria Math" w:hAnsi="Cambria Math"/>
                </w:rPr>
              </w:del>
            </m:ctrlPr>
          </m:sSubPr>
          <m:e>
            <m:r>
              <w:del w:id="499" w:author="Codex Compare" w:date="2026-07-05T13:35:00Z" w16du:dateUtc="2026-07-05T12:35:00Z">
                <w:rPr>
                  <w:rFonts w:ascii="Cambria Math" w:hAnsi="Cambria Math"/>
                </w:rPr>
                <m:t>c</m:t>
              </w:del>
            </m:r>
          </m:e>
          <m:sub>
            <m:r>
              <w:del w:id="500" w:author="Codex Compare" w:date="2026-07-05T13:35:00Z" w16du:dateUtc="2026-07-05T12:35:00Z">
                <w:rPr>
                  <w:rFonts w:ascii="Cambria Math" w:hAnsi="Cambria Math"/>
                </w:rPr>
                <m:t>i</m:t>
              </w:del>
            </m:r>
          </m:sub>
        </m:sSub>
      </m:oMath>
      <w:del w:id="501" w:author="Codex Compare" w:date="2026-07-05T13:35:00Z" w16du:dateUtc="2026-07-05T12:35:00Z">
        <w:r>
          <w:delText xml:space="preserve"> at unit length. Associative learning defines how encoded film, task, and filler events become later retrieval candidates. When a new event is encoded, the active feature and updated context are associated via outer-product learning. Feature-to-context associations update as</w:delText>
        </w:r>
      </w:del>
      <w:r>
        <w:t>:</w:t>
      </w:r>
    </w:p>
    <w:p w14:paraId="001C0E50" w14:textId="77777777" w:rsidR="00E753A6" w:rsidRDefault="00DD57DD">
      <w:pPr>
        <w:pStyle w:val="BodyText"/>
        <w:rPr>
          <w:ins w:id="502" w:author="Codex Compare" w:date="2026-07-05T13:35:00Z" w16du:dateUtc="2026-07-05T12:35:00Z"/>
        </w:rPr>
      </w:pPr>
      <m:oMathPara>
        <m:oMathParaPr>
          <m:jc m:val="center"/>
        </m:oMathParaPr>
        <m:oMath>
          <m:sSub>
            <m:sSubPr>
              <m:ctrlPr>
                <w:ins w:id="503" w:author="Codex Compare" w:date="2026-07-05T13:35:00Z" w16du:dateUtc="2026-07-05T12:35:00Z">
                  <w:rPr>
                    <w:rFonts w:ascii="Cambria Math" w:hAnsi="Cambria Math"/>
                  </w:rPr>
                </w:ins>
              </m:ctrlPr>
            </m:sSubPr>
            <m:e>
              <m:r>
                <w:ins w:id="504" w:author="Codex Compare" w:date="2026-07-05T13:35:00Z" w16du:dateUtc="2026-07-05T12:35:00Z">
                  <w:rPr>
                    <w:rFonts w:ascii="Cambria Math" w:hAnsi="Cambria Math"/>
                  </w:rPr>
                  <m:t>c</m:t>
                </w:ins>
              </m:r>
            </m:e>
            <m:sub>
              <m:r>
                <w:ins w:id="505" w:author="Codex Compare" w:date="2026-07-05T13:35:00Z" w16du:dateUtc="2026-07-05T12:35:00Z">
                  <w:rPr>
                    <w:rFonts w:ascii="Cambria Math" w:hAnsi="Cambria Math"/>
                  </w:rPr>
                  <m:t>i</m:t>
                </w:ins>
              </m:r>
            </m:sub>
          </m:sSub>
          <m:r>
            <w:ins w:id="506" w:author="Codex Compare" w:date="2026-07-05T13:35:00Z" w16du:dateUtc="2026-07-05T12:35:00Z">
              <m:rPr>
                <m:sty m:val="p"/>
              </m:rPr>
              <w:rPr>
                <w:rFonts w:ascii="Cambria Math" w:hAnsi="Cambria Math"/>
              </w:rPr>
              <m:t>=</m:t>
            </w:ins>
          </m:r>
          <m:sSub>
            <m:sSubPr>
              <m:ctrlPr>
                <w:ins w:id="507" w:author="Codex Compare" w:date="2026-07-05T13:35:00Z" w16du:dateUtc="2026-07-05T12:35:00Z">
                  <w:rPr>
                    <w:rFonts w:ascii="Cambria Math" w:hAnsi="Cambria Math"/>
                  </w:rPr>
                </w:ins>
              </m:ctrlPr>
            </m:sSubPr>
            <m:e>
              <m:r>
                <w:ins w:id="508" w:author="Codex Compare" w:date="2026-07-05T13:35:00Z" w16du:dateUtc="2026-07-05T12:35:00Z">
                  <w:rPr>
                    <w:rFonts w:ascii="Cambria Math" w:hAnsi="Cambria Math"/>
                  </w:rPr>
                  <m:t>ρ</m:t>
                </w:ins>
              </m:r>
            </m:e>
            <m:sub>
              <m:r>
                <w:ins w:id="509" w:author="Codex Compare" w:date="2026-07-05T13:35:00Z" w16du:dateUtc="2026-07-05T12:35:00Z">
                  <w:rPr>
                    <w:rFonts w:ascii="Cambria Math" w:hAnsi="Cambria Math"/>
                  </w:rPr>
                  <m:t>i</m:t>
                </w:ins>
              </m:r>
            </m:sub>
          </m:sSub>
          <m:sSub>
            <m:sSubPr>
              <m:ctrlPr>
                <w:ins w:id="510" w:author="Codex Compare" w:date="2026-07-05T13:35:00Z" w16du:dateUtc="2026-07-05T12:35:00Z">
                  <w:rPr>
                    <w:rFonts w:ascii="Cambria Math" w:hAnsi="Cambria Math"/>
                  </w:rPr>
                </w:ins>
              </m:ctrlPr>
            </m:sSubPr>
            <m:e>
              <m:r>
                <w:ins w:id="511" w:author="Codex Compare" w:date="2026-07-05T13:35:00Z" w16du:dateUtc="2026-07-05T12:35:00Z">
                  <w:rPr>
                    <w:rFonts w:ascii="Cambria Math" w:hAnsi="Cambria Math"/>
                  </w:rPr>
                  <m:t>c</m:t>
                </w:ins>
              </m:r>
            </m:e>
            <m:sub>
              <m:r>
                <w:ins w:id="512" w:author="Codex Compare" w:date="2026-07-05T13:35:00Z" w16du:dateUtc="2026-07-05T12:35:00Z">
                  <w:rPr>
                    <w:rFonts w:ascii="Cambria Math" w:hAnsi="Cambria Math"/>
                  </w:rPr>
                  <m:t>i</m:t>
                </w:ins>
              </m:r>
              <m:r>
                <w:ins w:id="513" w:author="Codex Compare" w:date="2026-07-05T13:35:00Z" w16du:dateUtc="2026-07-05T12:35:00Z">
                  <m:rPr>
                    <m:sty m:val="p"/>
                  </m:rPr>
                  <w:rPr>
                    <w:rFonts w:ascii="Cambria Math" w:hAnsi="Cambria Math"/>
                  </w:rPr>
                  <m:t>-</m:t>
                </w:ins>
              </m:r>
              <m:r>
                <w:ins w:id="514" w:author="Codex Compare" w:date="2026-07-05T13:35:00Z" w16du:dateUtc="2026-07-05T12:35:00Z">
                  <w:rPr>
                    <w:rFonts w:ascii="Cambria Math" w:hAnsi="Cambria Math"/>
                  </w:rPr>
                  <m:t>1</m:t>
                </w:ins>
              </m:r>
            </m:sub>
          </m:sSub>
          <m:r>
            <w:ins w:id="515" w:author="Codex Compare" w:date="2026-07-05T13:35:00Z" w16du:dateUtc="2026-07-05T12:35:00Z">
              <m:rPr>
                <m:sty m:val="p"/>
              </m:rPr>
              <w:rPr>
                <w:rFonts w:ascii="Cambria Math" w:hAnsi="Cambria Math"/>
              </w:rPr>
              <m:t>+</m:t>
            </w:ins>
          </m:r>
          <m:sSub>
            <m:sSubPr>
              <m:ctrlPr>
                <w:ins w:id="516" w:author="Codex Compare" w:date="2026-07-05T13:35:00Z" w16du:dateUtc="2026-07-05T12:35:00Z">
                  <w:rPr>
                    <w:rFonts w:ascii="Cambria Math" w:hAnsi="Cambria Math"/>
                  </w:rPr>
                </w:ins>
              </m:ctrlPr>
            </m:sSubPr>
            <m:e>
              <m:r>
                <w:ins w:id="517" w:author="Codex Compare" w:date="2026-07-05T13:35:00Z" w16du:dateUtc="2026-07-05T12:35:00Z">
                  <w:rPr>
                    <w:rFonts w:ascii="Cambria Math" w:hAnsi="Cambria Math"/>
                  </w:rPr>
                  <m:t>β</m:t>
                </w:ins>
              </m:r>
            </m:e>
            <m:sub>
              <m:r>
                <w:ins w:id="518" w:author="Codex Compare" w:date="2026-07-05T13:35:00Z" w16du:dateUtc="2026-07-05T12:35:00Z">
                  <m:rPr>
                    <m:sty m:val="p"/>
                  </m:rPr>
                  <w:rPr>
                    <w:rFonts w:ascii="Cambria Math" w:hAnsi="Cambria Math"/>
                  </w:rPr>
                  <m:t>enc</m:t>
                </w:ins>
              </m:r>
            </m:sub>
          </m:sSub>
          <m:sSubSup>
            <m:sSubSupPr>
              <m:ctrlPr>
                <w:ins w:id="519" w:author="Codex Compare" w:date="2026-07-05T13:35:00Z" w16du:dateUtc="2026-07-05T12:35:00Z">
                  <w:rPr>
                    <w:rFonts w:ascii="Cambria Math" w:hAnsi="Cambria Math"/>
                  </w:rPr>
                </w:ins>
              </m:ctrlPr>
            </m:sSubSupPr>
            <m:e>
              <m:acc>
                <m:accPr>
                  <m:ctrlPr>
                    <w:ins w:id="520" w:author="Codex Compare" w:date="2026-07-05T13:35:00Z" w16du:dateUtc="2026-07-05T12:35:00Z">
                      <w:rPr>
                        <w:rFonts w:ascii="Cambria Math" w:hAnsi="Cambria Math"/>
                      </w:rPr>
                    </w:ins>
                  </m:ctrlPr>
                </m:accPr>
                <m:e>
                  <m:r>
                    <w:ins w:id="521" w:author="Codex Compare" w:date="2026-07-05T13:35:00Z" w16du:dateUtc="2026-07-05T12:35:00Z">
                      <w:rPr>
                        <w:rFonts w:ascii="Cambria Math" w:hAnsi="Cambria Math"/>
                      </w:rPr>
                      <m:t>c</m:t>
                    </w:ins>
                  </m:r>
                </m:e>
              </m:acc>
            </m:e>
            <m:sub>
              <m:r>
                <w:ins w:id="522" w:author="Codex Compare" w:date="2026-07-05T13:35:00Z" w16du:dateUtc="2026-07-05T12:35:00Z">
                  <w:rPr>
                    <w:rFonts w:ascii="Cambria Math" w:hAnsi="Cambria Math"/>
                  </w:rPr>
                  <m:t>i</m:t>
                </w:ins>
              </m:r>
            </m:sub>
            <m:sup>
              <m:r>
                <w:ins w:id="523" w:author="Codex Compare" w:date="2026-07-05T13:35:00Z" w16du:dateUtc="2026-07-05T12:35:00Z">
                  <m:rPr>
                    <m:sty m:val="p"/>
                  </m:rPr>
                  <w:rPr>
                    <w:rFonts w:ascii="Cambria Math" w:hAnsi="Cambria Math"/>
                  </w:rPr>
                  <m:t>IN</m:t>
                </w:ins>
              </m:r>
            </m:sup>
          </m:sSubSup>
          <m:r>
            <w:ins w:id="524" w:author="Codex Compare" w:date="2026-07-05T13:35:00Z" w16du:dateUtc="2026-07-05T12:35:00Z">
              <m:rPr>
                <m:sty m:val="p"/>
              </m:rPr>
              <w:rPr>
                <w:rFonts w:ascii="Cambria Math" w:hAnsi="Cambria Math"/>
              </w:rPr>
              <m:t>.</m:t>
            </w:ins>
          </m:r>
          <m:r>
            <w:ins w:id="525" w:author="Codex Compare" w:date="2026-07-05T13:35:00Z" w16du:dateUtc="2026-07-05T12:35:00Z">
              <w:rPr>
                <w:rFonts w:ascii="Cambria Math" w:hAnsi="Cambria Math"/>
              </w:rPr>
              <m:t>  </m:t>
            </w:ins>
          </m:r>
          <m:d>
            <m:dPr>
              <m:ctrlPr>
                <w:ins w:id="526" w:author="Codex Compare" w:date="2026-07-05T13:35:00Z" w16du:dateUtc="2026-07-05T12:35:00Z">
                  <w:rPr>
                    <w:rFonts w:ascii="Cambria Math" w:hAnsi="Cambria Math"/>
                  </w:rPr>
                </w:ins>
              </m:ctrlPr>
            </m:dPr>
            <m:e>
              <m:r>
                <w:ins w:id="527" w:author="Codex Compare" w:date="2026-07-05T13:35:00Z" w16du:dateUtc="2026-07-05T12:35:00Z">
                  <w:rPr>
                    <w:rFonts w:ascii="Cambria Math" w:hAnsi="Cambria Math"/>
                  </w:rPr>
                  <m:t>4</m:t>
                </w:ins>
              </m:r>
            </m:e>
          </m:d>
        </m:oMath>
      </m:oMathPara>
    </w:p>
    <w:p w14:paraId="4F5DC3FD" w14:textId="77777777" w:rsidR="00E753A6" w:rsidRDefault="00DD57DD">
      <w:pPr>
        <w:pStyle w:val="FirstParagraph"/>
        <w:rPr>
          <w:ins w:id="528" w:author="Codex Compare" w:date="2026-07-05T13:35:00Z" w16du:dateUtc="2026-07-05T12:35:00Z"/>
        </w:rPr>
      </w:pPr>
      <w:ins w:id="529" w:author="Codex Compare" w:date="2026-07-05T13:35:00Z" w16du:dateUtc="2026-07-05T12:35:00Z">
        <w:r>
          <w:t xml:space="preserve">Each event also encodes associations between its item features and the current context state. Feature-to-context learning updates </w:t>
        </w:r>
      </w:ins>
      <m:oMath>
        <m:sSup>
          <m:sSupPr>
            <m:ctrlPr>
              <w:ins w:id="530" w:author="Codex Compare" w:date="2026-07-05T13:35:00Z" w16du:dateUtc="2026-07-05T12:35:00Z">
                <w:rPr>
                  <w:rFonts w:ascii="Cambria Math" w:hAnsi="Cambria Math"/>
                </w:rPr>
              </w:ins>
            </m:ctrlPr>
          </m:sSupPr>
          <m:e>
            <m:r>
              <w:ins w:id="531" w:author="Codex Compare" w:date="2026-07-05T13:35:00Z" w16du:dateUtc="2026-07-05T12:35:00Z">
                <w:rPr>
                  <w:rFonts w:ascii="Cambria Math" w:hAnsi="Cambria Math"/>
                </w:rPr>
                <m:t>M</m:t>
              </w:ins>
            </m:r>
          </m:e>
          <m:sup>
            <m:r>
              <w:ins w:id="532" w:author="Codex Compare" w:date="2026-07-05T13:35:00Z" w16du:dateUtc="2026-07-05T12:35:00Z">
                <w:rPr>
                  <w:rFonts w:ascii="Cambria Math" w:hAnsi="Cambria Math"/>
                </w:rPr>
                <m:t>FC</m:t>
              </w:ins>
            </m:r>
          </m:sup>
        </m:sSup>
      </m:oMath>
      <w:ins w:id="533" w:author="Codex Compare" w:date="2026-07-05T13:35:00Z" w16du:dateUtc="2026-07-05T12:35:00Z">
        <w:r>
          <w:t xml:space="preserve"> so later cues or sampled items can reinstate associated context:</w:t>
        </w:r>
      </w:ins>
    </w:p>
    <w:p w14:paraId="098B94FF" w14:textId="77777777" w:rsidR="00AD5D39" w:rsidRDefault="00DD57DD">
      <w:pPr>
        <w:pStyle w:val="BodyText"/>
      </w:pPr>
      <w:bookmarkStart w:id="534"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ins w:id="535" w:author="Codex Compare" w:date="2026-07-05T13:35:00Z" w16du:dateUtc="2026-07-05T12:35:00Z">
              <m:rPr>
                <m:sty m:val="p"/>
              </m:rPr>
              <w:rPr>
                <w:rFonts w:ascii="Cambria Math" w:hAnsi="Cambria Math"/>
              </w:rPr>
              <m:t>.</m:t>
            </w:ins>
          </m:r>
          <m:r>
            <w:ins w:id="536" w:author="Codex Compare" w:date="2026-07-05T13:35:00Z" w16du:dateUtc="2026-07-05T12:35:00Z">
              <w:rPr>
                <w:rFonts w:ascii="Cambria Math" w:hAnsi="Cambria Math"/>
              </w:rPr>
              <m:t>  </m:t>
            </w:ins>
          </m:r>
          <m:d>
            <m:dPr>
              <m:ctrlPr>
                <w:ins w:id="537" w:author="Codex Compare" w:date="2026-07-05T13:35:00Z" w16du:dateUtc="2026-07-05T12:35:00Z">
                  <w:rPr>
                    <w:rFonts w:ascii="Cambria Math" w:hAnsi="Cambria Math"/>
                  </w:rPr>
                </w:ins>
              </m:ctrlPr>
            </m:dPr>
            <m:e>
              <m:r>
                <w:ins w:id="538" w:author="Codex Compare" w:date="2026-07-05T13:35:00Z" w16du:dateUtc="2026-07-05T12:35:00Z">
                  <w:rPr>
                    <w:rFonts w:ascii="Cambria Math" w:hAnsi="Cambria Math"/>
                  </w:rPr>
                  <m:t>5</m:t>
                </w:ins>
              </m:r>
            </m:e>
          </m:d>
          <m:r>
            <w:del w:id="539" w:author="Codex Compare" w:date="2026-07-05T13:35:00Z" w16du:dateUtc="2026-07-05T12:35:00Z">
              <w:rPr>
                <w:rFonts w:ascii="Cambria Math" w:hAnsi="Cambria Math"/>
              </w:rPr>
              <m:t>  </m:t>
            </w:del>
          </m:r>
          <m:d>
            <m:dPr>
              <m:ctrlPr>
                <w:del w:id="540" w:author="Codex Compare" w:date="2026-07-05T13:35:00Z" w16du:dateUtc="2026-07-05T12:35:00Z">
                  <w:rPr>
                    <w:rFonts w:ascii="Cambria Math" w:hAnsi="Cambria Math"/>
                  </w:rPr>
                </w:del>
              </m:ctrlPr>
            </m:dPr>
            <m:e>
              <m:r>
                <w:del w:id="541" w:author="Codex Compare" w:date="2026-07-05T13:35:00Z" w16du:dateUtc="2026-07-05T12:35:00Z">
                  <w:rPr>
                    <w:rFonts w:ascii="Cambria Math" w:hAnsi="Cambria Math"/>
                  </w:rPr>
                  <m:t>6</m:t>
                </w:del>
              </m:r>
              <m:ctrlPr>
                <w:rPr>
                  <w:rFonts w:ascii="Cambria Math" w:hAnsi="Cambria Math"/>
                </w:rPr>
              </m:ctrlPr>
            </m:e>
          </m:d>
        </m:oMath>
      </m:oMathPara>
      <w:bookmarkEnd w:id="534"/>
    </w:p>
    <w:p w14:paraId="4ADFA412" w14:textId="77777777" w:rsidR="00AD5D39" w:rsidRDefault="00DD57DD">
      <w:pPr>
        <w:pStyle w:val="FirstParagraph"/>
        <w:rPr>
          <w:del w:id="542" w:author="Codex Compare" w:date="2026-07-05T13:35:00Z" w16du:dateUtc="2026-07-05T12:35:00Z"/>
        </w:rPr>
      </w:pPr>
      <w:del w:id="543" w:author="Codex Compare" w:date="2026-07-05T13:35:00Z" w16du:dateUtc="2026-07-05T12:35:00Z">
        <w:r>
          <w:delText>A primacy function weights context-to-feature learning:</w:delText>
        </w:r>
      </w:del>
    </w:p>
    <w:bookmarkStart w:id="544" w:name="eq-primacy"/>
    <w:p w14:paraId="00A6318A" w14:textId="77777777" w:rsidR="00AD5D39" w:rsidRDefault="00DD57DD">
      <w:pPr>
        <w:pStyle w:val="BodyText"/>
        <w:rPr>
          <w:del w:id="545" w:author="Codex Compare" w:date="2026-07-05T13:35:00Z" w16du:dateUtc="2026-07-05T12:35:00Z"/>
        </w:rPr>
      </w:pPr>
      <m:oMathPara>
        <m:oMathParaPr>
          <m:jc m:val="center"/>
        </m:oMathParaPr>
        <m:oMath>
          <m:sSub>
            <m:sSubPr>
              <m:ctrlPr>
                <w:del w:id="546" w:author="Codex Compare" w:date="2026-07-05T13:35:00Z" w16du:dateUtc="2026-07-05T12:35:00Z">
                  <w:rPr>
                    <w:rFonts w:ascii="Cambria Math" w:hAnsi="Cambria Math"/>
                  </w:rPr>
                </w:del>
              </m:ctrlPr>
            </m:sSubPr>
            <m:e>
              <m:r>
                <w:del w:id="547" w:author="Codex Compare" w:date="2026-07-05T13:35:00Z" w16du:dateUtc="2026-07-05T12:35:00Z">
                  <w:rPr>
                    <w:rFonts w:ascii="Cambria Math" w:hAnsi="Cambria Math"/>
                  </w:rPr>
                  <m:t>ϕ</m:t>
                </w:del>
              </m:r>
            </m:e>
            <m:sub>
              <m:r>
                <w:del w:id="548" w:author="Codex Compare" w:date="2026-07-05T13:35:00Z" w16du:dateUtc="2026-07-05T12:35:00Z">
                  <w:rPr>
                    <w:rFonts w:ascii="Cambria Math" w:hAnsi="Cambria Math"/>
                  </w:rPr>
                  <m:t>i</m:t>
                </w:del>
              </m:r>
            </m:sub>
          </m:sSub>
          <m:r>
            <w:del w:id="549" w:author="Codex Compare" w:date="2026-07-05T13:35:00Z" w16du:dateUtc="2026-07-05T12:35:00Z">
              <m:rPr>
                <m:sty m:val="p"/>
              </m:rPr>
              <w:rPr>
                <w:rFonts w:ascii="Cambria Math" w:hAnsi="Cambria Math"/>
              </w:rPr>
              <m:t>=</m:t>
            </w:del>
          </m:r>
          <m:sSub>
            <m:sSubPr>
              <m:ctrlPr>
                <w:del w:id="550" w:author="Codex Compare" w:date="2026-07-05T13:35:00Z" w16du:dateUtc="2026-07-05T12:35:00Z">
                  <w:rPr>
                    <w:rFonts w:ascii="Cambria Math" w:hAnsi="Cambria Math"/>
                  </w:rPr>
                </w:del>
              </m:ctrlPr>
            </m:sSubPr>
            <m:e>
              <m:r>
                <w:del w:id="551" w:author="Codex Compare" w:date="2026-07-05T13:35:00Z" w16du:dateUtc="2026-07-05T12:35:00Z">
                  <w:rPr>
                    <w:rFonts w:ascii="Cambria Math" w:hAnsi="Cambria Math"/>
                  </w:rPr>
                  <m:t>ϕ</m:t>
                </w:del>
              </m:r>
            </m:e>
            <m:sub>
              <m:r>
                <w:del w:id="552" w:author="Codex Compare" w:date="2026-07-05T13:35:00Z" w16du:dateUtc="2026-07-05T12:35:00Z">
                  <w:rPr>
                    <w:rFonts w:ascii="Cambria Math" w:hAnsi="Cambria Math"/>
                  </w:rPr>
                  <m:t>s</m:t>
                </w:del>
              </m:r>
            </m:sub>
          </m:sSub>
          <m:r>
            <w:del w:id="553" w:author="Codex Compare" w:date="2026-07-05T13:35:00Z" w16du:dateUtc="2026-07-05T12:35:00Z">
              <w:rPr>
                <w:rFonts w:ascii="Cambria Math" w:hAnsi="Cambria Math"/>
              </w:rPr>
              <m:t> </m:t>
            </w:del>
          </m:r>
          <m:sSup>
            <m:sSupPr>
              <m:ctrlPr>
                <w:del w:id="554" w:author="Codex Compare" w:date="2026-07-05T13:35:00Z" w16du:dateUtc="2026-07-05T12:35:00Z">
                  <w:rPr>
                    <w:rFonts w:ascii="Cambria Math" w:hAnsi="Cambria Math"/>
                  </w:rPr>
                </w:del>
              </m:ctrlPr>
            </m:sSupPr>
            <m:e>
              <m:r>
                <w:del w:id="555" w:author="Codex Compare" w:date="2026-07-05T13:35:00Z" w16du:dateUtc="2026-07-05T12:35:00Z">
                  <w:rPr>
                    <w:rFonts w:ascii="Cambria Math" w:hAnsi="Cambria Math"/>
                  </w:rPr>
                  <m:t>e</m:t>
                </w:del>
              </m:r>
            </m:e>
            <m:sup>
              <m:r>
                <w:del w:id="556" w:author="Codex Compare" w:date="2026-07-05T13:35:00Z" w16du:dateUtc="2026-07-05T12:35:00Z">
                  <m:rPr>
                    <m:sty m:val="p"/>
                  </m:rPr>
                  <w:rPr>
                    <w:rFonts w:ascii="Cambria Math" w:hAnsi="Cambria Math"/>
                  </w:rPr>
                  <m:t>-</m:t>
                </w:del>
              </m:r>
              <m:sSub>
                <m:sSubPr>
                  <m:ctrlPr>
                    <w:del w:id="557" w:author="Codex Compare" w:date="2026-07-05T13:35:00Z" w16du:dateUtc="2026-07-05T12:35:00Z">
                      <w:rPr>
                        <w:rFonts w:ascii="Cambria Math" w:hAnsi="Cambria Math"/>
                      </w:rPr>
                    </w:del>
                  </m:ctrlPr>
                </m:sSubPr>
                <m:e>
                  <m:r>
                    <w:del w:id="558" w:author="Codex Compare" w:date="2026-07-05T13:35:00Z" w16du:dateUtc="2026-07-05T12:35:00Z">
                      <w:rPr>
                        <w:rFonts w:ascii="Cambria Math" w:hAnsi="Cambria Math"/>
                      </w:rPr>
                      <m:t>ϕ</m:t>
                    </w:del>
                  </m:r>
                </m:e>
                <m:sub>
                  <m:r>
                    <w:del w:id="559" w:author="Codex Compare" w:date="2026-07-05T13:35:00Z" w16du:dateUtc="2026-07-05T12:35:00Z">
                      <w:rPr>
                        <w:rFonts w:ascii="Cambria Math" w:hAnsi="Cambria Math"/>
                      </w:rPr>
                      <m:t>d</m:t>
                    </w:del>
                  </m:r>
                </m:sub>
              </m:sSub>
              <m:r>
                <w:del w:id="560" w:author="Codex Compare" w:date="2026-07-05T13:35:00Z" w16du:dateUtc="2026-07-05T12:35:00Z">
                  <m:rPr>
                    <m:sty m:val="p"/>
                  </m:rPr>
                  <w:rPr>
                    <w:rFonts w:ascii="Cambria Math" w:hAnsi="Cambria Math"/>
                  </w:rPr>
                  <m:t>⋅</m:t>
                </w:del>
              </m:r>
              <m:r>
                <w:del w:id="561" w:author="Codex Compare" w:date="2026-07-05T13:35:00Z" w16du:dateUtc="2026-07-05T12:35:00Z">
                  <w:rPr>
                    <w:rFonts w:ascii="Cambria Math" w:hAnsi="Cambria Math"/>
                  </w:rPr>
                  <m:t>i</m:t>
                </w:del>
              </m:r>
            </m:sup>
          </m:sSup>
          <m:r>
            <w:del w:id="562" w:author="Codex Compare" w:date="2026-07-05T13:35:00Z" w16du:dateUtc="2026-07-05T12:35:00Z">
              <m:rPr>
                <m:sty m:val="p"/>
              </m:rPr>
              <w:rPr>
                <w:rFonts w:ascii="Cambria Math" w:hAnsi="Cambria Math"/>
              </w:rPr>
              <m:t>+</m:t>
            </w:del>
          </m:r>
          <m:r>
            <w:del w:id="563" w:author="Codex Compare" w:date="2026-07-05T13:35:00Z" w16du:dateUtc="2026-07-05T12:35:00Z">
              <w:rPr>
                <w:rFonts w:ascii="Cambria Math" w:hAnsi="Cambria Math"/>
              </w:rPr>
              <m:t>1  </m:t>
            </w:del>
          </m:r>
          <m:d>
            <m:dPr>
              <m:ctrlPr>
                <w:del w:id="564" w:author="Codex Compare" w:date="2026-07-05T13:35:00Z" w16du:dateUtc="2026-07-05T12:35:00Z">
                  <w:rPr>
                    <w:rFonts w:ascii="Cambria Math" w:hAnsi="Cambria Math"/>
                  </w:rPr>
                </w:del>
              </m:ctrlPr>
            </m:dPr>
            <m:e>
              <m:r>
                <w:del w:id="565" w:author="Codex Compare" w:date="2026-07-05T13:35:00Z" w16du:dateUtc="2026-07-05T12:35:00Z">
                  <w:rPr>
                    <w:rFonts w:ascii="Cambria Math" w:hAnsi="Cambria Math"/>
                  </w:rPr>
                  <m:t>7</m:t>
                </w:del>
              </m:r>
            </m:e>
          </m:d>
        </m:oMath>
      </m:oMathPara>
      <w:bookmarkEnd w:id="544"/>
    </w:p>
    <w:p w14:paraId="02C73D4C" w14:textId="77777777" w:rsidR="00AD5D39" w:rsidRDefault="00DD57DD">
      <w:pPr>
        <w:pStyle w:val="FirstParagraph"/>
      </w:pPr>
      <w:r>
        <w:t xml:space="preserve">Context-to-feature </w:t>
      </w:r>
      <w:ins w:id="566" w:author="Codex Compare" w:date="2026-07-05T13:35:00Z" w16du:dateUtc="2026-07-05T12:35:00Z">
        <w:r>
          <w:t xml:space="preserve">learning updates </w:t>
        </w:r>
      </w:ins>
      <m:oMath>
        <m:sSup>
          <m:sSupPr>
            <m:ctrlPr>
              <w:ins w:id="567" w:author="Codex Compare" w:date="2026-07-05T13:35:00Z" w16du:dateUtc="2026-07-05T12:35:00Z">
                <w:rPr>
                  <w:rFonts w:ascii="Cambria Math" w:hAnsi="Cambria Math"/>
                </w:rPr>
              </w:ins>
            </m:ctrlPr>
          </m:sSupPr>
          <m:e>
            <m:r>
              <w:ins w:id="568" w:author="Codex Compare" w:date="2026-07-05T13:35:00Z" w16du:dateUtc="2026-07-05T12:35:00Z">
                <w:rPr>
                  <w:rFonts w:ascii="Cambria Math" w:hAnsi="Cambria Math"/>
                </w:rPr>
                <m:t>M</m:t>
              </w:ins>
            </m:r>
          </m:e>
          <m:sup>
            <m:r>
              <w:ins w:id="569" w:author="Codex Compare" w:date="2026-07-05T13:35:00Z" w16du:dateUtc="2026-07-05T12:35:00Z">
                <w:rPr>
                  <w:rFonts w:ascii="Cambria Math" w:hAnsi="Cambria Math"/>
                </w:rPr>
                <m:t>CF</m:t>
              </w:ins>
            </m:r>
          </m:sup>
        </m:sSup>
      </m:oMath>
      <w:ins w:id="570" w:author="Codex Compare" w:date="2026-07-05T13:35:00Z" w16du:dateUtc="2026-07-05T12:35:00Z">
        <w:r>
          <w:t xml:space="preserve"> </w:t>
        </w:r>
        <w:r>
          <w:t>so later context can support the item during sampling</w:t>
        </w:r>
      </w:ins>
      <w:del w:id="571" w:author="Codex Compare" w:date="2026-07-05T13:35:00Z" w16du:dateUtc="2026-07-05T12:35:00Z">
        <w:r>
          <w:delText>associations update as</w:delText>
        </w:r>
      </w:del>
      <w:r>
        <w:t>:</w:t>
      </w:r>
    </w:p>
    <w:p w14:paraId="30874F00" w14:textId="77777777" w:rsidR="00AD5D39" w:rsidRDefault="00DD57DD">
      <w:pPr>
        <w:pStyle w:val="BodyText"/>
      </w:pPr>
      <w:bookmarkStart w:id="572"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ins w:id="573" w:author="Codex Compare" w:date="2026-07-05T13:35:00Z" w16du:dateUtc="2026-07-05T12:35:00Z">
              <m:rPr>
                <m:sty m:val="p"/>
              </m:rPr>
              <w:rPr>
                <w:rFonts w:ascii="Cambria Math" w:hAnsi="Cambria Math"/>
              </w:rPr>
              <m:t>.</m:t>
            </w:ins>
          </m:r>
          <m:r>
            <w:ins w:id="574" w:author="Codex Compare" w:date="2026-07-05T13:35:00Z" w16du:dateUtc="2026-07-05T12:35:00Z">
              <w:rPr>
                <w:rFonts w:ascii="Cambria Math" w:hAnsi="Cambria Math"/>
              </w:rPr>
              <m:t>  </m:t>
            </w:ins>
          </m:r>
          <m:d>
            <m:dPr>
              <m:ctrlPr>
                <w:ins w:id="575" w:author="Codex Compare" w:date="2026-07-05T13:35:00Z" w16du:dateUtc="2026-07-05T12:35:00Z">
                  <w:rPr>
                    <w:rFonts w:ascii="Cambria Math" w:hAnsi="Cambria Math"/>
                  </w:rPr>
                </w:ins>
              </m:ctrlPr>
            </m:dPr>
            <m:e>
              <m:r>
                <w:ins w:id="576" w:author="Codex Compare" w:date="2026-07-05T13:35:00Z" w16du:dateUtc="2026-07-05T12:35:00Z">
                  <w:rPr>
                    <w:rFonts w:ascii="Cambria Math" w:hAnsi="Cambria Math"/>
                  </w:rPr>
                  <m:t>6</m:t>
                </w:ins>
              </m:r>
            </m:e>
          </m:d>
          <m:r>
            <w:del w:id="577" w:author="Codex Compare" w:date="2026-07-05T13:35:00Z" w16du:dateUtc="2026-07-05T12:35:00Z">
              <w:rPr>
                <w:rFonts w:ascii="Cambria Math" w:hAnsi="Cambria Math"/>
              </w:rPr>
              <m:t>  </m:t>
            </w:del>
          </m:r>
          <m:d>
            <m:dPr>
              <m:ctrlPr>
                <w:del w:id="578" w:author="Codex Compare" w:date="2026-07-05T13:35:00Z" w16du:dateUtc="2026-07-05T12:35:00Z">
                  <w:rPr>
                    <w:rFonts w:ascii="Cambria Math" w:hAnsi="Cambria Math"/>
                  </w:rPr>
                </w:del>
              </m:ctrlPr>
            </m:dPr>
            <m:e>
              <m:r>
                <w:del w:id="579" w:author="Codex Compare" w:date="2026-07-05T13:35:00Z" w16du:dateUtc="2026-07-05T12:35:00Z">
                  <w:rPr>
                    <w:rFonts w:ascii="Cambria Math" w:hAnsi="Cambria Math"/>
                  </w:rPr>
                  <m:t>8</m:t>
                </w:del>
              </m:r>
              <m:ctrlPr>
                <w:rPr>
                  <w:rFonts w:ascii="Cambria Math" w:hAnsi="Cambria Math"/>
                </w:rPr>
              </m:ctrlPr>
            </m:e>
          </m:d>
        </m:oMath>
      </m:oMathPara>
      <w:bookmarkEnd w:id="572"/>
    </w:p>
    <w:p w14:paraId="51EE6F6D" w14:textId="77777777" w:rsidR="00AD5D39" w:rsidRDefault="00DD57DD">
      <w:pPr>
        <w:pStyle w:val="FirstParagraph"/>
        <w:rPr>
          <w:del w:id="580" w:author="Codex Compare" w:date="2026-07-05T13:35:00Z" w16du:dateUtc="2026-07-05T12:35:00Z"/>
        </w:rPr>
      </w:pPr>
      <w:del w:id="581" w:author="Codex Compare" w:date="2026-07-05T13:35:00Z" w16du:dateUtc="2026-07-05T12:35:00Z">
        <w:r>
          <w:delText xml:space="preserve">Here, </w:delText>
        </w:r>
      </w:del>
      <m:oMath>
        <m:r>
          <w:del w:id="582" w:author="Codex Compare" w:date="2026-07-05T13:35:00Z" w16du:dateUtc="2026-07-05T12:35:00Z">
            <w:rPr>
              <w:rFonts w:ascii="Cambria Math" w:hAnsi="Cambria Math"/>
            </w:rPr>
            <m:t>λ</m:t>
          </w:del>
        </m:r>
      </m:oMath>
      <w:del w:id="583" w:author="Codex Compare" w:date="2026-07-05T13:35:00Z" w16du:dateUtc="2026-07-05T12:35:00Z">
        <w:r>
          <w:delText xml:space="preserve"> scales context-to-feature learning, while </w:delText>
        </w:r>
      </w:del>
      <m:oMath>
        <m:sSub>
          <m:sSubPr>
            <m:ctrlPr>
              <w:del w:id="584" w:author="Codex Compare" w:date="2026-07-05T13:35:00Z" w16du:dateUtc="2026-07-05T12:35:00Z">
                <w:rPr>
                  <w:rFonts w:ascii="Cambria Math" w:hAnsi="Cambria Math"/>
                </w:rPr>
              </w:del>
            </m:ctrlPr>
          </m:sSubPr>
          <m:e>
            <m:r>
              <w:del w:id="585" w:author="Codex Compare" w:date="2026-07-05T13:35:00Z" w16du:dateUtc="2026-07-05T12:35:00Z">
                <w:rPr>
                  <w:rFonts w:ascii="Cambria Math" w:hAnsi="Cambria Math"/>
                </w:rPr>
                <m:t>ϕ</m:t>
              </w:del>
            </m:r>
          </m:e>
          <m:sub>
            <m:r>
              <w:del w:id="586" w:author="Codex Compare" w:date="2026-07-05T13:35:00Z" w16du:dateUtc="2026-07-05T12:35:00Z">
                <w:rPr>
                  <w:rFonts w:ascii="Cambria Math" w:hAnsi="Cambria Math"/>
                </w:rPr>
                <m:t>s</m:t>
              </w:del>
            </m:r>
          </m:sub>
        </m:sSub>
      </m:oMath>
      <w:del w:id="587" w:author="Codex Compare" w:date="2026-07-05T13:35:00Z" w16du:dateUtc="2026-07-05T12:35:00Z">
        <w:r>
          <w:delText xml:space="preserve"> and </w:delText>
        </w:r>
      </w:del>
      <m:oMath>
        <m:sSub>
          <m:sSubPr>
            <m:ctrlPr>
              <w:del w:id="588" w:author="Codex Compare" w:date="2026-07-05T13:35:00Z" w16du:dateUtc="2026-07-05T12:35:00Z">
                <w:rPr>
                  <w:rFonts w:ascii="Cambria Math" w:hAnsi="Cambria Math"/>
                </w:rPr>
              </w:del>
            </m:ctrlPr>
          </m:sSubPr>
          <m:e>
            <m:r>
              <w:del w:id="589" w:author="Codex Compare" w:date="2026-07-05T13:35:00Z" w16du:dateUtc="2026-07-05T12:35:00Z">
                <w:rPr>
                  <w:rFonts w:ascii="Cambria Math" w:hAnsi="Cambria Math"/>
                </w:rPr>
                <m:t>ϕ</m:t>
              </w:del>
            </m:r>
          </m:e>
          <m:sub>
            <m:r>
              <w:del w:id="590" w:author="Codex Compare" w:date="2026-07-05T13:35:00Z" w16du:dateUtc="2026-07-05T12:35:00Z">
                <w:rPr>
                  <w:rFonts w:ascii="Cambria Math" w:hAnsi="Cambria Math"/>
                </w:rPr>
                <m:t>d</m:t>
              </w:del>
            </m:r>
          </m:sub>
        </m:sSub>
      </m:oMath>
      <w:del w:id="591" w:author="Codex Compare" w:date="2026-07-05T13:35:00Z" w16du:dateUtc="2026-07-05T12:35:00Z">
        <w:r>
          <w:delText xml:space="preserve"> define the size and decay of the primacy boost. Retrieval uses the current context state to assign support to candidate items, sample from the resulting competition, and terminate the sampling sequence. During context-guided retrieval, temporal context and source context cue encoded items through their context-to-feature associations. A maintained film-retrieval goal can also contribute source/goal-like support to candidates that match the film target:</w:delText>
        </w:r>
      </w:del>
    </w:p>
    <w:bookmarkStart w:id="592" w:name="eq-retrieval-support"/>
    <w:p w14:paraId="43359189" w14:textId="77777777" w:rsidR="00AD5D39" w:rsidRDefault="00DD57DD">
      <w:pPr>
        <w:pStyle w:val="BodyText"/>
        <w:rPr>
          <w:del w:id="593" w:author="Codex Compare" w:date="2026-07-05T13:35:00Z" w16du:dateUtc="2026-07-05T12:35:00Z"/>
        </w:rPr>
      </w:pPr>
      <m:oMathPara>
        <m:oMathParaPr>
          <m:jc m:val="center"/>
        </m:oMathParaPr>
        <m:oMath>
          <m:sSub>
            <m:sSubPr>
              <m:ctrlPr>
                <w:del w:id="594" w:author="Codex Compare" w:date="2026-07-05T13:35:00Z" w16du:dateUtc="2026-07-05T12:35:00Z">
                  <w:rPr>
                    <w:rFonts w:ascii="Cambria Math" w:hAnsi="Cambria Math"/>
                  </w:rPr>
                </w:del>
              </m:ctrlPr>
            </m:sSubPr>
            <m:e>
              <m:r>
                <w:del w:id="595" w:author="Codex Compare" w:date="2026-07-05T13:35:00Z" w16du:dateUtc="2026-07-05T12:35:00Z">
                  <w:rPr>
                    <w:rFonts w:ascii="Cambria Math" w:hAnsi="Cambria Math"/>
                  </w:rPr>
                  <m:t>a</m:t>
                </w:del>
              </m:r>
            </m:e>
            <m:sub>
              <m:r>
                <w:del w:id="596" w:author="Codex Compare" w:date="2026-07-05T13:35:00Z" w16du:dateUtc="2026-07-05T12:35:00Z">
                  <w:rPr>
                    <w:rFonts w:ascii="Cambria Math" w:hAnsi="Cambria Math"/>
                  </w:rPr>
                  <m:t>i</m:t>
                </w:del>
              </m:r>
            </m:sub>
          </m:sSub>
          <m:r>
            <w:del w:id="597" w:author="Codex Compare" w:date="2026-07-05T13:35:00Z" w16du:dateUtc="2026-07-05T12:35:00Z">
              <m:rPr>
                <m:sty m:val="p"/>
              </m:rPr>
              <w:rPr>
                <w:rFonts w:ascii="Cambria Math" w:hAnsi="Cambria Math"/>
              </w:rPr>
              <m:t>=</m:t>
            </w:del>
          </m:r>
          <m:sSub>
            <m:sSubPr>
              <m:ctrlPr>
                <w:del w:id="598" w:author="Codex Compare" w:date="2026-07-05T13:35:00Z" w16du:dateUtc="2026-07-05T12:35:00Z">
                  <w:rPr>
                    <w:rFonts w:ascii="Cambria Math" w:hAnsi="Cambria Math"/>
                  </w:rPr>
                </w:del>
              </m:ctrlPr>
            </m:sSubPr>
            <m:e>
              <m:d>
                <m:dPr>
                  <m:begChr m:val="["/>
                  <m:endChr m:val="]"/>
                  <m:ctrlPr>
                    <w:del w:id="599" w:author="Codex Compare" w:date="2026-07-05T13:35:00Z" w16du:dateUtc="2026-07-05T12:35:00Z">
                      <w:rPr>
                        <w:rFonts w:ascii="Cambria Math" w:hAnsi="Cambria Math"/>
                      </w:rPr>
                    </w:del>
                  </m:ctrlPr>
                </m:dPr>
                <m:e>
                  <m:sSup>
                    <m:sSupPr>
                      <m:ctrlPr>
                        <w:del w:id="600" w:author="Codex Compare" w:date="2026-07-05T13:35:00Z" w16du:dateUtc="2026-07-05T12:35:00Z">
                          <w:rPr>
                            <w:rFonts w:ascii="Cambria Math" w:hAnsi="Cambria Math"/>
                          </w:rPr>
                        </w:del>
                      </m:ctrlPr>
                    </m:sSupPr>
                    <m:e>
                      <m:r>
                        <w:del w:id="601" w:author="Codex Compare" w:date="2026-07-05T13:35:00Z" w16du:dateUtc="2026-07-05T12:35:00Z">
                          <w:rPr>
                            <w:rFonts w:ascii="Cambria Math" w:hAnsi="Cambria Math"/>
                          </w:rPr>
                          <m:t>M</m:t>
                        </w:del>
                      </m:r>
                    </m:e>
                    <m:sup>
                      <m:r>
                        <w:del w:id="602" w:author="Codex Compare" w:date="2026-07-05T13:35:00Z" w16du:dateUtc="2026-07-05T12:35:00Z">
                          <w:rPr>
                            <w:rFonts w:ascii="Cambria Math" w:hAnsi="Cambria Math"/>
                          </w:rPr>
                          <m:t>CF</m:t>
                        </w:del>
                      </m:r>
                    </m:sup>
                  </m:sSup>
                  <m:r>
                    <w:del w:id="603" w:author="Codex Compare" w:date="2026-07-05T13:35:00Z" w16du:dateUtc="2026-07-05T12:35:00Z">
                      <w:rPr>
                        <w:rFonts w:ascii="Cambria Math" w:hAnsi="Cambria Math"/>
                      </w:rPr>
                      <m:t>c</m:t>
                    </w:del>
                  </m:r>
                </m:e>
              </m:d>
            </m:e>
            <m:sub>
              <m:r>
                <w:del w:id="604" w:author="Codex Compare" w:date="2026-07-05T13:35:00Z" w16du:dateUtc="2026-07-05T12:35:00Z">
                  <w:rPr>
                    <w:rFonts w:ascii="Cambria Math" w:hAnsi="Cambria Math"/>
                  </w:rPr>
                  <m:t>i</m:t>
                </w:del>
              </m:r>
            </m:sub>
          </m:sSub>
          <m:r>
            <w:del w:id="605" w:author="Codex Compare" w:date="2026-07-05T13:35:00Z" w16du:dateUtc="2026-07-05T12:35:00Z">
              <m:rPr>
                <m:sty m:val="p"/>
              </m:rPr>
              <w:rPr>
                <w:rFonts w:ascii="Cambria Math" w:hAnsi="Cambria Math"/>
              </w:rPr>
              <m:t>+</m:t>
            </w:del>
          </m:r>
          <m:sSub>
            <m:sSubPr>
              <m:ctrlPr>
                <w:del w:id="606" w:author="Codex Compare" w:date="2026-07-05T13:35:00Z" w16du:dateUtc="2026-07-05T12:35:00Z">
                  <w:rPr>
                    <w:rFonts w:ascii="Cambria Math" w:hAnsi="Cambria Math"/>
                  </w:rPr>
                </w:del>
              </m:ctrlPr>
            </m:sSubPr>
            <m:e>
              <m:d>
                <m:dPr>
                  <m:begChr m:val="["/>
                  <m:endChr m:val="]"/>
                  <m:ctrlPr>
                    <w:del w:id="607" w:author="Codex Compare" w:date="2026-07-05T13:35:00Z" w16du:dateUtc="2026-07-05T12:35:00Z">
                      <w:rPr>
                        <w:rFonts w:ascii="Cambria Math" w:hAnsi="Cambria Math"/>
                      </w:rPr>
                    </w:del>
                  </m:ctrlPr>
                </m:dPr>
                <m:e>
                  <m:sSubSup>
                    <m:sSubSupPr>
                      <m:ctrlPr>
                        <w:del w:id="608" w:author="Codex Compare" w:date="2026-07-05T13:35:00Z" w16du:dateUtc="2026-07-05T12:35:00Z">
                          <w:rPr>
                            <w:rFonts w:ascii="Cambria Math" w:hAnsi="Cambria Math"/>
                          </w:rPr>
                        </w:del>
                      </m:ctrlPr>
                    </m:sSubSupPr>
                    <m:e>
                      <m:r>
                        <w:del w:id="609" w:author="Codex Compare" w:date="2026-07-05T13:35:00Z" w16du:dateUtc="2026-07-05T12:35:00Z">
                          <w:rPr>
                            <w:rFonts w:ascii="Cambria Math" w:hAnsi="Cambria Math"/>
                          </w:rPr>
                          <m:t>M</m:t>
                        </w:del>
                      </m:r>
                    </m:e>
                    <m:sub>
                      <m:r>
                        <w:del w:id="610" w:author="Codex Compare" w:date="2026-07-05T13:35:00Z" w16du:dateUtc="2026-07-05T12:35:00Z">
                          <w:rPr>
                            <w:rFonts w:ascii="Cambria Math" w:hAnsi="Cambria Math"/>
                          </w:rPr>
                          <m:t>emot</m:t>
                        </w:del>
                      </m:r>
                    </m:sub>
                    <m:sup>
                      <m:r>
                        <w:del w:id="611" w:author="Codex Compare" w:date="2026-07-05T13:35:00Z" w16du:dateUtc="2026-07-05T12:35:00Z">
                          <w:rPr>
                            <w:rFonts w:ascii="Cambria Math" w:hAnsi="Cambria Math"/>
                          </w:rPr>
                          <m:t>CF</m:t>
                        </w:del>
                      </m:r>
                    </m:sup>
                  </m:sSubSup>
                  <m:sSub>
                    <m:sSubPr>
                      <m:ctrlPr>
                        <w:del w:id="612" w:author="Codex Compare" w:date="2026-07-05T13:35:00Z" w16du:dateUtc="2026-07-05T12:35:00Z">
                          <w:rPr>
                            <w:rFonts w:ascii="Cambria Math" w:hAnsi="Cambria Math"/>
                          </w:rPr>
                        </w:del>
                      </m:ctrlPr>
                    </m:sSubPr>
                    <m:e>
                      <m:r>
                        <w:del w:id="613" w:author="Codex Compare" w:date="2026-07-05T13:35:00Z" w16du:dateUtc="2026-07-05T12:35:00Z">
                          <w:rPr>
                            <w:rFonts w:ascii="Cambria Math" w:hAnsi="Cambria Math"/>
                          </w:rPr>
                          <m:t>c</m:t>
                        </w:del>
                      </m:r>
                    </m:e>
                    <m:sub>
                      <m:r>
                        <w:del w:id="614" w:author="Codex Compare" w:date="2026-07-05T13:35:00Z" w16du:dateUtc="2026-07-05T12:35:00Z">
                          <m:rPr>
                            <m:sty m:val="p"/>
                          </m:rPr>
                          <w:rPr>
                            <w:rFonts w:ascii="Cambria Math" w:hAnsi="Cambria Math"/>
                          </w:rPr>
                          <m:t>emot</m:t>
                        </w:del>
                      </m:r>
                    </m:sub>
                  </m:sSub>
                </m:e>
              </m:d>
            </m:e>
            <m:sub>
              <m:r>
                <w:del w:id="615" w:author="Codex Compare" w:date="2026-07-05T13:35:00Z" w16du:dateUtc="2026-07-05T12:35:00Z">
                  <w:rPr>
                    <w:rFonts w:ascii="Cambria Math" w:hAnsi="Cambria Math"/>
                  </w:rPr>
                  <m:t>i</m:t>
                </w:del>
              </m:r>
            </m:sub>
          </m:sSub>
          <m:r>
            <w:del w:id="616" w:author="Codex Compare" w:date="2026-07-05T13:35:00Z" w16du:dateUtc="2026-07-05T12:35:00Z">
              <m:rPr>
                <m:sty m:val="p"/>
              </m:rPr>
              <w:rPr>
                <w:rFonts w:ascii="Cambria Math" w:hAnsi="Cambria Math"/>
              </w:rPr>
              <m:t>+</m:t>
            </w:del>
          </m:r>
          <m:sSub>
            <m:sSubPr>
              <m:ctrlPr>
                <w:del w:id="617" w:author="Codex Compare" w:date="2026-07-05T13:35:00Z" w16du:dateUtc="2026-07-05T12:35:00Z">
                  <w:rPr>
                    <w:rFonts w:ascii="Cambria Math" w:hAnsi="Cambria Math"/>
                  </w:rPr>
                </w:del>
              </m:ctrlPr>
            </m:sSubPr>
            <m:e>
              <m:r>
                <w:del w:id="618" w:author="Codex Compare" w:date="2026-07-05T13:35:00Z" w16du:dateUtc="2026-07-05T12:35:00Z">
                  <w:rPr>
                    <w:rFonts w:ascii="Cambria Math" w:hAnsi="Cambria Math"/>
                  </w:rPr>
                  <m:t>ω</m:t>
                </w:del>
              </m:r>
            </m:e>
            <m:sub>
              <m:r>
                <w:del w:id="619" w:author="Codex Compare" w:date="2026-07-05T13:35:00Z" w16du:dateUtc="2026-07-05T12:35:00Z">
                  <m:rPr>
                    <m:sty m:val="p"/>
                  </m:rPr>
                  <w:rPr>
                    <w:rFonts w:ascii="Cambria Math" w:hAnsi="Cambria Math"/>
                  </w:rPr>
                  <m:t>goal</m:t>
                </w:del>
              </m:r>
            </m:sub>
          </m:sSub>
          <m:sSub>
            <m:sSubPr>
              <m:ctrlPr>
                <w:del w:id="620" w:author="Codex Compare" w:date="2026-07-05T13:35:00Z" w16du:dateUtc="2026-07-05T12:35:00Z">
                  <w:rPr>
                    <w:rFonts w:ascii="Cambria Math" w:hAnsi="Cambria Math"/>
                  </w:rPr>
                </w:del>
              </m:ctrlPr>
            </m:sSubPr>
            <m:e>
              <m:r>
                <w:del w:id="621" w:author="Codex Compare" w:date="2026-07-05T13:35:00Z" w16du:dateUtc="2026-07-05T12:35:00Z">
                  <w:rPr>
                    <w:rFonts w:ascii="Cambria Math" w:hAnsi="Cambria Math"/>
                  </w:rPr>
                  <m:t>g</m:t>
                </w:del>
              </m:r>
            </m:e>
            <m:sub>
              <m:r>
                <w:del w:id="622" w:author="Codex Compare" w:date="2026-07-05T13:35:00Z" w16du:dateUtc="2026-07-05T12:35:00Z">
                  <w:rPr>
                    <w:rFonts w:ascii="Cambria Math" w:hAnsi="Cambria Math"/>
                  </w:rPr>
                  <m:t>i</m:t>
                </w:del>
              </m:r>
            </m:sub>
          </m:sSub>
          <m:r>
            <w:del w:id="623" w:author="Codex Compare" w:date="2026-07-05T13:35:00Z" w16du:dateUtc="2026-07-05T12:35:00Z">
              <w:rPr>
                <w:rFonts w:ascii="Cambria Math" w:hAnsi="Cambria Math"/>
              </w:rPr>
              <m:t>  </m:t>
            </w:del>
          </m:r>
          <m:d>
            <m:dPr>
              <m:ctrlPr>
                <w:del w:id="624" w:author="Codex Compare" w:date="2026-07-05T13:35:00Z" w16du:dateUtc="2026-07-05T12:35:00Z">
                  <w:rPr>
                    <w:rFonts w:ascii="Cambria Math" w:hAnsi="Cambria Math"/>
                  </w:rPr>
                </w:del>
              </m:ctrlPr>
            </m:dPr>
            <m:e>
              <m:r>
                <w:del w:id="625" w:author="Codex Compare" w:date="2026-07-05T13:35:00Z" w16du:dateUtc="2026-07-05T12:35:00Z">
                  <w:rPr>
                    <w:rFonts w:ascii="Cambria Math" w:hAnsi="Cambria Math"/>
                  </w:rPr>
                  <m:t>9</m:t>
                </w:del>
              </m:r>
            </m:e>
          </m:d>
        </m:oMath>
      </m:oMathPara>
      <w:bookmarkEnd w:id="592"/>
    </w:p>
    <w:p w14:paraId="791D0A56" w14:textId="77777777" w:rsidR="00AD5D39" w:rsidRDefault="00DD57DD">
      <w:pPr>
        <w:pStyle w:val="FirstParagraph"/>
        <w:rPr>
          <w:del w:id="626" w:author="Codex Compare" w:date="2026-07-05T13:35:00Z" w16du:dateUtc="2026-07-05T12:35:00Z"/>
        </w:rPr>
      </w:pPr>
      <w:del w:id="627" w:author="Codex Compare" w:date="2026-07-05T13:35:00Z" w16du:dateUtc="2026-07-05T12:35:00Z">
        <w:r>
          <w:delText xml:space="preserve">Here, </w:delText>
        </w:r>
      </w:del>
      <m:oMath>
        <m:sSub>
          <m:sSubPr>
            <m:ctrlPr>
              <w:del w:id="628" w:author="Codex Compare" w:date="2026-07-05T13:35:00Z" w16du:dateUtc="2026-07-05T12:35:00Z">
                <w:rPr>
                  <w:rFonts w:ascii="Cambria Math" w:hAnsi="Cambria Math"/>
                </w:rPr>
              </w:del>
            </m:ctrlPr>
          </m:sSubPr>
          <m:e>
            <m:r>
              <w:del w:id="629" w:author="Codex Compare" w:date="2026-07-05T13:35:00Z" w16du:dateUtc="2026-07-05T12:35:00Z">
                <w:rPr>
                  <w:rFonts w:ascii="Cambria Math" w:hAnsi="Cambria Math"/>
                </w:rPr>
                <m:t>c</m:t>
              </w:del>
            </m:r>
          </m:e>
          <m:sub>
            <m:r>
              <w:del w:id="630" w:author="Codex Compare" w:date="2026-07-05T13:35:00Z" w16du:dateUtc="2026-07-05T12:35:00Z">
                <m:rPr>
                  <m:sty m:val="p"/>
                </m:rPr>
                <w:rPr>
                  <w:rFonts w:ascii="Cambria Math" w:hAnsi="Cambria Math"/>
                </w:rPr>
                <m:t>emot</m:t>
              </w:del>
            </m:r>
          </m:sub>
        </m:sSub>
      </m:oMath>
      <w:del w:id="631" w:author="Codex Compare" w:date="2026-07-05T13:35:00Z" w16du:dateUtc="2026-07-05T12:35:00Z">
        <w:r>
          <w:delText xml:space="preserve"> denotes the source-context state, and </w:delText>
        </w:r>
      </w:del>
      <m:oMath>
        <m:sSub>
          <m:sSubPr>
            <m:ctrlPr>
              <w:del w:id="632" w:author="Codex Compare" w:date="2026-07-05T13:35:00Z" w16du:dateUtc="2026-07-05T12:35:00Z">
                <w:rPr>
                  <w:rFonts w:ascii="Cambria Math" w:hAnsi="Cambria Math"/>
                </w:rPr>
              </w:del>
            </m:ctrlPr>
          </m:sSubPr>
          <m:e>
            <m:r>
              <w:del w:id="633" w:author="Codex Compare" w:date="2026-07-05T13:35:00Z" w16du:dateUtc="2026-07-05T12:35:00Z">
                <w:rPr>
                  <w:rFonts w:ascii="Cambria Math" w:hAnsi="Cambria Math"/>
                </w:rPr>
                <m:t>g</m:t>
              </w:del>
            </m:r>
          </m:e>
          <m:sub>
            <m:r>
              <w:del w:id="634" w:author="Codex Compare" w:date="2026-07-05T13:35:00Z" w16du:dateUtc="2026-07-05T12:35:00Z">
                <w:rPr>
                  <w:rFonts w:ascii="Cambria Math" w:hAnsi="Cambria Math"/>
                </w:rPr>
                <m:t>i</m:t>
              </w:del>
            </m:r>
          </m:sub>
        </m:sSub>
      </m:oMath>
      <w:del w:id="635" w:author="Codex Compare" w:date="2026-07-05T13:35:00Z" w16du:dateUtc="2026-07-05T12:35:00Z">
        <w:r>
          <w:delText xml:space="preserve"> is the degree to which item </w:delText>
        </w:r>
      </w:del>
      <m:oMath>
        <m:r>
          <w:del w:id="636" w:author="Codex Compare" w:date="2026-07-05T13:35:00Z" w16du:dateUtc="2026-07-05T12:35:00Z">
            <w:rPr>
              <w:rFonts w:ascii="Cambria Math" w:hAnsi="Cambria Math"/>
            </w:rPr>
            <m:t>i</m:t>
          </w:del>
        </m:r>
      </m:oMath>
      <w:del w:id="637" w:author="Codex Compare" w:date="2026-07-05T13:35:00Z" w16du:dateUtc="2026-07-05T12:35:00Z">
        <w:r>
          <w:delText xml:space="preserve"> matches the maintained film-retrieval goal. Film items match the goal; task, break, and filler items do not.</w:delText>
        </w:r>
      </w:del>
    </w:p>
    <w:p w14:paraId="6A226FB7" w14:textId="77777777" w:rsidR="00AD5D39" w:rsidRDefault="00DD57DD">
      <w:pPr>
        <w:pStyle w:val="BodyText"/>
        <w:rPr>
          <w:del w:id="638" w:author="Codex Compare" w:date="2026-07-05T13:35:00Z" w16du:dateUtc="2026-07-05T12:35:00Z"/>
        </w:rPr>
      </w:pPr>
      <w:del w:id="639" w:author="Codex Compare" w:date="2026-07-05T13:35:00Z" w16du:dateUtc="2026-07-05T12:35:00Z">
        <w:r>
          <w:delText xml:space="preserve">The choice sensitivity </w:delText>
        </w:r>
      </w:del>
      <m:oMath>
        <m:r>
          <w:del w:id="640" w:author="Codex Compare" w:date="2026-07-05T13:35:00Z" w16du:dateUtc="2026-07-05T12:35:00Z">
            <w:rPr>
              <w:rFonts w:ascii="Cambria Math" w:hAnsi="Cambria Math"/>
            </w:rPr>
            <m:t>τ</m:t>
          </w:del>
        </m:r>
      </m:oMath>
      <w:del w:id="641" w:author="Codex Compare" w:date="2026-07-05T13:35:00Z" w16du:dateUtc="2026-07-05T12:35:00Z">
        <w:r>
          <w:delText xml:space="preserve"> controls how strongly support differences affect choice among candidates:</w:delText>
        </w:r>
      </w:del>
    </w:p>
    <w:bookmarkStart w:id="642" w:name="eq-choice-sensitivity"/>
    <w:p w14:paraId="46249DAA" w14:textId="77777777" w:rsidR="00AD5D39" w:rsidRDefault="00DD57DD">
      <w:pPr>
        <w:pStyle w:val="BodyText"/>
        <w:rPr>
          <w:del w:id="643" w:author="Codex Compare" w:date="2026-07-05T13:35:00Z" w16du:dateUtc="2026-07-05T12:35:00Z"/>
        </w:rPr>
      </w:pPr>
      <m:oMathPara>
        <m:oMathParaPr>
          <m:jc m:val="center"/>
        </m:oMathParaPr>
        <m:oMath>
          <m:sSub>
            <m:sSubPr>
              <m:ctrlPr>
                <w:del w:id="644" w:author="Codex Compare" w:date="2026-07-05T13:35:00Z" w16du:dateUtc="2026-07-05T12:35:00Z">
                  <w:rPr>
                    <w:rFonts w:ascii="Cambria Math" w:hAnsi="Cambria Math"/>
                  </w:rPr>
                </w:del>
              </m:ctrlPr>
            </m:sSubPr>
            <m:e>
              <m:r>
                <w:del w:id="645" w:author="Codex Compare" w:date="2026-07-05T13:35:00Z" w16du:dateUtc="2026-07-05T12:35:00Z">
                  <w:rPr>
                    <w:rFonts w:ascii="Cambria Math" w:hAnsi="Cambria Math"/>
                  </w:rPr>
                  <m:t>A</m:t>
                </w:del>
              </m:r>
            </m:e>
            <m:sub>
              <m:r>
                <w:del w:id="646" w:author="Codex Compare" w:date="2026-07-05T13:35:00Z" w16du:dateUtc="2026-07-05T12:35:00Z">
                  <w:rPr>
                    <w:rFonts w:ascii="Cambria Math" w:hAnsi="Cambria Math"/>
                  </w:rPr>
                  <m:t>i</m:t>
                </w:del>
              </m:r>
            </m:sub>
          </m:sSub>
          <m:r>
            <w:del w:id="647" w:author="Codex Compare" w:date="2026-07-05T13:35:00Z" w16du:dateUtc="2026-07-05T12:35:00Z">
              <m:rPr>
                <m:sty m:val="p"/>
              </m:rPr>
              <w:rPr>
                <w:rFonts w:ascii="Cambria Math" w:hAnsi="Cambria Math"/>
              </w:rPr>
              <m:t>=</m:t>
            </w:del>
          </m:r>
          <m:sSubSup>
            <m:sSubSupPr>
              <m:ctrlPr>
                <w:del w:id="648" w:author="Codex Compare" w:date="2026-07-05T13:35:00Z" w16du:dateUtc="2026-07-05T12:35:00Z">
                  <w:rPr>
                    <w:rFonts w:ascii="Cambria Math" w:hAnsi="Cambria Math"/>
                  </w:rPr>
                </w:del>
              </m:ctrlPr>
            </m:sSubSupPr>
            <m:e>
              <m:r>
                <w:del w:id="649" w:author="Codex Compare" w:date="2026-07-05T13:35:00Z" w16du:dateUtc="2026-07-05T12:35:00Z">
                  <w:rPr>
                    <w:rFonts w:ascii="Cambria Math" w:hAnsi="Cambria Math"/>
                  </w:rPr>
                  <m:t>a</m:t>
                </w:del>
              </m:r>
            </m:e>
            <m:sub>
              <m:r>
                <w:del w:id="650" w:author="Codex Compare" w:date="2026-07-05T13:35:00Z" w16du:dateUtc="2026-07-05T12:35:00Z">
                  <w:rPr>
                    <w:rFonts w:ascii="Cambria Math" w:hAnsi="Cambria Math"/>
                  </w:rPr>
                  <m:t>i</m:t>
                </w:del>
              </m:r>
            </m:sub>
            <m:sup>
              <m:r>
                <w:del w:id="651" w:author="Codex Compare" w:date="2026-07-05T13:35:00Z" w16du:dateUtc="2026-07-05T12:35:00Z">
                  <w:rPr>
                    <w:rFonts w:ascii="Cambria Math" w:hAnsi="Cambria Math"/>
                  </w:rPr>
                  <m:t>τ</m:t>
                </w:del>
              </m:r>
            </m:sup>
          </m:sSubSup>
          <m:r>
            <w:del w:id="652" w:author="Codex Compare" w:date="2026-07-05T13:35:00Z" w16du:dateUtc="2026-07-05T12:35:00Z">
              <w:rPr>
                <w:rFonts w:ascii="Cambria Math" w:hAnsi="Cambria Math"/>
              </w:rPr>
              <m:t>  </m:t>
            </w:del>
          </m:r>
          <m:d>
            <m:dPr>
              <m:ctrlPr>
                <w:del w:id="653" w:author="Codex Compare" w:date="2026-07-05T13:35:00Z" w16du:dateUtc="2026-07-05T12:35:00Z">
                  <w:rPr>
                    <w:rFonts w:ascii="Cambria Math" w:hAnsi="Cambria Math"/>
                  </w:rPr>
                </w:del>
              </m:ctrlPr>
            </m:dPr>
            <m:e>
              <m:r>
                <w:del w:id="654" w:author="Codex Compare" w:date="2026-07-05T13:35:00Z" w16du:dateUtc="2026-07-05T12:35:00Z">
                  <w:rPr>
                    <w:rFonts w:ascii="Cambria Math" w:hAnsi="Cambria Math"/>
                  </w:rPr>
                  <m:t>10</m:t>
                </w:del>
              </m:r>
            </m:e>
          </m:d>
        </m:oMath>
      </m:oMathPara>
      <w:bookmarkEnd w:id="642"/>
    </w:p>
    <w:p w14:paraId="05C168F7" w14:textId="77777777" w:rsidR="00AD5D39" w:rsidRDefault="00DD57DD">
      <w:pPr>
        <w:pStyle w:val="FirstParagraph"/>
        <w:rPr>
          <w:del w:id="655" w:author="Codex Compare" w:date="2026-07-05T13:35:00Z" w16du:dateUtc="2026-07-05T12:35:00Z"/>
        </w:rPr>
      </w:pPr>
      <w:del w:id="656" w:author="Codex Compare" w:date="2026-07-05T13:35:00Z" w16du:dateUtc="2026-07-05T12:35:00Z">
        <w:r>
          <w:delText xml:space="preserve">The probability of sampling item </w:delText>
        </w:r>
      </w:del>
      <m:oMath>
        <m:r>
          <w:del w:id="657" w:author="Codex Compare" w:date="2026-07-05T13:35:00Z" w16du:dateUtc="2026-07-05T12:35:00Z">
            <w:rPr>
              <w:rFonts w:ascii="Cambria Math" w:hAnsi="Cambria Math"/>
            </w:rPr>
            <m:t>i</m:t>
          </w:del>
        </m:r>
      </m:oMath>
      <w:del w:id="658" w:author="Codex Compare" w:date="2026-07-05T13:35:00Z" w16du:dateUtc="2026-07-05T12:35:00Z">
        <w:r>
          <w:delText>, conditional on continuing retrieval, follows a Luce choice rule over currently unsampled items:</w:delText>
        </w:r>
      </w:del>
    </w:p>
    <w:p w14:paraId="67E475EA" w14:textId="77777777" w:rsidR="00AD5D39" w:rsidRDefault="00DD57DD">
      <w:pPr>
        <w:pStyle w:val="BodyText"/>
        <w:rPr>
          <w:del w:id="659" w:author="Codex Compare" w:date="2026-07-05T13:35:00Z" w16du:dateUtc="2026-07-05T12:35:00Z"/>
        </w:rPr>
      </w:pPr>
      <w:bookmarkStart w:id="660" w:name="eq-luce-choice"/>
      <m:oMathPara>
        <m:oMathParaPr>
          <m:jc m:val="center"/>
        </m:oMathParaPr>
        <m:oMath>
          <m:r>
            <w:del w:id="661" w:author="Codex Compare" w:date="2026-07-05T13:35:00Z" w16du:dateUtc="2026-07-05T12:35:00Z">
              <w:rPr>
                <w:rFonts w:ascii="Cambria Math" w:hAnsi="Cambria Math"/>
              </w:rPr>
              <m:t>P</m:t>
            </w:del>
          </m:r>
          <m:d>
            <m:dPr>
              <m:ctrlPr>
                <w:del w:id="662" w:author="Codex Compare" w:date="2026-07-05T13:35:00Z" w16du:dateUtc="2026-07-05T12:35:00Z">
                  <w:rPr>
                    <w:rFonts w:ascii="Cambria Math" w:hAnsi="Cambria Math"/>
                  </w:rPr>
                </w:del>
              </m:ctrlPr>
            </m:dPr>
            <m:e>
              <m:r>
                <w:del w:id="663" w:author="Codex Compare" w:date="2026-07-05T13:35:00Z" w16du:dateUtc="2026-07-05T12:35:00Z">
                  <w:rPr>
                    <w:rFonts w:ascii="Cambria Math" w:hAnsi="Cambria Math"/>
                  </w:rPr>
                  <m:t>i</m:t>
                </w:del>
              </m:r>
              <m:r>
                <w:del w:id="664" w:author="Codex Compare" w:date="2026-07-05T13:35:00Z" w16du:dateUtc="2026-07-05T12:35:00Z">
                  <m:rPr>
                    <m:sty m:val="p"/>
                  </m:rPr>
                  <w:rPr>
                    <w:rFonts w:ascii="Cambria Math" w:hAnsi="Cambria Math"/>
                  </w:rPr>
                  <m:t>∣</m:t>
                </w:del>
              </m:r>
              <m:r>
                <w:del w:id="665" w:author="Codex Compare" w:date="2026-07-05T13:35:00Z" w16du:dateUtc="2026-07-05T12:35:00Z">
                  <m:rPr>
                    <m:nor/>
                  </m:rPr>
                  <m:t>continue</m:t>
                </w:del>
              </m:r>
            </m:e>
          </m:d>
          <m:r>
            <w:del w:id="666" w:author="Codex Compare" w:date="2026-07-05T13:35:00Z" w16du:dateUtc="2026-07-05T12:35:00Z">
              <m:rPr>
                <m:sty m:val="p"/>
              </m:rPr>
              <w:rPr>
                <w:rFonts w:ascii="Cambria Math" w:hAnsi="Cambria Math"/>
              </w:rPr>
              <m:t>=</m:t>
            </w:del>
          </m:r>
          <m:f>
            <m:fPr>
              <m:ctrlPr>
                <w:del w:id="667" w:author="Codex Compare" w:date="2026-07-05T13:35:00Z" w16du:dateUtc="2026-07-05T12:35:00Z">
                  <w:rPr>
                    <w:rFonts w:ascii="Cambria Math" w:hAnsi="Cambria Math"/>
                  </w:rPr>
                </w:del>
              </m:ctrlPr>
            </m:fPr>
            <m:num>
              <m:sSub>
                <m:sSubPr>
                  <m:ctrlPr>
                    <w:del w:id="668" w:author="Codex Compare" w:date="2026-07-05T13:35:00Z" w16du:dateUtc="2026-07-05T12:35:00Z">
                      <w:rPr>
                        <w:rFonts w:ascii="Cambria Math" w:hAnsi="Cambria Math"/>
                      </w:rPr>
                    </w:del>
                  </m:ctrlPr>
                </m:sSubPr>
                <m:e>
                  <m:r>
                    <w:del w:id="669" w:author="Codex Compare" w:date="2026-07-05T13:35:00Z" w16du:dateUtc="2026-07-05T12:35:00Z">
                      <w:rPr>
                        <w:rFonts w:ascii="Cambria Math" w:hAnsi="Cambria Math"/>
                      </w:rPr>
                      <m:t>A</m:t>
                    </w:del>
                  </m:r>
                </m:e>
                <m:sub>
                  <m:r>
                    <w:del w:id="670" w:author="Codex Compare" w:date="2026-07-05T13:35:00Z" w16du:dateUtc="2026-07-05T12:35:00Z">
                      <w:rPr>
                        <w:rFonts w:ascii="Cambria Math" w:hAnsi="Cambria Math"/>
                      </w:rPr>
                      <m:t>i</m:t>
                    </w:del>
                  </m:r>
                </m:sub>
              </m:sSub>
            </m:num>
            <m:den>
              <m:nary>
                <m:naryPr>
                  <m:chr m:val="∑"/>
                  <m:limLoc m:val="undOvr"/>
                  <m:supHide m:val="1"/>
                  <m:ctrlPr>
                    <w:del w:id="671" w:author="Codex Compare" w:date="2026-07-05T13:35:00Z" w16du:dateUtc="2026-07-05T12:35:00Z">
                      <w:rPr>
                        <w:rFonts w:ascii="Cambria Math" w:hAnsi="Cambria Math"/>
                      </w:rPr>
                    </w:del>
                  </m:ctrlPr>
                </m:naryPr>
                <m:sub>
                  <m:r>
                    <w:del w:id="672" w:author="Codex Compare" w:date="2026-07-05T13:35:00Z" w16du:dateUtc="2026-07-05T12:35:00Z">
                      <w:rPr>
                        <w:rFonts w:ascii="Cambria Math" w:hAnsi="Cambria Math"/>
                      </w:rPr>
                      <m:t>k</m:t>
                    </w:del>
                  </m:r>
                </m:sub>
                <m:sup>
                  <m:r>
                    <w:del w:id="673" w:author="Codex Compare" w:date="2026-07-05T13:35:00Z" w16du:dateUtc="2026-07-05T12:35:00Z">
                      <w:rPr>
                        <w:rFonts w:ascii="Cambria Math" w:hAnsi="Cambria Math"/>
                      </w:rPr>
                      <m:t>​</m:t>
                    </w:del>
                  </m:r>
                </m:sup>
                <m:e>
                  <m:sSub>
                    <m:sSubPr>
                      <m:ctrlPr>
                        <w:del w:id="674" w:author="Codex Compare" w:date="2026-07-05T13:35:00Z" w16du:dateUtc="2026-07-05T12:35:00Z">
                          <w:rPr>
                            <w:rFonts w:ascii="Cambria Math" w:hAnsi="Cambria Math"/>
                          </w:rPr>
                        </w:del>
                      </m:ctrlPr>
                    </m:sSubPr>
                    <m:e>
                      <m:r>
                        <w:del w:id="675" w:author="Codex Compare" w:date="2026-07-05T13:35:00Z" w16du:dateUtc="2026-07-05T12:35:00Z">
                          <w:rPr>
                            <w:rFonts w:ascii="Cambria Math" w:hAnsi="Cambria Math"/>
                          </w:rPr>
                          <m:t>A</m:t>
                        </w:del>
                      </m:r>
                    </m:e>
                    <m:sub>
                      <m:r>
                        <w:del w:id="676" w:author="Codex Compare" w:date="2026-07-05T13:35:00Z" w16du:dateUtc="2026-07-05T12:35:00Z">
                          <w:rPr>
                            <w:rFonts w:ascii="Cambria Math" w:hAnsi="Cambria Math"/>
                          </w:rPr>
                          <m:t>k</m:t>
                        </w:del>
                      </m:r>
                    </m:sub>
                  </m:sSub>
                </m:e>
              </m:nary>
            </m:den>
          </m:f>
          <m:r>
            <w:del w:id="677" w:author="Codex Compare" w:date="2026-07-05T13:35:00Z" w16du:dateUtc="2026-07-05T12:35:00Z">
              <w:rPr>
                <w:rFonts w:ascii="Cambria Math" w:hAnsi="Cambria Math"/>
              </w:rPr>
              <m:t>  </m:t>
            </w:del>
          </m:r>
          <m:d>
            <m:dPr>
              <m:ctrlPr>
                <w:del w:id="678" w:author="Codex Compare" w:date="2026-07-05T13:35:00Z" w16du:dateUtc="2026-07-05T12:35:00Z">
                  <w:rPr>
                    <w:rFonts w:ascii="Cambria Math" w:hAnsi="Cambria Math"/>
                  </w:rPr>
                </w:del>
              </m:ctrlPr>
            </m:dPr>
            <m:e>
              <m:r>
                <w:del w:id="679" w:author="Codex Compare" w:date="2026-07-05T13:35:00Z" w16du:dateUtc="2026-07-05T12:35:00Z">
                  <w:rPr>
                    <w:rFonts w:ascii="Cambria Math" w:hAnsi="Cambria Math"/>
                  </w:rPr>
                  <m:t>11</m:t>
                </w:del>
              </m:r>
            </m:e>
          </m:d>
        </m:oMath>
      </m:oMathPara>
      <w:bookmarkEnd w:id="660"/>
    </w:p>
    <w:p w14:paraId="428C75F6" w14:textId="77777777" w:rsidR="00AD5D39" w:rsidRDefault="00DD57DD">
      <w:pPr>
        <w:pStyle w:val="FirstParagraph"/>
        <w:rPr>
          <w:del w:id="680" w:author="Codex Compare" w:date="2026-07-05T13:35:00Z" w16du:dateUtc="2026-07-05T12:35:00Z"/>
        </w:rPr>
      </w:pPr>
      <w:del w:id="681" w:author="Codex Compare" w:date="2026-07-05T13:35:00Z" w16du:dateUtc="2026-07-05T12:35:00Z">
        <w:r>
          <w:delText xml:space="preserve">At each retrieval step, the model may terminate with probability </w:delText>
        </w:r>
      </w:del>
      <m:oMath>
        <m:sSub>
          <m:sSubPr>
            <m:ctrlPr>
              <w:del w:id="682" w:author="Codex Compare" w:date="2026-07-05T13:35:00Z" w16du:dateUtc="2026-07-05T12:35:00Z">
                <w:rPr>
                  <w:rFonts w:ascii="Cambria Math" w:hAnsi="Cambria Math"/>
                </w:rPr>
              </w:del>
            </m:ctrlPr>
          </m:sSubPr>
          <m:e>
            <m:r>
              <w:del w:id="683" w:author="Codex Compare" w:date="2026-07-05T13:35:00Z" w16du:dateUtc="2026-07-05T12:35:00Z">
                <w:rPr>
                  <w:rFonts w:ascii="Cambria Math" w:hAnsi="Cambria Math"/>
                </w:rPr>
                <m:t>P</m:t>
              </w:del>
            </m:r>
          </m:e>
          <m:sub>
            <m:r>
              <w:del w:id="684" w:author="Codex Compare" w:date="2026-07-05T13:35:00Z" w16du:dateUtc="2026-07-05T12:35:00Z">
                <m:rPr>
                  <m:sty m:val="p"/>
                </m:rPr>
                <w:rPr>
                  <w:rFonts w:ascii="Cambria Math" w:hAnsi="Cambria Math"/>
                </w:rPr>
                <m:t>stop</m:t>
              </w:del>
            </m:r>
          </m:sub>
        </m:sSub>
        <m:d>
          <m:dPr>
            <m:ctrlPr>
              <w:del w:id="685" w:author="Codex Compare" w:date="2026-07-05T13:35:00Z" w16du:dateUtc="2026-07-05T12:35:00Z">
                <w:rPr>
                  <w:rFonts w:ascii="Cambria Math" w:hAnsi="Cambria Math"/>
                </w:rPr>
              </w:del>
            </m:ctrlPr>
          </m:dPr>
          <m:e>
            <m:r>
              <w:del w:id="686" w:author="Codex Compare" w:date="2026-07-05T13:35:00Z" w16du:dateUtc="2026-07-05T12:35:00Z">
                <w:rPr>
                  <w:rFonts w:ascii="Cambria Math" w:hAnsi="Cambria Math"/>
                </w:rPr>
                <m:t>j</m:t>
              </w:del>
            </m:r>
          </m:e>
        </m:d>
      </m:oMath>
      <w:del w:id="687" w:author="Codex Compare" w:date="2026-07-05T13:35:00Z" w16du:dateUtc="2026-07-05T12:35:00Z">
        <w:r>
          <w:delText xml:space="preserve"> or sample an item with probability </w:delText>
        </w:r>
      </w:del>
      <m:oMath>
        <m:d>
          <m:dPr>
            <m:ctrlPr>
              <w:del w:id="688" w:author="Codex Compare" w:date="2026-07-05T13:35:00Z" w16du:dateUtc="2026-07-05T12:35:00Z">
                <w:rPr>
                  <w:rFonts w:ascii="Cambria Math" w:hAnsi="Cambria Math"/>
                </w:rPr>
              </w:del>
            </m:ctrlPr>
          </m:dPr>
          <m:e>
            <m:r>
              <w:del w:id="689" w:author="Codex Compare" w:date="2026-07-05T13:35:00Z" w16du:dateUtc="2026-07-05T12:35:00Z">
                <w:rPr>
                  <w:rFonts w:ascii="Cambria Math" w:hAnsi="Cambria Math"/>
                </w:rPr>
                <m:t>1</m:t>
              </w:del>
            </m:r>
            <m:r>
              <w:del w:id="690" w:author="Codex Compare" w:date="2026-07-05T13:35:00Z" w16du:dateUtc="2026-07-05T12:35:00Z">
                <m:rPr>
                  <m:sty m:val="p"/>
                </m:rPr>
                <w:rPr>
                  <w:rFonts w:ascii="Cambria Math" w:hAnsi="Cambria Math"/>
                </w:rPr>
                <m:t>-</m:t>
              </w:del>
            </m:r>
            <m:sSub>
              <m:sSubPr>
                <m:ctrlPr>
                  <w:del w:id="691" w:author="Codex Compare" w:date="2026-07-05T13:35:00Z" w16du:dateUtc="2026-07-05T12:35:00Z">
                    <w:rPr>
                      <w:rFonts w:ascii="Cambria Math" w:hAnsi="Cambria Math"/>
                    </w:rPr>
                  </w:del>
                </m:ctrlPr>
              </m:sSubPr>
              <m:e>
                <m:r>
                  <w:del w:id="692" w:author="Codex Compare" w:date="2026-07-05T13:35:00Z" w16du:dateUtc="2026-07-05T12:35:00Z">
                    <w:rPr>
                      <w:rFonts w:ascii="Cambria Math" w:hAnsi="Cambria Math"/>
                    </w:rPr>
                    <m:t>P</m:t>
                  </w:del>
                </m:r>
              </m:e>
              <m:sub>
                <m:r>
                  <w:del w:id="693" w:author="Codex Compare" w:date="2026-07-05T13:35:00Z" w16du:dateUtc="2026-07-05T12:35:00Z">
                    <m:rPr>
                      <m:sty m:val="p"/>
                    </m:rPr>
                    <w:rPr>
                      <w:rFonts w:ascii="Cambria Math" w:hAnsi="Cambria Math"/>
                    </w:rPr>
                    <m:t>stop</m:t>
                  </w:del>
                </m:r>
              </m:sub>
            </m:sSub>
            <m:d>
              <m:dPr>
                <m:ctrlPr>
                  <w:del w:id="694" w:author="Codex Compare" w:date="2026-07-05T13:35:00Z" w16du:dateUtc="2026-07-05T12:35:00Z">
                    <w:rPr>
                      <w:rFonts w:ascii="Cambria Math" w:hAnsi="Cambria Math"/>
                    </w:rPr>
                  </w:del>
                </m:ctrlPr>
              </m:dPr>
              <m:e>
                <m:r>
                  <w:del w:id="695" w:author="Codex Compare" w:date="2026-07-05T13:35:00Z" w16du:dateUtc="2026-07-05T12:35:00Z">
                    <w:rPr>
                      <w:rFonts w:ascii="Cambria Math" w:hAnsi="Cambria Math"/>
                    </w:rPr>
                    <m:t>j</m:t>
                  </w:del>
                </m:r>
              </m:e>
            </m:d>
          </m:e>
        </m:d>
        <m:r>
          <w:del w:id="696" w:author="Codex Compare" w:date="2026-07-05T13:35:00Z" w16du:dateUtc="2026-07-05T12:35:00Z">
            <m:rPr>
              <m:sty m:val="p"/>
            </m:rPr>
            <w:rPr>
              <w:rFonts w:ascii="Cambria Math" w:hAnsi="Cambria Math"/>
            </w:rPr>
            <m:t>⋅</m:t>
          </w:del>
        </m:r>
        <m:r>
          <w:del w:id="697" w:author="Codex Compare" w:date="2026-07-05T13:35:00Z" w16du:dateUtc="2026-07-05T12:35:00Z">
            <w:rPr>
              <w:rFonts w:ascii="Cambria Math" w:hAnsi="Cambria Math"/>
            </w:rPr>
            <m:t>P</m:t>
          </w:del>
        </m:r>
        <m:d>
          <m:dPr>
            <m:ctrlPr>
              <w:del w:id="698" w:author="Codex Compare" w:date="2026-07-05T13:35:00Z" w16du:dateUtc="2026-07-05T12:35:00Z">
                <w:rPr>
                  <w:rFonts w:ascii="Cambria Math" w:hAnsi="Cambria Math"/>
                </w:rPr>
              </w:del>
            </m:ctrlPr>
          </m:dPr>
          <m:e>
            <m:r>
              <w:del w:id="699" w:author="Codex Compare" w:date="2026-07-05T13:35:00Z" w16du:dateUtc="2026-07-05T12:35:00Z">
                <w:rPr>
                  <w:rFonts w:ascii="Cambria Math" w:hAnsi="Cambria Math"/>
                </w:rPr>
                <m:t>i</m:t>
              </w:del>
            </m:r>
            <m:r>
              <w:del w:id="700" w:author="Codex Compare" w:date="2026-07-05T13:35:00Z" w16du:dateUtc="2026-07-05T12:35:00Z">
                <m:rPr>
                  <m:sty m:val="p"/>
                </m:rPr>
                <w:rPr>
                  <w:rFonts w:ascii="Cambria Math" w:hAnsi="Cambria Math"/>
                </w:rPr>
                <m:t>∣</m:t>
              </w:del>
            </m:r>
            <m:r>
              <w:del w:id="701" w:author="Codex Compare" w:date="2026-07-05T13:35:00Z" w16du:dateUtc="2026-07-05T12:35:00Z">
                <m:rPr>
                  <m:nor/>
                </m:rPr>
                <m:t>continue</m:t>
              </w:del>
            </m:r>
          </m:e>
        </m:d>
      </m:oMath>
      <w:del w:id="702" w:author="Codex Compare" w:date="2026-07-05T13:35:00Z" w16du:dateUtc="2026-07-05T12:35:00Z">
        <w:r>
          <w:delText>. Termination probability grows with retrieval-attempt position:</w:delText>
        </w:r>
      </w:del>
    </w:p>
    <w:p w14:paraId="0077BBD4" w14:textId="77777777" w:rsidR="00E753A6" w:rsidRDefault="00DD57DD">
      <w:pPr>
        <w:pStyle w:val="FirstParagraph"/>
        <w:rPr>
          <w:ins w:id="703" w:author="Codex Compare" w:date="2026-07-05T13:35:00Z" w16du:dateUtc="2026-07-05T12:35:00Z"/>
        </w:rPr>
      </w:pPr>
      <w:moveFrom w:id="704" w:author="Codex Compare" w:date="2026-07-05T13:35:00Z" w16du:dateUtc="2026-07-05T12:35:00Z">
        <w:bookmarkStart w:id="705" w:name="eq-stopping"/>
        <w:moveFromRangeStart w:id="706" w:author="Codex Compare" w:date="2026-07-05T13:35:00Z" w:name="move234150929"/>
        <m:oMath>
          <m:sSub>
            <m:sSubPr>
              <m:ctrlPr>
                <w:rPr>
                  <w:rFonts w:ascii="Cambria Math" w:hAnsi="Cambria Math"/>
                </w:rPr>
              </m:ctrlPr>
            </m:sSubPr>
            <m:e>
              <w:moveFrom w:id="707" w:author="Codex Compare" w:date="2026-07-05T13:35:00Z" w16du:dateUtc="2026-07-05T12:35:00Z">
                <m:r>
                  <w:rPr>
                    <w:rFonts w:ascii="Cambria Math" w:hAnsi="Cambria Math"/>
                  </w:rPr>
                  <m:t>P</m:t>
                </m:r>
              </w:moveFrom>
            </m:e>
            <m:sub>
              <w:moveFrom w:id="708" w:author="Codex Compare" w:date="2026-07-05T13:35:00Z" w16du:dateUtc="2026-07-05T12:35:00Z">
                <m:r>
                  <m:rPr>
                    <m:sty m:val="p"/>
                  </m:rPr>
                  <w:rPr>
                    <w:rFonts w:ascii="Cambria Math" w:hAnsi="Cambria Math"/>
                  </w:rPr>
                  <m:t>stop</m:t>
                </m:r>
              </w:moveFrom>
            </m:sub>
          </m:sSub>
          <w:moveFrom w:id="709" w:author="Codex Compare" w:date="2026-07-05T13:35:00Z" w16du:dateUtc="2026-07-05T12:35:00Z"/>
          <m:d>
            <m:dPr>
              <m:ctrlPr>
                <w:rPr>
                  <w:rFonts w:ascii="Cambria Math" w:hAnsi="Cambria Math"/>
                </w:rPr>
              </m:ctrlPr>
            </m:dPr>
            <m:e>
              <w:moveFrom w:id="710" w:author="Codex Compare" w:date="2026-07-05T13:35:00Z" w16du:dateUtc="2026-07-05T12:35:00Z">
                <m:r>
                  <w:rPr>
                    <w:rFonts w:ascii="Cambria Math" w:hAnsi="Cambria Math"/>
                  </w:rPr>
                  <m:t>j</m:t>
                </m:r>
              </w:moveFrom>
            </m:e>
          </m:d>
          <w:moveFrom w:id="711" w:author="Codex Compare" w:date="2026-07-05T13:35:00Z" w16du:dateUtc="2026-07-05T12:35:00Z">
            <m:r>
              <m:rPr>
                <m:sty m:val="p"/>
              </m:rPr>
              <w:rPr>
                <w:rFonts w:ascii="Cambria Math" w:hAnsi="Cambria Math"/>
              </w:rPr>
              <m:t>=</m:t>
            </m:r>
          </w:moveFrom>
          <m:sSub>
            <m:sSubPr>
              <m:ctrlPr>
                <w:rPr>
                  <w:rFonts w:ascii="Cambria Math" w:hAnsi="Cambria Math"/>
                </w:rPr>
              </m:ctrlPr>
            </m:sSubPr>
            <m:e>
              <w:moveFrom w:id="712" w:author="Codex Compare" w:date="2026-07-05T13:35:00Z" w16du:dateUtc="2026-07-05T12:35:00Z">
                <m:r>
                  <w:rPr>
                    <w:rFonts w:ascii="Cambria Math" w:hAnsi="Cambria Math"/>
                  </w:rPr>
                  <m:t>θ</m:t>
                </m:r>
              </w:moveFrom>
            </m:e>
            <m:sub>
              <w:moveFrom w:id="713" w:author="Codex Compare" w:date="2026-07-05T13:35:00Z" w16du:dateUtc="2026-07-05T12:35:00Z">
                <m:r>
                  <w:rPr>
                    <w:rFonts w:ascii="Cambria Math" w:hAnsi="Cambria Math"/>
                  </w:rPr>
                  <m:t>s</m:t>
                </m:r>
              </w:moveFrom>
            </m:sub>
          </m:sSub>
          <w:moveFrom w:id="714" w:author="Codex Compare" w:date="2026-07-05T13:35:00Z" w16du:dateUtc="2026-07-05T12:35:00Z"/>
          <m:sSup>
            <m:sSupPr>
              <m:ctrlPr>
                <w:rPr>
                  <w:rFonts w:ascii="Cambria Math" w:hAnsi="Cambria Math"/>
                </w:rPr>
              </m:ctrlPr>
            </m:sSupPr>
            <m:e>
              <w:moveFrom w:id="715" w:author="Codex Compare" w:date="2026-07-05T13:35:00Z" w16du:dateUtc="2026-07-05T12:35:00Z">
                <m:r>
                  <w:rPr>
                    <w:rFonts w:ascii="Cambria Math" w:hAnsi="Cambria Math"/>
                  </w:rPr>
                  <m:t>e</m:t>
                </m:r>
              </w:moveFrom>
            </m:e>
            <m:sup>
              <w:moveFrom w:id="716" w:author="Codex Compare" w:date="2026-07-05T13:35:00Z" w16du:dateUtc="2026-07-05T12:35:00Z">
                <m:r>
                  <w:rPr>
                    <w:rFonts w:ascii="Cambria Math" w:hAnsi="Cambria Math"/>
                  </w:rPr>
                  <m:t>j</m:t>
                </m:r>
              </w:moveFrom>
              <m:sSub>
                <m:sSubPr>
                  <m:ctrlPr>
                    <w:rPr>
                      <w:rFonts w:ascii="Cambria Math" w:hAnsi="Cambria Math"/>
                    </w:rPr>
                  </m:ctrlPr>
                </m:sSubPr>
                <m:e>
                  <w:moveFrom w:id="717" w:author="Codex Compare" w:date="2026-07-05T13:35:00Z" w16du:dateUtc="2026-07-05T12:35:00Z">
                    <m:r>
                      <w:rPr>
                        <w:rFonts w:ascii="Cambria Math" w:hAnsi="Cambria Math"/>
                      </w:rPr>
                      <m:t>θ</m:t>
                    </m:r>
                  </w:moveFrom>
                </m:e>
                <m:sub>
                  <w:moveFrom w:id="718" w:author="Codex Compare" w:date="2026-07-05T13:35:00Z" w16du:dateUtc="2026-07-05T12:35:00Z">
                    <m:r>
                      <w:rPr>
                        <w:rFonts w:ascii="Cambria Math" w:hAnsi="Cambria Math"/>
                      </w:rPr>
                      <m:t>r</m:t>
                    </m:r>
                  </w:moveFrom>
                </m:sub>
              </m:sSub>
              <w:moveFrom w:id="719" w:author="Codex Compare" w:date="2026-07-05T13:35:00Z" w16du:dateUtc="2026-07-05T12:35:00Z"/>
            </m:sup>
          </m:sSup>
        </m:oMath>
        <w:moveFromRangeEnd w:id="706"/>
        <w:ins w:id="720" w:author="Codex Compare" w:date="2026-07-05T13:35:00Z" w16du:dateUtc="2026-07-05T12:35:00Z">
          <w:r>
            <w:t xml:space="preserve">Here, </w:t>
          </w:r>
        </w:ins>
        <m:oMath>
          <m:r>
            <w:ins w:id="721" w:author="Codex Compare" w:date="2026-07-05T13:35:00Z" w16du:dateUtc="2026-07-05T12:35:00Z">
              <w:rPr>
                <w:rFonts w:ascii="Cambria Math" w:hAnsi="Cambria Math"/>
              </w:rPr>
              <m:t>γ</m:t>
            </w:ins>
          </m:r>
        </m:oMath>
        <w:ins w:id="722" w:author="Codex Compare" w:date="2026-07-05T13:35:00Z" w16du:dateUtc="2026-07-05T12:35:00Z">
          <w:r>
            <w:t xml:space="preserve"> controls feature-to-context learning while </w:t>
          </w:r>
        </w:ins>
        <m:oMath>
          <m:r>
            <w:ins w:id="723" w:author="Codex Compare" w:date="2026-07-05T13:35:00Z" w16du:dateUtc="2026-07-05T12:35:00Z">
              <w:rPr>
                <w:rFonts w:ascii="Cambria Math" w:hAnsi="Cambria Math"/>
              </w:rPr>
              <m:t>λ</m:t>
            </w:ins>
          </m:r>
        </m:oMath>
        <w:ins w:id="724" w:author="Codex Compare" w:date="2026-07-05T13:35:00Z" w16du:dateUtc="2026-07-05T12:35:00Z">
          <w:r>
            <w:t xml:space="preserve"> scales context-to-feature learning. To capture primacy effects in recall, the scale </w:t>
          </w:r>
        </w:ins>
        <m:oMath>
          <m:sSub>
            <m:sSubPr>
              <m:ctrlPr>
                <w:ins w:id="725" w:author="Codex Compare" w:date="2026-07-05T13:35:00Z" w16du:dateUtc="2026-07-05T12:35:00Z">
                  <w:rPr>
                    <w:rFonts w:ascii="Cambria Math" w:hAnsi="Cambria Math"/>
                  </w:rPr>
                </w:ins>
              </m:ctrlPr>
            </m:sSubPr>
            <m:e>
              <m:r>
                <w:ins w:id="726" w:author="Codex Compare" w:date="2026-07-05T13:35:00Z" w16du:dateUtc="2026-07-05T12:35:00Z">
                  <w:rPr>
                    <w:rFonts w:ascii="Cambria Math" w:hAnsi="Cambria Math"/>
                  </w:rPr>
                  <m:t>ϕ</m:t>
                </w:ins>
              </m:r>
            </m:e>
            <m:sub>
              <m:r>
                <w:ins w:id="727" w:author="Codex Compare" w:date="2026-07-05T13:35:00Z" w16du:dateUtc="2026-07-05T12:35:00Z">
                  <w:rPr>
                    <w:rFonts w:ascii="Cambria Math" w:hAnsi="Cambria Math"/>
                  </w:rPr>
                  <m:t>i</m:t>
                </w:ins>
              </m:r>
            </m:sub>
          </m:sSub>
        </m:oMath>
        <w:ins w:id="728" w:author="Codex Compare" w:date="2026-07-05T13:35:00Z" w16du:dateUtc="2026-07-05T12:35:00Z">
          <w:r>
            <w:t xml:space="preserve"> boosts context-to-feature learning for early items in the paradigm and decays across subsequent items.</w:t>
          </w:r>
        </w:ins>
      </w:moveFrom>
    </w:p>
    <w:p w14:paraId="2196440C" w14:textId="77777777" w:rsidR="00AD5D39" w:rsidRDefault="00DD57DD">
      <w:pPr>
        <w:pStyle w:val="BodyText"/>
        <w:rPr>
          <w:del w:id="729" w:author="Codex Compare" w:date="2026-07-05T13:35:00Z" w16du:dateUtc="2026-07-05T12:35:00Z"/>
        </w:rPr>
      </w:pPr>
      <m:oMathPara>
        <m:oMathParaPr>
          <m:jc m:val="center"/>
        </m:oMathParaPr>
        <m:oMath>
          <m:r>
            <w:del w:id="730" w:author="Codex Compare" w:date="2026-07-05T13:35:00Z" w16du:dateUtc="2026-07-05T12:35:00Z">
              <w:rPr>
                <w:rFonts w:ascii="Cambria Math" w:hAnsi="Cambria Math"/>
              </w:rPr>
              <m:t>  </m:t>
            </w:del>
          </m:r>
          <m:d>
            <m:dPr>
              <m:ctrlPr>
                <w:del w:id="731" w:author="Codex Compare" w:date="2026-07-05T13:35:00Z" w16du:dateUtc="2026-07-05T12:35:00Z">
                  <w:rPr>
                    <w:rFonts w:ascii="Cambria Math" w:hAnsi="Cambria Math"/>
                  </w:rPr>
                </w:del>
              </m:ctrlPr>
            </m:dPr>
            <m:e>
              <m:r>
                <w:del w:id="732" w:author="Codex Compare" w:date="2026-07-05T13:35:00Z" w16du:dateUtc="2026-07-05T12:35:00Z">
                  <w:rPr>
                    <w:rFonts w:ascii="Cambria Math" w:hAnsi="Cambria Math"/>
                  </w:rPr>
                  <m:t>12</m:t>
                </w:del>
              </m:r>
            </m:e>
          </m:d>
        </m:oMath>
      </m:oMathPara>
      <w:bookmarkEnd w:id="705"/>
    </w:p>
    <w:p w14:paraId="1CBD467F" w14:textId="77777777" w:rsidR="00AD5D39" w:rsidRDefault="00DD57DD">
      <w:pPr>
        <w:pStyle w:val="FirstParagraph"/>
        <w:rPr>
          <w:del w:id="733" w:author="Codex Compare" w:date="2026-07-05T13:35:00Z" w16du:dateUtc="2026-07-05T12:35:00Z"/>
        </w:rPr>
      </w:pPr>
      <w:del w:id="734" w:author="Codex Compare" w:date="2026-07-05T13:35:00Z" w16du:dateUtc="2026-07-05T12:35:00Z">
        <w:r>
          <w:delText xml:space="preserve">Here, </w:delText>
        </w:r>
      </w:del>
      <m:oMath>
        <m:r>
          <w:del w:id="735" w:author="Codex Compare" w:date="2026-07-05T13:35:00Z" w16du:dateUtc="2026-07-05T12:35:00Z">
            <w:rPr>
              <w:rFonts w:ascii="Cambria Math" w:hAnsi="Cambria Math"/>
            </w:rPr>
            <m:t>j</m:t>
          </w:del>
        </m:r>
      </m:oMath>
      <w:del w:id="736" w:author="Codex Compare" w:date="2026-07-05T13:35:00Z" w16du:dateUtc="2026-07-05T12:35:00Z">
        <w:r>
          <w:delText xml:space="preserve"> is the number of items already sampled, </w:delText>
        </w:r>
      </w:del>
      <m:oMath>
        <m:sSub>
          <m:sSubPr>
            <m:ctrlPr>
              <w:del w:id="737" w:author="Codex Compare" w:date="2026-07-05T13:35:00Z" w16du:dateUtc="2026-07-05T12:35:00Z">
                <w:rPr>
                  <w:rFonts w:ascii="Cambria Math" w:hAnsi="Cambria Math"/>
                </w:rPr>
              </w:del>
            </m:ctrlPr>
          </m:sSubPr>
          <m:e>
            <m:r>
              <w:del w:id="738" w:author="Codex Compare" w:date="2026-07-05T13:35:00Z" w16du:dateUtc="2026-07-05T12:35:00Z">
                <w:rPr>
                  <w:rFonts w:ascii="Cambria Math" w:hAnsi="Cambria Math"/>
                </w:rPr>
                <m:t>θ</m:t>
              </w:del>
            </m:r>
          </m:e>
          <m:sub>
            <m:r>
              <w:del w:id="739" w:author="Codex Compare" w:date="2026-07-05T13:35:00Z" w16du:dateUtc="2026-07-05T12:35:00Z">
                <w:rPr>
                  <w:rFonts w:ascii="Cambria Math" w:hAnsi="Cambria Math"/>
                </w:rPr>
                <m:t>s</m:t>
              </w:del>
            </m:r>
          </m:sub>
        </m:sSub>
      </m:oMath>
      <w:del w:id="740" w:author="Codex Compare" w:date="2026-07-05T13:35:00Z" w16du:dateUtc="2026-07-05T12:35:00Z">
        <w:r>
          <w:delText xml:space="preserve"> sets the baseline termination probability, and </w:delText>
        </w:r>
      </w:del>
      <m:oMath>
        <m:sSub>
          <m:sSubPr>
            <m:ctrlPr>
              <w:del w:id="741" w:author="Codex Compare" w:date="2026-07-05T13:35:00Z" w16du:dateUtc="2026-07-05T12:35:00Z">
                <w:rPr>
                  <w:rFonts w:ascii="Cambria Math" w:hAnsi="Cambria Math"/>
                </w:rPr>
              </w:del>
            </m:ctrlPr>
          </m:sSubPr>
          <m:e>
            <m:r>
              <w:del w:id="742" w:author="Codex Compare" w:date="2026-07-05T13:35:00Z" w16du:dateUtc="2026-07-05T12:35:00Z">
                <w:rPr>
                  <w:rFonts w:ascii="Cambria Math" w:hAnsi="Cambria Math"/>
                </w:rPr>
                <m:t>θ</m:t>
              </w:del>
            </m:r>
          </m:e>
          <m:sub>
            <m:r>
              <w:del w:id="743" w:author="Codex Compare" w:date="2026-07-05T13:35:00Z" w16du:dateUtc="2026-07-05T12:35:00Z">
                <w:rPr>
                  <w:rFonts w:ascii="Cambria Math" w:hAnsi="Cambria Math"/>
                </w:rPr>
                <m:t>r</m:t>
              </w:del>
            </m:r>
          </m:sub>
        </m:sSub>
      </m:oMath>
      <w:del w:id="744" w:author="Codex Compare" w:date="2026-07-05T13:35:00Z" w16du:dateUtc="2026-07-05T12:35:00Z">
        <w:r>
          <w:delText xml:space="preserve"> controls its growth. In simulations, this value is bounded to remain a valid probability. After a sampled item </w:delText>
        </w:r>
      </w:del>
      <m:oMath>
        <m:sSub>
          <m:sSubPr>
            <m:ctrlPr>
              <w:del w:id="745" w:author="Codex Compare" w:date="2026-07-05T13:35:00Z" w16du:dateUtc="2026-07-05T12:35:00Z">
                <w:rPr>
                  <w:rFonts w:ascii="Cambria Math" w:hAnsi="Cambria Math"/>
                </w:rPr>
              </w:del>
            </m:ctrlPr>
          </m:sSubPr>
          <m:e>
            <m:r>
              <w:del w:id="746" w:author="Codex Compare" w:date="2026-07-05T13:35:00Z" w16du:dateUtc="2026-07-05T12:35:00Z">
                <w:rPr>
                  <w:rFonts w:ascii="Cambria Math" w:hAnsi="Cambria Math"/>
                </w:rPr>
                <m:t>r</m:t>
              </w:del>
            </m:r>
          </m:e>
          <m:sub>
            <m:r>
              <w:del w:id="747" w:author="Codex Compare" w:date="2026-07-05T13:35:00Z" w16du:dateUtc="2026-07-05T12:35:00Z">
                <w:rPr>
                  <w:rFonts w:ascii="Cambria Math" w:hAnsi="Cambria Math"/>
                </w:rPr>
                <m:t>j</m:t>
              </w:del>
            </m:r>
          </m:sub>
        </m:sSub>
      </m:oMath>
      <w:del w:id="748" w:author="Codex Compare" w:date="2026-07-05T13:35:00Z" w16du:dateUtc="2026-07-05T12:35:00Z">
        <w:r>
          <w:delText>, context is updated through the same feature-to-context pathway:</w:delText>
        </w:r>
      </w:del>
    </w:p>
    <w:bookmarkStart w:id="749" w:name="eq-recall-context-update"/>
    <w:p w14:paraId="24462A37" w14:textId="77777777" w:rsidR="00AD5D39" w:rsidRDefault="00DD57DD">
      <w:pPr>
        <w:pStyle w:val="BodyText"/>
        <w:rPr>
          <w:del w:id="750" w:author="Codex Compare" w:date="2026-07-05T13:35:00Z" w16du:dateUtc="2026-07-05T12:35:00Z"/>
        </w:rPr>
      </w:pPr>
      <m:oMathPara>
        <m:oMathParaPr>
          <m:jc m:val="center"/>
        </m:oMathParaPr>
        <m:oMath>
          <m:sSub>
            <m:sSubPr>
              <m:ctrlPr>
                <w:del w:id="751" w:author="Codex Compare" w:date="2026-07-05T13:35:00Z" w16du:dateUtc="2026-07-05T12:35:00Z">
                  <w:rPr>
                    <w:rFonts w:ascii="Cambria Math" w:hAnsi="Cambria Math"/>
                  </w:rPr>
                </w:del>
              </m:ctrlPr>
            </m:sSubPr>
            <m:e>
              <m:r>
                <w:del w:id="752" w:author="Codex Compare" w:date="2026-07-05T13:35:00Z" w16du:dateUtc="2026-07-05T12:35:00Z">
                  <w:rPr>
                    <w:rFonts w:ascii="Cambria Math" w:hAnsi="Cambria Math"/>
                  </w:rPr>
                  <m:t>c</m:t>
                </w:del>
              </m:r>
            </m:e>
            <m:sub>
              <m:r>
                <w:del w:id="753" w:author="Codex Compare" w:date="2026-07-05T13:35:00Z" w16du:dateUtc="2026-07-05T12:35:00Z">
                  <w:rPr>
                    <w:rFonts w:ascii="Cambria Math" w:hAnsi="Cambria Math"/>
                  </w:rPr>
                  <m:t>j</m:t>
                </w:del>
              </m:r>
              <m:r>
                <w:del w:id="754" w:author="Codex Compare" w:date="2026-07-05T13:35:00Z" w16du:dateUtc="2026-07-05T12:35:00Z">
                  <m:rPr>
                    <m:sty m:val="p"/>
                  </m:rPr>
                  <w:rPr>
                    <w:rFonts w:ascii="Cambria Math" w:hAnsi="Cambria Math"/>
                  </w:rPr>
                  <m:t>+</m:t>
                </w:del>
              </m:r>
              <m:r>
                <w:del w:id="755" w:author="Codex Compare" w:date="2026-07-05T13:35:00Z" w16du:dateUtc="2026-07-05T12:35:00Z">
                  <w:rPr>
                    <w:rFonts w:ascii="Cambria Math" w:hAnsi="Cambria Math"/>
                  </w:rPr>
                  <m:t>1</m:t>
                </w:del>
              </m:r>
            </m:sub>
          </m:sSub>
          <m:r>
            <w:del w:id="756" w:author="Codex Compare" w:date="2026-07-05T13:35:00Z" w16du:dateUtc="2026-07-05T12:35:00Z">
              <m:rPr>
                <m:sty m:val="p"/>
              </m:rPr>
              <w:rPr>
                <w:rFonts w:ascii="Cambria Math" w:hAnsi="Cambria Math"/>
              </w:rPr>
              <m:t>=</m:t>
            </w:del>
          </m:r>
          <m:sSub>
            <m:sSubPr>
              <m:ctrlPr>
                <w:del w:id="757" w:author="Codex Compare" w:date="2026-07-05T13:35:00Z" w16du:dateUtc="2026-07-05T12:35:00Z">
                  <w:rPr>
                    <w:rFonts w:ascii="Cambria Math" w:hAnsi="Cambria Math"/>
                  </w:rPr>
                </w:del>
              </m:ctrlPr>
            </m:sSubPr>
            <m:e>
              <m:r>
                <w:del w:id="758" w:author="Codex Compare" w:date="2026-07-05T13:35:00Z" w16du:dateUtc="2026-07-05T12:35:00Z">
                  <w:rPr>
                    <w:rFonts w:ascii="Cambria Math" w:hAnsi="Cambria Math"/>
                  </w:rPr>
                  <m:t>ρ</m:t>
                </w:del>
              </m:r>
            </m:e>
            <m:sub>
              <m:r>
                <w:del w:id="759" w:author="Codex Compare" w:date="2026-07-05T13:35:00Z" w16du:dateUtc="2026-07-05T12:35:00Z">
                  <m:rPr>
                    <m:sty m:val="p"/>
                  </m:rPr>
                  <w:rPr>
                    <w:rFonts w:ascii="Cambria Math" w:hAnsi="Cambria Math"/>
                  </w:rPr>
                  <m:t>rec,</m:t>
                </w:del>
              </m:r>
              <m:r>
                <w:del w:id="760" w:author="Codex Compare" w:date="2026-07-05T13:35:00Z" w16du:dateUtc="2026-07-05T12:35:00Z">
                  <w:rPr>
                    <w:rFonts w:ascii="Cambria Math" w:hAnsi="Cambria Math"/>
                  </w:rPr>
                  <m:t>j</m:t>
                </w:del>
              </m:r>
            </m:sub>
          </m:sSub>
          <m:r>
            <w:del w:id="761" w:author="Codex Compare" w:date="2026-07-05T13:35:00Z" w16du:dateUtc="2026-07-05T12:35:00Z">
              <w:rPr>
                <w:rFonts w:ascii="Cambria Math" w:hAnsi="Cambria Math"/>
              </w:rPr>
              <m:t> </m:t>
            </w:del>
          </m:r>
          <m:sSub>
            <m:sSubPr>
              <m:ctrlPr>
                <w:del w:id="762" w:author="Codex Compare" w:date="2026-07-05T13:35:00Z" w16du:dateUtc="2026-07-05T12:35:00Z">
                  <w:rPr>
                    <w:rFonts w:ascii="Cambria Math" w:hAnsi="Cambria Math"/>
                  </w:rPr>
                </w:del>
              </m:ctrlPr>
            </m:sSubPr>
            <m:e>
              <m:r>
                <w:del w:id="763" w:author="Codex Compare" w:date="2026-07-05T13:35:00Z" w16du:dateUtc="2026-07-05T12:35:00Z">
                  <w:rPr>
                    <w:rFonts w:ascii="Cambria Math" w:hAnsi="Cambria Math"/>
                  </w:rPr>
                  <m:t>c</m:t>
                </w:del>
              </m:r>
            </m:e>
            <m:sub>
              <m:r>
                <w:del w:id="764" w:author="Codex Compare" w:date="2026-07-05T13:35:00Z" w16du:dateUtc="2026-07-05T12:35:00Z">
                  <w:rPr>
                    <w:rFonts w:ascii="Cambria Math" w:hAnsi="Cambria Math"/>
                  </w:rPr>
                  <m:t>j</m:t>
                </w:del>
              </m:r>
            </m:sub>
          </m:sSub>
          <m:r>
            <w:del w:id="765" w:author="Codex Compare" w:date="2026-07-05T13:35:00Z" w16du:dateUtc="2026-07-05T12:35:00Z">
              <m:rPr>
                <m:sty m:val="p"/>
              </m:rPr>
              <w:rPr>
                <w:rFonts w:ascii="Cambria Math" w:hAnsi="Cambria Math"/>
              </w:rPr>
              <m:t>+</m:t>
            </w:del>
          </m:r>
          <m:sSub>
            <m:sSubPr>
              <m:ctrlPr>
                <w:del w:id="766" w:author="Codex Compare" w:date="2026-07-05T13:35:00Z" w16du:dateUtc="2026-07-05T12:35:00Z">
                  <w:rPr>
                    <w:rFonts w:ascii="Cambria Math" w:hAnsi="Cambria Math"/>
                  </w:rPr>
                </w:del>
              </m:ctrlPr>
            </m:sSubPr>
            <m:e>
              <m:r>
                <w:del w:id="767" w:author="Codex Compare" w:date="2026-07-05T13:35:00Z" w16du:dateUtc="2026-07-05T12:35:00Z">
                  <w:rPr>
                    <w:rFonts w:ascii="Cambria Math" w:hAnsi="Cambria Math"/>
                  </w:rPr>
                  <m:t>β</m:t>
                </w:del>
              </m:r>
            </m:e>
            <m:sub>
              <m:r>
                <w:del w:id="768" w:author="Codex Compare" w:date="2026-07-05T13:35:00Z" w16du:dateUtc="2026-07-05T12:35:00Z">
                  <w:rPr>
                    <w:rFonts w:ascii="Cambria Math" w:hAnsi="Cambria Math"/>
                  </w:rPr>
                  <m:t>rec</m:t>
                </w:del>
              </m:r>
            </m:sub>
          </m:sSub>
          <m:r>
            <w:del w:id="769" w:author="Codex Compare" w:date="2026-07-05T13:35:00Z" w16du:dateUtc="2026-07-05T12:35:00Z">
              <w:rPr>
                <w:rFonts w:ascii="Cambria Math" w:hAnsi="Cambria Math"/>
              </w:rPr>
              <m:t> </m:t>
            </w:del>
          </m:r>
          <m:acc>
            <m:accPr>
              <m:ctrlPr>
                <w:del w:id="770" w:author="Codex Compare" w:date="2026-07-05T13:35:00Z" w16du:dateUtc="2026-07-05T12:35:00Z">
                  <w:rPr>
                    <w:rFonts w:ascii="Cambria Math" w:hAnsi="Cambria Math"/>
                  </w:rPr>
                </w:del>
              </m:ctrlPr>
            </m:accPr>
            <m:e>
              <m:sSup>
                <m:sSupPr>
                  <m:ctrlPr>
                    <w:del w:id="771" w:author="Codex Compare" w:date="2026-07-05T13:35:00Z" w16du:dateUtc="2026-07-05T12:35:00Z">
                      <w:rPr>
                        <w:rFonts w:ascii="Cambria Math" w:hAnsi="Cambria Math"/>
                      </w:rPr>
                    </w:del>
                  </m:ctrlPr>
                </m:sSupPr>
                <m:e>
                  <m:r>
                    <w:del w:id="772" w:author="Codex Compare" w:date="2026-07-05T13:35:00Z" w16du:dateUtc="2026-07-05T12:35:00Z">
                      <w:rPr>
                        <w:rFonts w:ascii="Cambria Math" w:hAnsi="Cambria Math"/>
                      </w:rPr>
                      <m:t>M</m:t>
                    </w:del>
                  </m:r>
                </m:e>
                <m:sup>
                  <m:r>
                    <w:del w:id="773" w:author="Codex Compare" w:date="2026-07-05T13:35:00Z" w16du:dateUtc="2026-07-05T12:35:00Z">
                      <w:rPr>
                        <w:rFonts w:ascii="Cambria Math" w:hAnsi="Cambria Math"/>
                      </w:rPr>
                      <m:t>FC</m:t>
                    </w:del>
                  </m:r>
                </m:sup>
              </m:sSup>
              <m:sSub>
                <m:sSubPr>
                  <m:ctrlPr>
                    <w:del w:id="774" w:author="Codex Compare" w:date="2026-07-05T13:35:00Z" w16du:dateUtc="2026-07-05T12:35:00Z">
                      <w:rPr>
                        <w:rFonts w:ascii="Cambria Math" w:hAnsi="Cambria Math"/>
                      </w:rPr>
                    </w:del>
                  </m:ctrlPr>
                </m:sSubPr>
                <m:e>
                  <m:r>
                    <w:del w:id="775" w:author="Codex Compare" w:date="2026-07-05T13:35:00Z" w16du:dateUtc="2026-07-05T12:35:00Z">
                      <w:rPr>
                        <w:rFonts w:ascii="Cambria Math" w:hAnsi="Cambria Math"/>
                      </w:rPr>
                      <m:t>f</m:t>
                    </w:del>
                  </m:r>
                </m:e>
                <m:sub>
                  <m:sSub>
                    <m:sSubPr>
                      <m:ctrlPr>
                        <w:del w:id="776" w:author="Codex Compare" w:date="2026-07-05T13:35:00Z" w16du:dateUtc="2026-07-05T12:35:00Z">
                          <w:rPr>
                            <w:rFonts w:ascii="Cambria Math" w:hAnsi="Cambria Math"/>
                          </w:rPr>
                        </w:del>
                      </m:ctrlPr>
                    </m:sSubPr>
                    <m:e>
                      <m:r>
                        <w:del w:id="777" w:author="Codex Compare" w:date="2026-07-05T13:35:00Z" w16du:dateUtc="2026-07-05T12:35:00Z">
                          <w:rPr>
                            <w:rFonts w:ascii="Cambria Math" w:hAnsi="Cambria Math"/>
                          </w:rPr>
                          <m:t>r</m:t>
                        </w:del>
                      </m:r>
                    </m:e>
                    <m:sub>
                      <m:r>
                        <w:del w:id="778" w:author="Codex Compare" w:date="2026-07-05T13:35:00Z" w16du:dateUtc="2026-07-05T12:35:00Z">
                          <w:rPr>
                            <w:rFonts w:ascii="Cambria Math" w:hAnsi="Cambria Math"/>
                          </w:rPr>
                          <m:t>j</m:t>
                        </w:del>
                      </m:r>
                    </m:sub>
                  </m:sSub>
                </m:sub>
              </m:sSub>
            </m:e>
          </m:acc>
          <m:r>
            <w:del w:id="779" w:author="Codex Compare" w:date="2026-07-05T13:35:00Z" w16du:dateUtc="2026-07-05T12:35:00Z">
              <w:rPr>
                <w:rFonts w:ascii="Cambria Math" w:hAnsi="Cambria Math"/>
              </w:rPr>
              <m:t>  </m:t>
            </w:del>
          </m:r>
          <m:d>
            <m:dPr>
              <m:ctrlPr>
                <w:del w:id="780" w:author="Codex Compare" w:date="2026-07-05T13:35:00Z" w16du:dateUtc="2026-07-05T12:35:00Z">
                  <w:rPr>
                    <w:rFonts w:ascii="Cambria Math" w:hAnsi="Cambria Math"/>
                  </w:rPr>
                </w:del>
              </m:ctrlPr>
            </m:dPr>
            <m:e>
              <m:r>
                <w:del w:id="781" w:author="Codex Compare" w:date="2026-07-05T13:35:00Z" w16du:dateUtc="2026-07-05T12:35:00Z">
                  <w:rPr>
                    <w:rFonts w:ascii="Cambria Math" w:hAnsi="Cambria Math"/>
                  </w:rPr>
                  <m:t>13</m:t>
                </w:del>
              </m:r>
            </m:e>
          </m:d>
        </m:oMath>
      </m:oMathPara>
      <w:bookmarkEnd w:id="749"/>
    </w:p>
    <w:p w14:paraId="32CE3CAC" w14:textId="77777777" w:rsidR="00AD5D39" w:rsidRDefault="00DD57DD">
      <w:pPr>
        <w:pStyle w:val="FirstParagraph"/>
        <w:rPr>
          <w:del w:id="782" w:author="Codex Compare" w:date="2026-07-05T13:35:00Z" w16du:dateUtc="2026-07-05T12:35:00Z"/>
        </w:rPr>
      </w:pPr>
      <w:del w:id="783" w:author="Codex Compare" w:date="2026-07-05T13:35:00Z" w16du:dateUtc="2026-07-05T12:35:00Z">
        <w:r>
          <w:delText xml:space="preserve">This sampled-item update drives context toward the sampled item’s encoding neighborhood, biasing subsequent retrievals toward nearby items and producing temporal organization in retrieval. </w:delText>
        </w:r>
      </w:del>
      <w:r>
        <w:t xml:space="preserve">Encoding </w:t>
      </w:r>
      <w:ins w:id="784" w:author="Codex Compare" w:date="2026-07-05T13:35:00Z" w16du:dateUtc="2026-07-05T12:35:00Z">
        <w:r>
          <w:t xml:space="preserve">events also </w:t>
        </w:r>
      </w:ins>
      <w:del w:id="785" w:author="Codex Compare" w:date="2026-07-05T13:35:00Z" w16du:dateUtc="2026-07-05T12:35:00Z">
        <w:r>
          <w:delText>operations use the context update and learning equations together, whereas reminders, sampled items, and film items supplied as test cues use the context update without adding a new recallable event.</w:delText>
        </w:r>
      </w:del>
    </w:p>
    <w:p w14:paraId="2CFA7145" w14:textId="77777777" w:rsidR="00AD5D39" w:rsidRDefault="00DD57DD">
      <w:pPr>
        <w:pStyle w:val="Heading2"/>
        <w:rPr>
          <w:del w:id="786" w:author="Codex Compare" w:date="2026-07-05T13:35:00Z" w16du:dateUtc="2026-07-05T12:35:00Z"/>
        </w:rPr>
      </w:pPr>
      <w:bookmarkStart w:id="787" w:name="retrieval-control"/>
      <w:bookmarkEnd w:id="394"/>
      <w:del w:id="788" w:author="Codex Compare" w:date="2026-07-05T13:35:00Z" w16du:dateUtc="2026-07-05T12:35:00Z">
        <w:r>
          <w:delText>Retrieval Control</w:delText>
        </w:r>
      </w:del>
    </w:p>
    <w:p w14:paraId="1ED8354B" w14:textId="77777777" w:rsidR="00AD5D39" w:rsidRDefault="00DD57DD">
      <w:pPr>
        <w:pStyle w:val="FirstParagraph"/>
        <w:rPr>
          <w:del w:id="789" w:author="Codex Compare" w:date="2026-07-05T13:35:00Z" w16du:dateUtc="2026-07-05T12:35:00Z"/>
        </w:rPr>
      </w:pPr>
      <w:del w:id="790" w:author="Codex Compare" w:date="2026-07-05T13:35:00Z" w16du:dateUtc="2026-07-05T12:35:00Z">
        <w:r>
          <w:delText xml:space="preserve">Retrieval-control settings alter the starting state, goal-directed support, and context updating used by the same context-to-feature retrieval operation.  Unguided retrieval and deliberate recall use the same retrieval-support and choice rules in </w:delText>
        </w:r>
        <w:r w:rsidR="00AD5D39">
          <w:fldChar w:fldCharType="begin"/>
        </w:r>
        <w:r w:rsidR="00AD5D39">
          <w:delInstrText>HYPERLINK \l "eq-retrieval-support" \h</w:delInstrText>
        </w:r>
        <w:r w:rsidR="00AD5D39">
          <w:fldChar w:fldCharType="separate"/>
        </w:r>
        <w:r w:rsidR="00AD5D39">
          <w:rPr>
            <w:rStyle w:val="Hyperlink"/>
          </w:rPr>
          <w:delText>Equation 9</w:delText>
        </w:r>
        <w:r w:rsidR="00AD5D39">
          <w:fldChar w:fldCharType="end"/>
        </w:r>
        <w:r>
          <w:delText xml:space="preserve"> and </w:delText>
        </w:r>
        <w:r w:rsidR="00AD5D39">
          <w:fldChar w:fldCharType="begin"/>
        </w:r>
        <w:r w:rsidR="00AD5D39">
          <w:delInstrText>HYPERLINK \l "eq-luce-choice" \h</w:delInstrText>
        </w:r>
        <w:r w:rsidR="00AD5D39">
          <w:fldChar w:fldCharType="separate"/>
        </w:r>
        <w:r w:rsidR="00AD5D39">
          <w:rPr>
            <w:rStyle w:val="Hyperlink"/>
          </w:rPr>
          <w:delText>Equation 11</w:delText>
        </w:r>
        <w:r w:rsidR="00AD5D39">
          <w:fldChar w:fldCharType="end"/>
        </w:r>
        <w:r>
          <w:delText>. They differ in the control settings applied to the retrieval state and sampling process. The first deliberate-recall control setting is start-of-film context reinstatement:</w:delText>
        </w:r>
      </w:del>
    </w:p>
    <w:bookmarkStart w:id="791" w:name="eq-start-context-reinstatement"/>
    <w:p w14:paraId="67812DD3" w14:textId="77777777" w:rsidR="00AD5D39" w:rsidRDefault="00DD57DD">
      <w:pPr>
        <w:pStyle w:val="BodyText"/>
        <w:rPr>
          <w:del w:id="792" w:author="Codex Compare" w:date="2026-07-05T13:35:00Z" w16du:dateUtc="2026-07-05T12:35:00Z"/>
        </w:rPr>
      </w:pPr>
      <m:oMathPara>
        <m:oMathParaPr>
          <m:jc m:val="center"/>
        </m:oMathParaPr>
        <m:oMath>
          <m:sSub>
            <m:sSubPr>
              <m:ctrlPr>
                <w:del w:id="793" w:author="Codex Compare" w:date="2026-07-05T13:35:00Z" w16du:dateUtc="2026-07-05T12:35:00Z">
                  <w:rPr>
                    <w:rFonts w:ascii="Cambria Math" w:hAnsi="Cambria Math"/>
                  </w:rPr>
                </w:del>
              </m:ctrlPr>
            </m:sSubPr>
            <m:e>
              <m:r>
                <w:del w:id="794" w:author="Codex Compare" w:date="2026-07-05T13:35:00Z" w16du:dateUtc="2026-07-05T12:35:00Z">
                  <w:rPr>
                    <w:rFonts w:ascii="Cambria Math" w:hAnsi="Cambria Math"/>
                  </w:rPr>
                  <m:t>c</m:t>
                </w:del>
              </m:r>
            </m:e>
            <m:sub>
              <m:r>
                <w:del w:id="795" w:author="Codex Compare" w:date="2026-07-05T13:35:00Z" w16du:dateUtc="2026-07-05T12:35:00Z">
                  <m:rPr>
                    <m:nor/>
                  </m:rPr>
                  <m:t>start</m:t>
                </w:del>
              </m:r>
            </m:sub>
          </m:sSub>
          <m:r>
            <w:del w:id="796" w:author="Codex Compare" w:date="2026-07-05T13:35:00Z" w16du:dateUtc="2026-07-05T12:35:00Z">
              <m:rPr>
                <m:sty m:val="p"/>
              </m:rPr>
              <w:rPr>
                <w:rFonts w:ascii="Cambria Math" w:hAnsi="Cambria Math"/>
              </w:rPr>
              <m:t>=</m:t>
            </w:del>
          </m:r>
          <m:sSub>
            <m:sSubPr>
              <m:ctrlPr>
                <w:del w:id="797" w:author="Codex Compare" w:date="2026-07-05T13:35:00Z" w16du:dateUtc="2026-07-05T12:35:00Z">
                  <w:rPr>
                    <w:rFonts w:ascii="Cambria Math" w:hAnsi="Cambria Math"/>
                  </w:rPr>
                </w:del>
              </m:ctrlPr>
            </m:sSubPr>
            <m:e>
              <m:r>
                <w:del w:id="798" w:author="Codex Compare" w:date="2026-07-05T13:35:00Z" w16du:dateUtc="2026-07-05T12:35:00Z">
                  <w:rPr>
                    <w:rFonts w:ascii="Cambria Math" w:hAnsi="Cambria Math"/>
                  </w:rPr>
                  <m:t>ρ</m:t>
                </w:del>
              </m:r>
            </m:e>
            <m:sub>
              <m:r>
                <w:del w:id="799" w:author="Codex Compare" w:date="2026-07-05T13:35:00Z" w16du:dateUtc="2026-07-05T12:35:00Z">
                  <m:rPr>
                    <m:nor/>
                  </m:rPr>
                  <m:t>start</m:t>
                </w:del>
              </m:r>
            </m:sub>
          </m:sSub>
          <m:r>
            <w:del w:id="800" w:author="Codex Compare" w:date="2026-07-05T13:35:00Z" w16du:dateUtc="2026-07-05T12:35:00Z">
              <w:rPr>
                <w:rFonts w:ascii="Cambria Math" w:hAnsi="Cambria Math"/>
              </w:rPr>
              <m:t> </m:t>
            </w:del>
          </m:r>
          <m:sSub>
            <m:sSubPr>
              <m:ctrlPr>
                <w:del w:id="801" w:author="Codex Compare" w:date="2026-07-05T13:35:00Z" w16du:dateUtc="2026-07-05T12:35:00Z">
                  <w:rPr>
                    <w:rFonts w:ascii="Cambria Math" w:hAnsi="Cambria Math"/>
                  </w:rPr>
                </w:del>
              </m:ctrlPr>
            </m:sSubPr>
            <m:e>
              <m:r>
                <w:del w:id="802" w:author="Codex Compare" w:date="2026-07-05T13:35:00Z" w16du:dateUtc="2026-07-05T12:35:00Z">
                  <w:rPr>
                    <w:rFonts w:ascii="Cambria Math" w:hAnsi="Cambria Math"/>
                  </w:rPr>
                  <m:t>c</m:t>
                </w:del>
              </m:r>
            </m:e>
            <m:sub>
              <m:r>
                <w:del w:id="803" w:author="Codex Compare" w:date="2026-07-05T13:35:00Z" w16du:dateUtc="2026-07-05T12:35:00Z">
                  <w:rPr>
                    <w:rFonts w:ascii="Cambria Math" w:hAnsi="Cambria Math"/>
                  </w:rPr>
                  <m:t>N</m:t>
                </w:del>
              </m:r>
            </m:sub>
          </m:sSub>
          <m:r>
            <w:del w:id="804" w:author="Codex Compare" w:date="2026-07-05T13:35:00Z" w16du:dateUtc="2026-07-05T12:35:00Z">
              <m:rPr>
                <m:sty m:val="p"/>
              </m:rPr>
              <w:rPr>
                <w:rFonts w:ascii="Cambria Math" w:hAnsi="Cambria Math"/>
              </w:rPr>
              <m:t>+</m:t>
            </w:del>
          </m:r>
          <m:sSub>
            <m:sSubPr>
              <m:ctrlPr>
                <w:del w:id="805" w:author="Codex Compare" w:date="2026-07-05T13:35:00Z" w16du:dateUtc="2026-07-05T12:35:00Z">
                  <w:rPr>
                    <w:rFonts w:ascii="Cambria Math" w:hAnsi="Cambria Math"/>
                  </w:rPr>
                </w:del>
              </m:ctrlPr>
            </m:sSubPr>
            <m:e>
              <m:r>
                <w:del w:id="806" w:author="Codex Compare" w:date="2026-07-05T13:35:00Z" w16du:dateUtc="2026-07-05T12:35:00Z">
                  <w:rPr>
                    <w:rFonts w:ascii="Cambria Math" w:hAnsi="Cambria Math"/>
                  </w:rPr>
                  <m:t>β</m:t>
                </w:del>
              </m:r>
            </m:e>
            <m:sub>
              <m:r>
                <w:del w:id="807" w:author="Codex Compare" w:date="2026-07-05T13:35:00Z" w16du:dateUtc="2026-07-05T12:35:00Z">
                  <w:rPr>
                    <w:rFonts w:ascii="Cambria Math" w:hAnsi="Cambria Math"/>
                  </w:rPr>
                  <m:t>start</m:t>
                </w:del>
              </m:r>
            </m:sub>
          </m:sSub>
          <m:r>
            <w:del w:id="808" w:author="Codex Compare" w:date="2026-07-05T13:35:00Z" w16du:dateUtc="2026-07-05T12:35:00Z">
              <w:rPr>
                <w:rFonts w:ascii="Cambria Math" w:hAnsi="Cambria Math"/>
              </w:rPr>
              <m:t> </m:t>
            </w:del>
          </m:r>
          <m:sSub>
            <m:sSubPr>
              <m:ctrlPr>
                <w:del w:id="809" w:author="Codex Compare" w:date="2026-07-05T13:35:00Z" w16du:dateUtc="2026-07-05T12:35:00Z">
                  <w:rPr>
                    <w:rFonts w:ascii="Cambria Math" w:hAnsi="Cambria Math"/>
                  </w:rPr>
                </w:del>
              </m:ctrlPr>
            </m:sSubPr>
            <m:e>
              <m:r>
                <w:del w:id="810" w:author="Codex Compare" w:date="2026-07-05T13:35:00Z" w16du:dateUtc="2026-07-05T12:35:00Z">
                  <w:rPr>
                    <w:rFonts w:ascii="Cambria Math" w:hAnsi="Cambria Math"/>
                  </w:rPr>
                  <m:t>c</m:t>
                </w:del>
              </m:r>
            </m:e>
            <m:sub>
              <m:r>
                <w:del w:id="811" w:author="Codex Compare" w:date="2026-07-05T13:35:00Z" w16du:dateUtc="2026-07-05T12:35:00Z">
                  <w:rPr>
                    <w:rFonts w:ascii="Cambria Math" w:hAnsi="Cambria Math"/>
                  </w:rPr>
                  <m:t>0</m:t>
                </w:del>
              </m:r>
            </m:sub>
          </m:sSub>
          <m:r>
            <w:del w:id="812" w:author="Codex Compare" w:date="2026-07-05T13:35:00Z" w16du:dateUtc="2026-07-05T12:35:00Z">
              <w:rPr>
                <w:rFonts w:ascii="Cambria Math" w:hAnsi="Cambria Math"/>
              </w:rPr>
              <m:t>  </m:t>
            </w:del>
          </m:r>
          <m:d>
            <m:dPr>
              <m:ctrlPr>
                <w:del w:id="813" w:author="Codex Compare" w:date="2026-07-05T13:35:00Z" w16du:dateUtc="2026-07-05T12:35:00Z">
                  <w:rPr>
                    <w:rFonts w:ascii="Cambria Math" w:hAnsi="Cambria Math"/>
                  </w:rPr>
                </w:del>
              </m:ctrlPr>
            </m:dPr>
            <m:e>
              <m:r>
                <w:del w:id="814" w:author="Codex Compare" w:date="2026-07-05T13:35:00Z" w16du:dateUtc="2026-07-05T12:35:00Z">
                  <w:rPr>
                    <w:rFonts w:ascii="Cambria Math" w:hAnsi="Cambria Math"/>
                  </w:rPr>
                  <m:t>14</m:t>
                </w:del>
              </m:r>
            </m:e>
          </m:d>
        </m:oMath>
      </m:oMathPara>
      <w:bookmarkEnd w:id="791"/>
    </w:p>
    <w:p w14:paraId="61C7DE9A" w14:textId="77777777" w:rsidR="00AD5D39" w:rsidRDefault="00DD57DD">
      <w:pPr>
        <w:pStyle w:val="FirstParagraph"/>
        <w:rPr>
          <w:del w:id="815" w:author="Codex Compare" w:date="2026-07-05T13:35:00Z" w16du:dateUtc="2026-07-05T12:35:00Z"/>
        </w:rPr>
      </w:pPr>
      <w:del w:id="816" w:author="Codex Compare" w:date="2026-07-05T13:35:00Z" w16du:dateUtc="2026-07-05T12:35:00Z">
        <w:r>
          <w:delText xml:space="preserve">Here, </w:delText>
        </w:r>
      </w:del>
      <m:oMath>
        <m:sSub>
          <m:sSubPr>
            <m:ctrlPr>
              <w:del w:id="817" w:author="Codex Compare" w:date="2026-07-05T13:35:00Z" w16du:dateUtc="2026-07-05T12:35:00Z">
                <w:rPr>
                  <w:rFonts w:ascii="Cambria Math" w:hAnsi="Cambria Math"/>
                </w:rPr>
              </w:del>
            </m:ctrlPr>
          </m:sSubPr>
          <m:e>
            <m:r>
              <w:del w:id="818" w:author="Codex Compare" w:date="2026-07-05T13:35:00Z" w16du:dateUtc="2026-07-05T12:35:00Z">
                <w:rPr>
                  <w:rFonts w:ascii="Cambria Math" w:hAnsi="Cambria Math"/>
                </w:rPr>
                <m:t>ρ</m:t>
              </w:del>
            </m:r>
          </m:e>
          <m:sub>
            <m:r>
              <w:del w:id="819" w:author="Codex Compare" w:date="2026-07-05T13:35:00Z" w16du:dateUtc="2026-07-05T12:35:00Z">
                <m:rPr>
                  <m:nor/>
                </m:rPr>
                <m:t>start</m:t>
              </w:del>
            </m:r>
          </m:sub>
        </m:sSub>
      </m:oMath>
      <w:del w:id="820" w:author="Codex Compare" w:date="2026-07-05T13:35:00Z" w16du:dateUtc="2026-07-05T12:35:00Z">
        <w:r>
          <w:delText xml:space="preserve"> is calculated from </w:delText>
        </w:r>
        <w:r w:rsidR="00AD5D39">
          <w:fldChar w:fldCharType="begin"/>
        </w:r>
        <w:r w:rsidR="00AD5D39">
          <w:delInstrText>HYPERLINK \l "eq-context-rho" \h</w:delInstrText>
        </w:r>
        <w:r w:rsidR="00AD5D39">
          <w:fldChar w:fldCharType="separate"/>
        </w:r>
        <w:r w:rsidR="00AD5D39">
          <w:rPr>
            <w:rStyle w:val="Hyperlink"/>
          </w:rPr>
          <w:delText>Equation 5</w:delText>
        </w:r>
        <w:r w:rsidR="00AD5D39">
          <w:fldChar w:fldCharType="end"/>
        </w:r>
        <w:r>
          <w:delText xml:space="preserve"> using </w:delText>
        </w:r>
      </w:del>
      <m:oMath>
        <m:sSub>
          <m:sSubPr>
            <m:ctrlPr>
              <w:del w:id="821" w:author="Codex Compare" w:date="2026-07-05T13:35:00Z" w16du:dateUtc="2026-07-05T12:35:00Z">
                <w:rPr>
                  <w:rFonts w:ascii="Cambria Math" w:hAnsi="Cambria Math"/>
                </w:rPr>
              </w:del>
            </m:ctrlPr>
          </m:sSubPr>
          <m:e>
            <m:r>
              <w:del w:id="822" w:author="Codex Compare" w:date="2026-07-05T13:35:00Z" w16du:dateUtc="2026-07-05T12:35:00Z">
                <w:rPr>
                  <w:rFonts w:ascii="Cambria Math" w:hAnsi="Cambria Math"/>
                </w:rPr>
                <m:t>β</m:t>
              </w:del>
            </m:r>
          </m:e>
          <m:sub>
            <m:r>
              <w:del w:id="823" w:author="Codex Compare" w:date="2026-07-05T13:35:00Z" w16du:dateUtc="2026-07-05T12:35:00Z">
                <w:rPr>
                  <w:rFonts w:ascii="Cambria Math" w:hAnsi="Cambria Math"/>
                </w:rPr>
                <m:t>start</m:t>
              </w:del>
            </m:r>
          </m:sub>
        </m:sSub>
      </m:oMath>
      <w:del w:id="824" w:author="Codex Compare" w:date="2026-07-05T13:35:00Z" w16du:dateUtc="2026-07-05T12:35:00Z">
        <w:r>
          <w:delText xml:space="preserve">. Simulation settings can use the fitted </w:delText>
        </w:r>
      </w:del>
      <m:oMath>
        <m:sSub>
          <m:sSubPr>
            <m:ctrlPr>
              <w:del w:id="825" w:author="Codex Compare" w:date="2026-07-05T13:35:00Z" w16du:dateUtc="2026-07-05T12:35:00Z">
                <w:rPr>
                  <w:rFonts w:ascii="Cambria Math" w:hAnsi="Cambria Math"/>
                </w:rPr>
              </w:del>
            </m:ctrlPr>
          </m:sSubPr>
          <m:e>
            <m:r>
              <w:del w:id="826" w:author="Codex Compare" w:date="2026-07-05T13:35:00Z" w16du:dateUtc="2026-07-05T12:35:00Z">
                <w:rPr>
                  <w:rFonts w:ascii="Cambria Math" w:hAnsi="Cambria Math"/>
                </w:rPr>
                <m:t>β</m:t>
              </w:del>
            </m:r>
          </m:e>
          <m:sub>
            <m:r>
              <w:del w:id="827" w:author="Codex Compare" w:date="2026-07-05T13:35:00Z" w16du:dateUtc="2026-07-05T12:35:00Z">
                <w:rPr>
                  <w:rFonts w:ascii="Cambria Math" w:hAnsi="Cambria Math"/>
                </w:rPr>
                <m:t>start</m:t>
              </w:del>
            </m:r>
          </m:sub>
        </m:sSub>
      </m:oMath>
      <w:del w:id="828" w:author="Codex Compare" w:date="2026-07-05T13:35:00Z" w16du:dateUtc="2026-07-05T12:35:00Z">
        <w:r>
          <w:delText xml:space="preserve"> value directly or multiply it to vary the degree of start-of-film context reinstatement. The second control setting is a maintained film-retrieval goal. It is represented by the goal-match term </w:delText>
        </w:r>
      </w:del>
      <m:oMath>
        <m:sSub>
          <m:sSubPr>
            <m:ctrlPr>
              <w:del w:id="829" w:author="Codex Compare" w:date="2026-07-05T13:35:00Z" w16du:dateUtc="2026-07-05T12:35:00Z">
                <w:rPr>
                  <w:rFonts w:ascii="Cambria Math" w:hAnsi="Cambria Math"/>
                </w:rPr>
              </w:del>
            </m:ctrlPr>
          </m:sSubPr>
          <m:e>
            <m:r>
              <w:del w:id="830" w:author="Codex Compare" w:date="2026-07-05T13:35:00Z" w16du:dateUtc="2026-07-05T12:35:00Z">
                <w:rPr>
                  <w:rFonts w:ascii="Cambria Math" w:hAnsi="Cambria Math"/>
                </w:rPr>
                <m:t>ω</m:t>
              </w:del>
            </m:r>
          </m:e>
          <m:sub>
            <m:r>
              <w:del w:id="831" w:author="Codex Compare" w:date="2026-07-05T13:35:00Z" w16du:dateUtc="2026-07-05T12:35:00Z">
                <m:rPr>
                  <m:sty m:val="p"/>
                </m:rPr>
                <w:rPr>
                  <w:rFonts w:ascii="Cambria Math" w:hAnsi="Cambria Math"/>
                </w:rPr>
                <m:t>goal</m:t>
              </w:del>
            </m:r>
          </m:sub>
        </m:sSub>
        <m:sSub>
          <m:sSubPr>
            <m:ctrlPr>
              <w:del w:id="832" w:author="Codex Compare" w:date="2026-07-05T13:35:00Z" w16du:dateUtc="2026-07-05T12:35:00Z">
                <w:rPr>
                  <w:rFonts w:ascii="Cambria Math" w:hAnsi="Cambria Math"/>
                </w:rPr>
              </w:del>
            </m:ctrlPr>
          </m:sSubPr>
          <m:e>
            <m:r>
              <w:del w:id="833" w:author="Codex Compare" w:date="2026-07-05T13:35:00Z" w16du:dateUtc="2026-07-05T12:35:00Z">
                <w:rPr>
                  <w:rFonts w:ascii="Cambria Math" w:hAnsi="Cambria Math"/>
                </w:rPr>
                <m:t>g</m:t>
              </w:del>
            </m:r>
          </m:e>
          <m:sub>
            <m:r>
              <w:del w:id="834" w:author="Codex Compare" w:date="2026-07-05T13:35:00Z" w16du:dateUtc="2026-07-05T12:35:00Z">
                <w:rPr>
                  <w:rFonts w:ascii="Cambria Math" w:hAnsi="Cambria Math"/>
                </w:rPr>
                <m:t>i</m:t>
              </w:del>
            </m:r>
          </m:sub>
        </m:sSub>
      </m:oMath>
      <w:del w:id="835" w:author="Codex Compare" w:date="2026-07-05T13:35:00Z" w16du:dateUtc="2026-07-05T12:35:00Z">
        <w:r>
          <w:delText xml:space="preserve"> in </w:delText>
        </w:r>
        <w:r w:rsidR="00AD5D39">
          <w:fldChar w:fldCharType="begin"/>
        </w:r>
        <w:r w:rsidR="00AD5D39">
          <w:delInstrText>HYPERLINK \l "eq-retrieval-support" \h</w:delInstrText>
        </w:r>
        <w:r w:rsidR="00AD5D39">
          <w:fldChar w:fldCharType="separate"/>
        </w:r>
        <w:r w:rsidR="00AD5D39">
          <w:rPr>
            <w:rStyle w:val="Hyperlink"/>
          </w:rPr>
          <w:delText>Equation 9</w:delText>
        </w:r>
        <w:r w:rsidR="00AD5D39">
          <w:fldChar w:fldCharType="end"/>
        </w:r>
        <w:r>
          <w:delText xml:space="preserve">, so a film-directed goal contributes support to film candidates without giving the same support to task or filler candidates. The third control setting is retrieval monitoring after an off-target item is sampled. Let </w:delText>
        </w:r>
      </w:del>
      <m:oMath>
        <m:sSub>
          <m:sSubPr>
            <m:ctrlPr>
              <w:del w:id="836" w:author="Codex Compare" w:date="2026-07-05T13:35:00Z" w16du:dateUtc="2026-07-05T12:35:00Z">
                <w:rPr>
                  <w:rFonts w:ascii="Cambria Math" w:hAnsi="Cambria Math"/>
                </w:rPr>
              </w:del>
            </m:ctrlPr>
          </m:sSubPr>
          <m:e>
            <m:r>
              <w:del w:id="837" w:author="Codex Compare" w:date="2026-07-05T13:35:00Z" w16du:dateUtc="2026-07-05T12:35:00Z">
                <w:rPr>
                  <w:rFonts w:ascii="Cambria Math" w:hAnsi="Cambria Math"/>
                </w:rPr>
                <m:t>t</m:t>
              </w:del>
            </m:r>
          </m:e>
          <m:sub>
            <m:r>
              <w:del w:id="838" w:author="Codex Compare" w:date="2026-07-05T13:35:00Z" w16du:dateUtc="2026-07-05T12:35:00Z">
                <w:rPr>
                  <w:rFonts w:ascii="Cambria Math" w:hAnsi="Cambria Math"/>
                </w:rPr>
                <m:t>i</m:t>
              </w:del>
            </m:r>
          </m:sub>
        </m:sSub>
        <m:r>
          <w:del w:id="839" w:author="Codex Compare" w:date="2026-07-05T13:35:00Z" w16du:dateUtc="2026-07-05T12:35:00Z">
            <m:rPr>
              <m:sty m:val="p"/>
            </m:rPr>
            <w:rPr>
              <w:rFonts w:ascii="Cambria Math" w:hAnsi="Cambria Math"/>
            </w:rPr>
            <m:t>=</m:t>
          </w:del>
        </m:r>
        <m:r>
          <w:del w:id="840" w:author="Codex Compare" w:date="2026-07-05T13:35:00Z" w16du:dateUtc="2026-07-05T12:35:00Z">
            <w:rPr>
              <w:rFonts w:ascii="Cambria Math" w:hAnsi="Cambria Math"/>
            </w:rPr>
            <m:t>1</m:t>
          </w:del>
        </m:r>
      </m:oMath>
      <w:del w:id="841" w:author="Codex Compare" w:date="2026-07-05T13:35:00Z" w16du:dateUtc="2026-07-05T12:35:00Z">
        <w:r>
          <w:delText xml:space="preserve"> for film items and </w:delText>
        </w:r>
      </w:del>
      <m:oMath>
        <m:sSub>
          <m:sSubPr>
            <m:ctrlPr>
              <w:del w:id="842" w:author="Codex Compare" w:date="2026-07-05T13:35:00Z" w16du:dateUtc="2026-07-05T12:35:00Z">
                <w:rPr>
                  <w:rFonts w:ascii="Cambria Math" w:hAnsi="Cambria Math"/>
                </w:rPr>
              </w:del>
            </m:ctrlPr>
          </m:sSubPr>
          <m:e>
            <m:r>
              <w:del w:id="843" w:author="Codex Compare" w:date="2026-07-05T13:35:00Z" w16du:dateUtc="2026-07-05T12:35:00Z">
                <w:rPr>
                  <w:rFonts w:ascii="Cambria Math" w:hAnsi="Cambria Math"/>
                </w:rPr>
                <m:t>t</m:t>
              </w:del>
            </m:r>
          </m:e>
          <m:sub>
            <m:r>
              <w:del w:id="844" w:author="Codex Compare" w:date="2026-07-05T13:35:00Z" w16du:dateUtc="2026-07-05T12:35:00Z">
                <w:rPr>
                  <w:rFonts w:ascii="Cambria Math" w:hAnsi="Cambria Math"/>
                </w:rPr>
                <m:t>i</m:t>
              </w:del>
            </m:r>
          </m:sub>
        </m:sSub>
        <m:r>
          <w:del w:id="845" w:author="Codex Compare" w:date="2026-07-05T13:35:00Z" w16du:dateUtc="2026-07-05T12:35:00Z">
            <m:rPr>
              <m:sty m:val="p"/>
            </m:rPr>
            <w:rPr>
              <w:rFonts w:ascii="Cambria Math" w:hAnsi="Cambria Math"/>
            </w:rPr>
            <m:t>=</m:t>
          </w:del>
        </m:r>
        <m:r>
          <w:del w:id="846" w:author="Codex Compare" w:date="2026-07-05T13:35:00Z" w16du:dateUtc="2026-07-05T12:35:00Z">
            <w:rPr>
              <w:rFonts w:ascii="Cambria Math" w:hAnsi="Cambria Math"/>
            </w:rPr>
            <m:t>0</m:t>
          </w:del>
        </m:r>
      </m:oMath>
      <w:del w:id="847" w:author="Codex Compare" w:date="2026-07-05T13:35:00Z" w16du:dateUtc="2026-07-05T12:35:00Z">
        <w:r>
          <w:delText xml:space="preserve"> otherwise, and define </w:delText>
        </w:r>
      </w:del>
      <m:oMath>
        <m:sSub>
          <m:sSubPr>
            <m:ctrlPr>
              <w:del w:id="848" w:author="Codex Compare" w:date="2026-07-05T13:35:00Z" w16du:dateUtc="2026-07-05T12:35:00Z">
                <w:rPr>
                  <w:rFonts w:ascii="Cambria Math" w:hAnsi="Cambria Math"/>
                </w:rPr>
              </w:del>
            </m:ctrlPr>
          </m:sSubPr>
          <m:e>
            <m:r>
              <w:del w:id="849" w:author="Codex Compare" w:date="2026-07-05T13:35:00Z" w16du:dateUtc="2026-07-05T12:35:00Z">
                <w:rPr>
                  <w:rFonts w:ascii="Cambria Math" w:hAnsi="Cambria Math"/>
                </w:rPr>
                <m:t>κ</m:t>
              </w:del>
            </m:r>
          </m:e>
          <m:sub>
            <m:r>
              <w:del w:id="850" w:author="Codex Compare" w:date="2026-07-05T13:35:00Z" w16du:dateUtc="2026-07-05T12:35:00Z">
                <w:rPr>
                  <w:rFonts w:ascii="Cambria Math" w:hAnsi="Cambria Math"/>
                </w:rPr>
                <m:t>i</m:t>
              </w:del>
            </m:r>
          </m:sub>
        </m:sSub>
        <m:r>
          <w:del w:id="851" w:author="Codex Compare" w:date="2026-07-05T13:35:00Z" w16du:dateUtc="2026-07-05T12:35:00Z">
            <m:rPr>
              <m:sty m:val="p"/>
            </m:rPr>
            <w:rPr>
              <w:rFonts w:ascii="Cambria Math" w:hAnsi="Cambria Math"/>
            </w:rPr>
            <m:t>=</m:t>
          </w:del>
        </m:r>
        <m:sSub>
          <m:sSubPr>
            <m:ctrlPr>
              <w:del w:id="852" w:author="Codex Compare" w:date="2026-07-05T13:35:00Z" w16du:dateUtc="2026-07-05T12:35:00Z">
                <w:rPr>
                  <w:rFonts w:ascii="Cambria Math" w:hAnsi="Cambria Math"/>
                </w:rPr>
              </w:del>
            </m:ctrlPr>
          </m:sSubPr>
          <m:e>
            <m:r>
              <w:del w:id="853" w:author="Codex Compare" w:date="2026-07-05T13:35:00Z" w16du:dateUtc="2026-07-05T12:35:00Z">
                <w:rPr>
                  <w:rFonts w:ascii="Cambria Math" w:hAnsi="Cambria Math"/>
                </w:rPr>
                <m:t>t</m:t>
              </w:del>
            </m:r>
          </m:e>
          <m:sub>
            <m:r>
              <w:del w:id="854" w:author="Codex Compare" w:date="2026-07-05T13:35:00Z" w16du:dateUtc="2026-07-05T12:35:00Z">
                <w:rPr>
                  <w:rFonts w:ascii="Cambria Math" w:hAnsi="Cambria Math"/>
                </w:rPr>
                <m:t>i</m:t>
              </w:del>
            </m:r>
          </m:sub>
        </m:sSub>
        <m:r>
          <w:del w:id="855" w:author="Codex Compare" w:date="2026-07-05T13:35:00Z" w16du:dateUtc="2026-07-05T12:35:00Z">
            <m:rPr>
              <m:sty m:val="p"/>
            </m:rPr>
            <w:rPr>
              <w:rFonts w:ascii="Cambria Math" w:hAnsi="Cambria Math"/>
            </w:rPr>
            <m:t>+</m:t>
          </w:del>
        </m:r>
        <m:d>
          <m:dPr>
            <m:ctrlPr>
              <w:del w:id="856" w:author="Codex Compare" w:date="2026-07-05T13:35:00Z" w16du:dateUtc="2026-07-05T12:35:00Z">
                <w:rPr>
                  <w:rFonts w:ascii="Cambria Math" w:hAnsi="Cambria Math"/>
                </w:rPr>
              </w:del>
            </m:ctrlPr>
          </m:dPr>
          <m:e>
            <m:r>
              <w:del w:id="857" w:author="Codex Compare" w:date="2026-07-05T13:35:00Z" w16du:dateUtc="2026-07-05T12:35:00Z">
                <w:rPr>
                  <w:rFonts w:ascii="Cambria Math" w:hAnsi="Cambria Math"/>
                </w:rPr>
                <m:t>1</m:t>
              </w:del>
            </m:r>
            <m:r>
              <w:del w:id="858" w:author="Codex Compare" w:date="2026-07-05T13:35:00Z" w16du:dateUtc="2026-07-05T12:35:00Z">
                <m:rPr>
                  <m:sty m:val="p"/>
                </m:rPr>
                <w:rPr>
                  <w:rFonts w:ascii="Cambria Math" w:hAnsi="Cambria Math"/>
                </w:rPr>
                <m:t>-</m:t>
              </w:del>
            </m:r>
            <m:sSub>
              <m:sSubPr>
                <m:ctrlPr>
                  <w:del w:id="859" w:author="Codex Compare" w:date="2026-07-05T13:35:00Z" w16du:dateUtc="2026-07-05T12:35:00Z">
                    <w:rPr>
                      <w:rFonts w:ascii="Cambria Math" w:hAnsi="Cambria Math"/>
                    </w:rPr>
                  </w:del>
                </m:ctrlPr>
              </m:sSubPr>
              <m:e>
                <m:r>
                  <w:del w:id="860" w:author="Codex Compare" w:date="2026-07-05T13:35:00Z" w16du:dateUtc="2026-07-05T12:35:00Z">
                    <w:rPr>
                      <w:rFonts w:ascii="Cambria Math" w:hAnsi="Cambria Math"/>
                    </w:rPr>
                    <m:t>t</m:t>
                  </w:del>
                </m:r>
              </m:e>
              <m:sub>
                <m:r>
                  <w:del w:id="861" w:author="Codex Compare" w:date="2026-07-05T13:35:00Z" w16du:dateUtc="2026-07-05T12:35:00Z">
                    <w:rPr>
                      <w:rFonts w:ascii="Cambria Math" w:hAnsi="Cambria Math"/>
                    </w:rPr>
                    <m:t>i</m:t>
                  </w:del>
                </m:r>
              </m:sub>
            </m:sSub>
          </m:e>
        </m:d>
        <m:r>
          <w:del w:id="862" w:author="Codex Compare" w:date="2026-07-05T13:35:00Z" w16du:dateUtc="2026-07-05T12:35:00Z">
            <w:rPr>
              <w:rFonts w:ascii="Cambria Math" w:hAnsi="Cambria Math"/>
            </w:rPr>
            <m:t>κ</m:t>
          </w:del>
        </m:r>
      </m:oMath>
      <w:del w:id="863" w:author="Codex Compare" w:date="2026-07-05T13:35:00Z" w16du:dateUtc="2026-07-05T12:35:00Z">
        <w:r>
          <w:delText xml:space="preserve">. Retrieval monitoring modifies the sampled-item context update in </w:delText>
        </w:r>
        <w:r w:rsidR="00AD5D39">
          <w:fldChar w:fldCharType="begin"/>
        </w:r>
        <w:r w:rsidR="00AD5D39">
          <w:delInstrText>HYPERLINK \l "eq-recall-context-update" \h</w:delInstrText>
        </w:r>
        <w:r w:rsidR="00AD5D39">
          <w:fldChar w:fldCharType="separate"/>
        </w:r>
        <w:r w:rsidR="00AD5D39">
          <w:rPr>
            <w:rStyle w:val="Hyperlink"/>
          </w:rPr>
          <w:delText>Equation 13</w:delText>
        </w:r>
        <w:r w:rsidR="00AD5D39">
          <w:fldChar w:fldCharType="end"/>
        </w:r>
        <w:r>
          <w:delText xml:space="preserve">. With retrieval monitoring, the context update after sampled item </w:delText>
        </w:r>
      </w:del>
      <m:oMath>
        <m:r>
          <w:del w:id="864" w:author="Codex Compare" w:date="2026-07-05T13:35:00Z" w16du:dateUtc="2026-07-05T12:35:00Z">
            <w:rPr>
              <w:rFonts w:ascii="Cambria Math" w:hAnsi="Cambria Math"/>
            </w:rPr>
            <m:t>i</m:t>
          </w:del>
        </m:r>
      </m:oMath>
      <w:del w:id="865" w:author="Codex Compare" w:date="2026-07-05T13:35:00Z" w16du:dateUtc="2026-07-05T12:35:00Z">
        <w:r>
          <w:delText xml:space="preserve"> becomes:</w:delText>
        </w:r>
      </w:del>
    </w:p>
    <w:bookmarkStart w:id="866" w:name="eq-target-monitoring-update"/>
    <w:p w14:paraId="4BB3A9D0" w14:textId="77777777" w:rsidR="00AD5D39" w:rsidRDefault="00DD57DD">
      <w:pPr>
        <w:pStyle w:val="BodyText"/>
        <w:rPr>
          <w:del w:id="867" w:author="Codex Compare" w:date="2026-07-05T13:35:00Z" w16du:dateUtc="2026-07-05T12:35:00Z"/>
        </w:rPr>
      </w:pPr>
      <m:oMathPara>
        <m:oMathParaPr>
          <m:jc m:val="center"/>
        </m:oMathParaPr>
        <m:oMath>
          <m:sSub>
            <m:sSubPr>
              <m:ctrlPr>
                <w:del w:id="868" w:author="Codex Compare" w:date="2026-07-05T13:35:00Z" w16du:dateUtc="2026-07-05T12:35:00Z">
                  <w:rPr>
                    <w:rFonts w:ascii="Cambria Math" w:hAnsi="Cambria Math"/>
                  </w:rPr>
                </w:del>
              </m:ctrlPr>
            </m:sSubPr>
            <m:e>
              <m:r>
                <w:del w:id="869" w:author="Codex Compare" w:date="2026-07-05T13:35:00Z" w16du:dateUtc="2026-07-05T12:35:00Z">
                  <w:rPr>
                    <w:rFonts w:ascii="Cambria Math" w:hAnsi="Cambria Math"/>
                  </w:rPr>
                  <m:t>c</m:t>
                </w:del>
              </m:r>
            </m:e>
            <m:sub>
              <m:r>
                <w:del w:id="870" w:author="Codex Compare" w:date="2026-07-05T13:35:00Z" w16du:dateUtc="2026-07-05T12:35:00Z">
                  <w:rPr>
                    <w:rFonts w:ascii="Cambria Math" w:hAnsi="Cambria Math"/>
                  </w:rPr>
                  <m:t>j</m:t>
                </w:del>
              </m:r>
              <m:r>
                <w:del w:id="871" w:author="Codex Compare" w:date="2026-07-05T13:35:00Z" w16du:dateUtc="2026-07-05T12:35:00Z">
                  <m:rPr>
                    <m:sty m:val="p"/>
                  </m:rPr>
                  <w:rPr>
                    <w:rFonts w:ascii="Cambria Math" w:hAnsi="Cambria Math"/>
                  </w:rPr>
                  <m:t>+</m:t>
                </w:del>
              </m:r>
              <m:r>
                <w:del w:id="872" w:author="Codex Compare" w:date="2026-07-05T13:35:00Z" w16du:dateUtc="2026-07-05T12:35:00Z">
                  <w:rPr>
                    <w:rFonts w:ascii="Cambria Math" w:hAnsi="Cambria Math"/>
                  </w:rPr>
                  <m:t>1</m:t>
                </w:del>
              </m:r>
            </m:sub>
          </m:sSub>
          <m:r>
            <w:del w:id="873" w:author="Codex Compare" w:date="2026-07-05T13:35:00Z" w16du:dateUtc="2026-07-05T12:35:00Z">
              <m:rPr>
                <m:sty m:val="p"/>
              </m:rPr>
              <w:rPr>
                <w:rFonts w:ascii="Cambria Math" w:hAnsi="Cambria Math"/>
              </w:rPr>
              <m:t>=</m:t>
            </w:del>
          </m:r>
          <m:sSub>
            <m:sSubPr>
              <m:ctrlPr>
                <w:del w:id="874" w:author="Codex Compare" w:date="2026-07-05T13:35:00Z" w16du:dateUtc="2026-07-05T12:35:00Z">
                  <w:rPr>
                    <w:rFonts w:ascii="Cambria Math" w:hAnsi="Cambria Math"/>
                  </w:rPr>
                </w:del>
              </m:ctrlPr>
            </m:sSubPr>
            <m:e>
              <m:r>
                <w:del w:id="875" w:author="Codex Compare" w:date="2026-07-05T13:35:00Z" w16du:dateUtc="2026-07-05T12:35:00Z">
                  <w:rPr>
                    <w:rFonts w:ascii="Cambria Math" w:hAnsi="Cambria Math"/>
                  </w:rPr>
                  <m:t>ρ</m:t>
                </w:del>
              </m:r>
            </m:e>
            <m:sub>
              <m:r>
                <w:del w:id="876" w:author="Codex Compare" w:date="2026-07-05T13:35:00Z" w16du:dateUtc="2026-07-05T12:35:00Z">
                  <m:rPr>
                    <m:sty m:val="p"/>
                  </m:rPr>
                  <w:rPr>
                    <w:rFonts w:ascii="Cambria Math" w:hAnsi="Cambria Math"/>
                  </w:rPr>
                  <m:t>rec,</m:t>
                </w:del>
              </m:r>
              <m:r>
                <w:del w:id="877" w:author="Codex Compare" w:date="2026-07-05T13:35:00Z" w16du:dateUtc="2026-07-05T12:35:00Z">
                  <w:rPr>
                    <w:rFonts w:ascii="Cambria Math" w:hAnsi="Cambria Math"/>
                  </w:rPr>
                  <m:t>j</m:t>
                </w:del>
              </m:r>
            </m:sub>
          </m:sSub>
          <m:r>
            <w:del w:id="878" w:author="Codex Compare" w:date="2026-07-05T13:35:00Z" w16du:dateUtc="2026-07-05T12:35:00Z">
              <w:rPr>
                <w:rFonts w:ascii="Cambria Math" w:hAnsi="Cambria Math"/>
              </w:rPr>
              <m:t> </m:t>
            </w:del>
          </m:r>
          <m:sSub>
            <m:sSubPr>
              <m:ctrlPr>
                <w:del w:id="879" w:author="Codex Compare" w:date="2026-07-05T13:35:00Z" w16du:dateUtc="2026-07-05T12:35:00Z">
                  <w:rPr>
                    <w:rFonts w:ascii="Cambria Math" w:hAnsi="Cambria Math"/>
                  </w:rPr>
                </w:del>
              </m:ctrlPr>
            </m:sSubPr>
            <m:e>
              <m:r>
                <w:del w:id="880" w:author="Codex Compare" w:date="2026-07-05T13:35:00Z" w16du:dateUtc="2026-07-05T12:35:00Z">
                  <w:rPr>
                    <w:rFonts w:ascii="Cambria Math" w:hAnsi="Cambria Math"/>
                  </w:rPr>
                  <m:t>c</m:t>
                </w:del>
              </m:r>
            </m:e>
            <m:sub>
              <m:r>
                <w:del w:id="881" w:author="Codex Compare" w:date="2026-07-05T13:35:00Z" w16du:dateUtc="2026-07-05T12:35:00Z">
                  <w:rPr>
                    <w:rFonts w:ascii="Cambria Math" w:hAnsi="Cambria Math"/>
                  </w:rPr>
                  <m:t>j</m:t>
                </w:del>
              </m:r>
            </m:sub>
          </m:sSub>
          <m:r>
            <w:del w:id="882" w:author="Codex Compare" w:date="2026-07-05T13:35:00Z" w16du:dateUtc="2026-07-05T12:35:00Z">
              <m:rPr>
                <m:sty m:val="p"/>
              </m:rPr>
              <w:rPr>
                <w:rFonts w:ascii="Cambria Math" w:hAnsi="Cambria Math"/>
              </w:rPr>
              <m:t>+</m:t>
            </w:del>
          </m:r>
          <m:sSub>
            <m:sSubPr>
              <m:ctrlPr>
                <w:del w:id="883" w:author="Codex Compare" w:date="2026-07-05T13:35:00Z" w16du:dateUtc="2026-07-05T12:35:00Z">
                  <w:rPr>
                    <w:rFonts w:ascii="Cambria Math" w:hAnsi="Cambria Math"/>
                  </w:rPr>
                </w:del>
              </m:ctrlPr>
            </m:sSubPr>
            <m:e>
              <m:r>
                <w:del w:id="884" w:author="Codex Compare" w:date="2026-07-05T13:35:00Z" w16du:dateUtc="2026-07-05T12:35:00Z">
                  <w:rPr>
                    <w:rFonts w:ascii="Cambria Math" w:hAnsi="Cambria Math"/>
                  </w:rPr>
                  <m:t>κ</m:t>
                </w:del>
              </m:r>
            </m:e>
            <m:sub>
              <m:r>
                <w:del w:id="885" w:author="Codex Compare" w:date="2026-07-05T13:35:00Z" w16du:dateUtc="2026-07-05T12:35:00Z">
                  <w:rPr>
                    <w:rFonts w:ascii="Cambria Math" w:hAnsi="Cambria Math"/>
                  </w:rPr>
                  <m:t>i</m:t>
                </w:del>
              </m:r>
            </m:sub>
          </m:sSub>
          <m:sSub>
            <m:sSubPr>
              <m:ctrlPr>
                <w:del w:id="886" w:author="Codex Compare" w:date="2026-07-05T13:35:00Z" w16du:dateUtc="2026-07-05T12:35:00Z">
                  <w:rPr>
                    <w:rFonts w:ascii="Cambria Math" w:hAnsi="Cambria Math"/>
                  </w:rPr>
                </w:del>
              </m:ctrlPr>
            </m:sSubPr>
            <m:e>
              <m:r>
                <w:del w:id="887" w:author="Codex Compare" w:date="2026-07-05T13:35:00Z" w16du:dateUtc="2026-07-05T12:35:00Z">
                  <w:rPr>
                    <w:rFonts w:ascii="Cambria Math" w:hAnsi="Cambria Math"/>
                  </w:rPr>
                  <m:t>β</m:t>
                </w:del>
              </m:r>
            </m:e>
            <m:sub>
              <m:r>
                <w:del w:id="888" w:author="Codex Compare" w:date="2026-07-05T13:35:00Z" w16du:dateUtc="2026-07-05T12:35:00Z">
                  <w:rPr>
                    <w:rFonts w:ascii="Cambria Math" w:hAnsi="Cambria Math"/>
                  </w:rPr>
                  <m:t>rec</m:t>
                </w:del>
              </m:r>
            </m:sub>
          </m:sSub>
          <m:r>
            <w:del w:id="889" w:author="Codex Compare" w:date="2026-07-05T13:35:00Z" w16du:dateUtc="2026-07-05T12:35:00Z">
              <w:rPr>
                <w:rFonts w:ascii="Cambria Math" w:hAnsi="Cambria Math"/>
              </w:rPr>
              <m:t> </m:t>
            </w:del>
          </m:r>
          <m:acc>
            <m:accPr>
              <m:ctrlPr>
                <w:del w:id="890" w:author="Codex Compare" w:date="2026-07-05T13:35:00Z" w16du:dateUtc="2026-07-05T12:35:00Z">
                  <w:rPr>
                    <w:rFonts w:ascii="Cambria Math" w:hAnsi="Cambria Math"/>
                  </w:rPr>
                </w:del>
              </m:ctrlPr>
            </m:accPr>
            <m:e>
              <m:sSup>
                <m:sSupPr>
                  <m:ctrlPr>
                    <w:del w:id="891" w:author="Codex Compare" w:date="2026-07-05T13:35:00Z" w16du:dateUtc="2026-07-05T12:35:00Z">
                      <w:rPr>
                        <w:rFonts w:ascii="Cambria Math" w:hAnsi="Cambria Math"/>
                      </w:rPr>
                    </w:del>
                  </m:ctrlPr>
                </m:sSupPr>
                <m:e>
                  <m:r>
                    <w:del w:id="892" w:author="Codex Compare" w:date="2026-07-05T13:35:00Z" w16du:dateUtc="2026-07-05T12:35:00Z">
                      <w:rPr>
                        <w:rFonts w:ascii="Cambria Math" w:hAnsi="Cambria Math"/>
                      </w:rPr>
                      <m:t>M</m:t>
                    </w:del>
                  </m:r>
                </m:e>
                <m:sup>
                  <m:r>
                    <w:del w:id="893" w:author="Codex Compare" w:date="2026-07-05T13:35:00Z" w16du:dateUtc="2026-07-05T12:35:00Z">
                      <w:rPr>
                        <w:rFonts w:ascii="Cambria Math" w:hAnsi="Cambria Math"/>
                      </w:rPr>
                      <m:t>FC</m:t>
                    </w:del>
                  </m:r>
                </m:sup>
              </m:sSup>
              <m:sSub>
                <m:sSubPr>
                  <m:ctrlPr>
                    <w:del w:id="894" w:author="Codex Compare" w:date="2026-07-05T13:35:00Z" w16du:dateUtc="2026-07-05T12:35:00Z">
                      <w:rPr>
                        <w:rFonts w:ascii="Cambria Math" w:hAnsi="Cambria Math"/>
                      </w:rPr>
                    </w:del>
                  </m:ctrlPr>
                </m:sSubPr>
                <m:e>
                  <m:r>
                    <w:del w:id="895" w:author="Codex Compare" w:date="2026-07-05T13:35:00Z" w16du:dateUtc="2026-07-05T12:35:00Z">
                      <w:rPr>
                        <w:rFonts w:ascii="Cambria Math" w:hAnsi="Cambria Math"/>
                      </w:rPr>
                      <m:t>f</m:t>
                    </w:del>
                  </m:r>
                </m:e>
                <m:sub>
                  <m:r>
                    <w:del w:id="896" w:author="Codex Compare" w:date="2026-07-05T13:35:00Z" w16du:dateUtc="2026-07-05T12:35:00Z">
                      <w:rPr>
                        <w:rFonts w:ascii="Cambria Math" w:hAnsi="Cambria Math"/>
                      </w:rPr>
                      <m:t>i</m:t>
                    </w:del>
                  </m:r>
                </m:sub>
              </m:sSub>
            </m:e>
          </m:acc>
          <m:r>
            <w:del w:id="897" w:author="Codex Compare" w:date="2026-07-05T13:35:00Z" w16du:dateUtc="2026-07-05T12:35:00Z">
              <w:rPr>
                <w:rFonts w:ascii="Cambria Math" w:hAnsi="Cambria Math"/>
              </w:rPr>
              <m:t>  </m:t>
            </w:del>
          </m:r>
          <m:d>
            <m:dPr>
              <m:ctrlPr>
                <w:del w:id="898" w:author="Codex Compare" w:date="2026-07-05T13:35:00Z" w16du:dateUtc="2026-07-05T12:35:00Z">
                  <w:rPr>
                    <w:rFonts w:ascii="Cambria Math" w:hAnsi="Cambria Math"/>
                  </w:rPr>
                </w:del>
              </m:ctrlPr>
            </m:dPr>
            <m:e>
              <m:r>
                <w:del w:id="899" w:author="Codex Compare" w:date="2026-07-05T13:35:00Z" w16du:dateUtc="2026-07-05T12:35:00Z">
                  <w:rPr>
                    <w:rFonts w:ascii="Cambria Math" w:hAnsi="Cambria Math"/>
                  </w:rPr>
                  <m:t>15</m:t>
                </w:del>
              </m:r>
            </m:e>
          </m:d>
        </m:oMath>
      </m:oMathPara>
      <w:bookmarkEnd w:id="866"/>
    </w:p>
    <w:p w14:paraId="468671AB" w14:textId="77777777" w:rsidR="00AD5D39" w:rsidRDefault="00DD57DD">
      <w:pPr>
        <w:pStyle w:val="FirstParagraph"/>
        <w:rPr>
          <w:del w:id="900" w:author="Codex Compare" w:date="2026-07-05T13:35:00Z" w16du:dateUtc="2026-07-05T12:35:00Z"/>
        </w:rPr>
      </w:pPr>
      <w:del w:id="901" w:author="Codex Compare" w:date="2026-07-05T13:35:00Z" w16du:dateUtc="2026-07-05T12:35:00Z">
        <w:r>
          <w:delText xml:space="preserve">When </w:delText>
        </w:r>
      </w:del>
      <m:oMath>
        <m:r>
          <w:del w:id="902" w:author="Codex Compare" w:date="2026-07-05T13:35:00Z" w16du:dateUtc="2026-07-05T12:35:00Z">
            <w:rPr>
              <w:rFonts w:ascii="Cambria Math" w:hAnsi="Cambria Math"/>
            </w:rPr>
            <m:t>κ</m:t>
          </w:del>
        </m:r>
        <m:r>
          <w:del w:id="903" w:author="Codex Compare" w:date="2026-07-05T13:35:00Z" w16du:dateUtc="2026-07-05T12:35:00Z">
            <m:rPr>
              <m:sty m:val="p"/>
            </m:rPr>
            <w:rPr>
              <w:rFonts w:ascii="Cambria Math" w:hAnsi="Cambria Math"/>
            </w:rPr>
            <m:t>&lt;</m:t>
          </w:del>
        </m:r>
        <m:r>
          <w:del w:id="904" w:author="Codex Compare" w:date="2026-07-05T13:35:00Z" w16du:dateUtc="2026-07-05T12:35:00Z">
            <w:rPr>
              <w:rFonts w:ascii="Cambria Math" w:hAnsi="Cambria Math"/>
            </w:rPr>
            <m:t>1</m:t>
          </w:del>
        </m:r>
      </m:oMath>
      <w:del w:id="905" w:author="Codex Compare" w:date="2026-07-05T13:35:00Z" w16du:dateUtc="2026-07-05T12:35:00Z">
        <w:r>
          <w:delText xml:space="preserve">, sampled off-target candidates </w:delText>
        </w:r>
      </w:del>
      <w:r>
        <w:t xml:space="preserve">have </w:t>
      </w:r>
      <w:ins w:id="906" w:author="Codex Compare" w:date="2026-07-05T13:35:00Z" w16du:dateUtc="2026-07-05T12:35:00Z">
        <w:r>
          <w:t xml:space="preserve">a source feature vector </w:t>
        </w:r>
      </w:ins>
      <m:oMath>
        <m:sSub>
          <m:sSubPr>
            <m:ctrlPr>
              <w:ins w:id="907" w:author="Codex Compare" w:date="2026-07-05T13:35:00Z" w16du:dateUtc="2026-07-05T12:35:00Z">
                <w:rPr>
                  <w:rFonts w:ascii="Cambria Math" w:hAnsi="Cambria Math"/>
                </w:rPr>
              </w:ins>
            </m:ctrlPr>
          </m:sSubPr>
          <m:e>
            <m:r>
              <w:ins w:id="908" w:author="Codex Compare" w:date="2026-07-05T13:35:00Z" w16du:dateUtc="2026-07-05T12:35:00Z">
                <w:rPr>
                  <w:rFonts w:ascii="Cambria Math" w:hAnsi="Cambria Math"/>
                </w:rPr>
                <m:t>s</m:t>
              </w:ins>
            </m:r>
          </m:e>
          <m:sub>
            <m:r>
              <w:ins w:id="909" w:author="Codex Compare" w:date="2026-07-05T13:35:00Z" w16du:dateUtc="2026-07-05T12:35:00Z">
                <w:rPr>
                  <w:rFonts w:ascii="Cambria Math" w:hAnsi="Cambria Math"/>
                </w:rPr>
                <m:t>i</m:t>
              </w:ins>
            </m:r>
          </m:sub>
        </m:sSub>
      </m:oMath>
      <w:ins w:id="910" w:author="Codex Compare" w:date="2026-07-05T13:35:00Z" w16du:dateUtc="2026-07-05T12:35:00Z">
        <w:r>
          <w:t xml:space="preserve"> that distinguishes film items from non-film items. </w:t>
        </w:r>
        <w:r>
          <w:t xml:space="preserve">The source component of context follows the same normalized-drift form as temporal context, with source drift rate </w:t>
        </w:r>
      </w:ins>
      <m:oMath>
        <m:sSub>
          <m:sSubPr>
            <m:ctrlPr>
              <w:ins w:id="911" w:author="Codex Compare" w:date="2026-07-05T13:35:00Z" w16du:dateUtc="2026-07-05T12:35:00Z">
                <w:rPr>
                  <w:rFonts w:ascii="Cambria Math" w:hAnsi="Cambria Math"/>
                </w:rPr>
              </w:ins>
            </m:ctrlPr>
          </m:sSubPr>
          <m:e>
            <m:r>
              <w:ins w:id="912" w:author="Codex Compare" w:date="2026-07-05T13:35:00Z" w16du:dateUtc="2026-07-05T12:35:00Z">
                <w:rPr>
                  <w:rFonts w:ascii="Cambria Math" w:hAnsi="Cambria Math"/>
                </w:rPr>
                <m:t>β</m:t>
              </w:ins>
            </m:r>
          </m:e>
          <m:sub>
            <m:r>
              <w:ins w:id="913" w:author="Codex Compare" w:date="2026-07-05T13:35:00Z" w16du:dateUtc="2026-07-05T12:35:00Z">
                <w:rPr>
                  <w:rFonts w:ascii="Cambria Math" w:hAnsi="Cambria Math"/>
                </w:rPr>
                <m:t>emot</m:t>
              </w:ins>
            </m:r>
          </m:sub>
        </m:sSub>
      </m:oMath>
      <w:ins w:id="914" w:author="Codex Compare" w:date="2026-07-05T13:35:00Z" w16du:dateUtc="2026-07-05T12:35:00Z">
        <w:r>
          <w:t xml:space="preserve">. All items can form associations with the source context active </w:t>
        </w:r>
      </w:ins>
      <w:del w:id="915" w:author="Codex Compare" w:date="2026-07-05T13:35:00Z" w16du:dateUtc="2026-07-05T12:35:00Z">
        <w:r>
          <w:delText xml:space="preserve">less influence on the next context state than sampled film items. This convention is used </w:delText>
        </w:r>
      </w:del>
      <w:r>
        <w:t xml:space="preserve">for </w:t>
      </w:r>
      <w:ins w:id="916" w:author="Codex Compare" w:date="2026-07-05T13:35:00Z" w16du:dateUtc="2026-07-05T12:35:00Z">
        <w:r>
          <w:t xml:space="preserve">that event, scaled by a baseline source-learning term </w:t>
        </w:r>
      </w:ins>
      <w:del w:id="917" w:author="Codex Compare" w:date="2026-07-05T13:35:00Z" w16du:dateUtc="2026-07-05T12:35:00Z">
        <w:r>
          <w:delText xml:space="preserve">deliberate recall when simulations manipulate rejected-sample updating. Recognition-like tests are not retrieval-control settings in this sense. When a test presents a candidate film item, the item is represented as cue-driven context reinstatement using the same feature-to-context input operation as </w:delText>
        </w:r>
        <w:r w:rsidR="00AD5D39">
          <w:fldChar w:fldCharType="begin"/>
        </w:r>
        <w:r w:rsidR="00AD5D39">
          <w:delInstrText>HYPERLINK \l "eq-context-input" \h</w:delInstrText>
        </w:r>
        <w:r w:rsidR="00AD5D39">
          <w:fldChar w:fldCharType="separate"/>
        </w:r>
        <w:r w:rsidR="00AD5D39">
          <w:rPr>
            <w:rStyle w:val="Hyperlink"/>
          </w:rPr>
          <w:delText>Equation 3</w:delText>
        </w:r>
        <w:r w:rsidR="00AD5D39">
          <w:fldChar w:fldCharType="end"/>
        </w:r>
        <w:r>
          <w:delText>:</w:delText>
        </w:r>
      </w:del>
    </w:p>
    <w:bookmarkStart w:id="918" w:name="eq-film-cue-input"/>
    <w:p w14:paraId="2EC3968C" w14:textId="77777777" w:rsidR="00AD5D39" w:rsidRDefault="00DD57DD">
      <w:pPr>
        <w:pStyle w:val="BodyText"/>
        <w:rPr>
          <w:del w:id="919" w:author="Codex Compare" w:date="2026-07-05T13:35:00Z" w16du:dateUtc="2026-07-05T12:35:00Z"/>
        </w:rPr>
      </w:pPr>
      <m:oMathPara>
        <m:oMathParaPr>
          <m:jc m:val="center"/>
        </m:oMathParaPr>
        <m:oMath>
          <m:sSubSup>
            <m:sSubSupPr>
              <m:ctrlPr>
                <w:del w:id="920" w:author="Codex Compare" w:date="2026-07-05T13:35:00Z" w16du:dateUtc="2026-07-05T12:35:00Z">
                  <w:rPr>
                    <w:rFonts w:ascii="Cambria Math" w:hAnsi="Cambria Math"/>
                  </w:rPr>
                </w:del>
              </m:ctrlPr>
            </m:sSubSupPr>
            <m:e>
              <m:r>
                <w:del w:id="921" w:author="Codex Compare" w:date="2026-07-05T13:35:00Z" w16du:dateUtc="2026-07-05T12:35:00Z">
                  <w:rPr>
                    <w:rFonts w:ascii="Cambria Math" w:hAnsi="Cambria Math"/>
                  </w:rPr>
                  <m:t>c</m:t>
                </w:del>
              </m:r>
            </m:e>
            <m:sub>
              <m:r>
                <w:del w:id="922" w:author="Codex Compare" w:date="2026-07-05T13:35:00Z" w16du:dateUtc="2026-07-05T12:35:00Z">
                  <m:rPr>
                    <m:nor/>
                  </m:rPr>
                  <m:t>film</m:t>
                </w:del>
              </m:r>
            </m:sub>
            <m:sup>
              <m:r>
                <w:del w:id="923" w:author="Codex Compare" w:date="2026-07-05T13:35:00Z" w16du:dateUtc="2026-07-05T12:35:00Z">
                  <m:rPr>
                    <m:sty m:val="p"/>
                  </m:rPr>
                  <w:rPr>
                    <w:rFonts w:ascii="Cambria Math" w:hAnsi="Cambria Math"/>
                  </w:rPr>
                  <m:t>IN</m:t>
                </w:del>
              </m:r>
            </m:sup>
          </m:sSubSup>
          <m:r>
            <w:del w:id="924" w:author="Codex Compare" w:date="2026-07-05T13:35:00Z" w16du:dateUtc="2026-07-05T12:35:00Z">
              <m:rPr>
                <m:sty m:val="p"/>
              </m:rPr>
              <w:rPr>
                <w:rFonts w:ascii="Cambria Math" w:hAnsi="Cambria Math"/>
              </w:rPr>
              <m:t>=</m:t>
            </w:del>
          </m:r>
          <m:sSup>
            <m:sSupPr>
              <m:ctrlPr>
                <w:del w:id="925" w:author="Codex Compare" w:date="2026-07-05T13:35:00Z" w16du:dateUtc="2026-07-05T12:35:00Z">
                  <w:rPr>
                    <w:rFonts w:ascii="Cambria Math" w:hAnsi="Cambria Math"/>
                  </w:rPr>
                </w:del>
              </m:ctrlPr>
            </m:sSupPr>
            <m:e>
              <m:r>
                <w:del w:id="926" w:author="Codex Compare" w:date="2026-07-05T13:35:00Z" w16du:dateUtc="2026-07-05T12:35:00Z">
                  <w:rPr>
                    <w:rFonts w:ascii="Cambria Math" w:hAnsi="Cambria Math"/>
                  </w:rPr>
                  <m:t>M</m:t>
                </w:del>
              </m:r>
            </m:e>
            <m:sup>
              <m:r>
                <w:del w:id="927" w:author="Codex Compare" w:date="2026-07-05T13:35:00Z" w16du:dateUtc="2026-07-05T12:35:00Z">
                  <w:rPr>
                    <w:rFonts w:ascii="Cambria Math" w:hAnsi="Cambria Math"/>
                  </w:rPr>
                  <m:t>FC</m:t>
                </w:del>
              </m:r>
            </m:sup>
          </m:sSup>
          <m:sSub>
            <m:sSubPr>
              <m:ctrlPr>
                <w:del w:id="928" w:author="Codex Compare" w:date="2026-07-05T13:35:00Z" w16du:dateUtc="2026-07-05T12:35:00Z">
                  <w:rPr>
                    <w:rFonts w:ascii="Cambria Math" w:hAnsi="Cambria Math"/>
                  </w:rPr>
                </w:del>
              </m:ctrlPr>
            </m:sSubPr>
            <m:e>
              <m:r>
                <w:del w:id="929" w:author="Codex Compare" w:date="2026-07-05T13:35:00Z" w16du:dateUtc="2026-07-05T12:35:00Z">
                  <w:rPr>
                    <w:rFonts w:ascii="Cambria Math" w:hAnsi="Cambria Math"/>
                  </w:rPr>
                  <m:t>f</m:t>
                </w:del>
              </m:r>
            </m:e>
            <m:sub>
              <m:r>
                <w:del w:id="930" w:author="Codex Compare" w:date="2026-07-05T13:35:00Z" w16du:dateUtc="2026-07-05T12:35:00Z">
                  <m:rPr>
                    <m:nor/>
                  </m:rPr>
                  <m:t>film</m:t>
                </w:del>
              </m:r>
            </m:sub>
          </m:sSub>
          <m:r>
            <w:del w:id="931" w:author="Codex Compare" w:date="2026-07-05T13:35:00Z" w16du:dateUtc="2026-07-05T12:35:00Z">
              <w:rPr>
                <w:rFonts w:ascii="Cambria Math" w:hAnsi="Cambria Math"/>
              </w:rPr>
              <m:t>  </m:t>
            </w:del>
          </m:r>
          <m:d>
            <m:dPr>
              <m:ctrlPr>
                <w:del w:id="932" w:author="Codex Compare" w:date="2026-07-05T13:35:00Z" w16du:dateUtc="2026-07-05T12:35:00Z">
                  <w:rPr>
                    <w:rFonts w:ascii="Cambria Math" w:hAnsi="Cambria Math"/>
                  </w:rPr>
                </w:del>
              </m:ctrlPr>
            </m:dPr>
            <m:e>
              <m:r>
                <w:del w:id="933" w:author="Codex Compare" w:date="2026-07-05T13:35:00Z" w16du:dateUtc="2026-07-05T12:35:00Z">
                  <w:rPr>
                    <w:rFonts w:ascii="Cambria Math" w:hAnsi="Cambria Math"/>
                  </w:rPr>
                  <m:t>16</m:t>
                </w:del>
              </m:r>
            </m:e>
          </m:d>
        </m:oMath>
      </m:oMathPara>
      <w:bookmarkEnd w:id="918"/>
    </w:p>
    <w:p w14:paraId="20734224" w14:textId="77777777" w:rsidR="00AD5D39" w:rsidRDefault="00DD57DD">
      <w:pPr>
        <w:pStyle w:val="FirstParagraph"/>
        <w:rPr>
          <w:del w:id="934" w:author="Codex Compare" w:date="2026-07-05T13:35:00Z" w16du:dateUtc="2026-07-05T12:35:00Z"/>
        </w:rPr>
      </w:pPr>
      <w:del w:id="935" w:author="Codex Compare" w:date="2026-07-05T13:35:00Z" w16du:dateUtc="2026-07-05T12:35:00Z">
        <w:r>
          <w:delText>Candidate film items presented by the test therefore use the same feature-to-context operation as sampled and reminded items.</w:delText>
        </w:r>
      </w:del>
    </w:p>
    <w:p w14:paraId="00BD2B49" w14:textId="77777777" w:rsidR="00AD5D39" w:rsidRDefault="00DD57DD">
      <w:pPr>
        <w:pStyle w:val="Heading2"/>
        <w:rPr>
          <w:del w:id="936" w:author="Codex Compare" w:date="2026-07-05T13:35:00Z" w16du:dateUtc="2026-07-05T12:35:00Z"/>
        </w:rPr>
      </w:pPr>
      <w:bookmarkStart w:id="937" w:name="source-context"/>
      <w:bookmarkEnd w:id="787"/>
      <w:del w:id="938" w:author="Codex Compare" w:date="2026-07-05T13:35:00Z" w16du:dateUtc="2026-07-05T12:35:00Z">
        <w:r>
          <w:delText>Source Context</w:delText>
        </w:r>
      </w:del>
    </w:p>
    <w:p w14:paraId="74323894" w14:textId="77777777" w:rsidR="00AD5D39" w:rsidRDefault="00DD57DD">
      <w:pPr>
        <w:pStyle w:val="BodyText"/>
        <w:pPrChange w:id="939" w:author="Codex Compare" w:date="2026-07-05T13:35:00Z" w16du:dateUtc="2026-07-05T12:35:00Z">
          <w:pPr>
            <w:pStyle w:val="FirstParagraph"/>
          </w:pPr>
        </w:pPrChange>
      </w:pPr>
      <w:del w:id="940" w:author="Codex Compare" w:date="2026-07-05T13:35:00Z" w16du:dateUtc="2026-07-05T12:35:00Z">
        <w:r>
          <w:delText xml:space="preserve">The source-context pathway adapts the </w:delText>
        </w:r>
      </w:del>
      <m:oMath>
        <m:sSub>
          <m:sSubPr>
            <m:ctrlPr>
              <w:ins w:id="941" w:author="Codex Compare" w:date="2026-07-05T13:35:00Z" w16du:dateUtc="2026-07-05T12:35:00Z">
                <w:rPr>
                  <w:rFonts w:ascii="Cambria Math" w:hAnsi="Cambria Math"/>
                </w:rPr>
              </w:ins>
            </m:ctrlPr>
          </m:sSubPr>
          <m:e>
            <m:r>
              <w:ins w:id="942" w:author="Codex Compare" w:date="2026-07-05T13:35:00Z" w16du:dateUtc="2026-07-05T12:35:00Z">
                <w:rPr>
                  <w:rFonts w:ascii="Cambria Math" w:hAnsi="Cambria Math"/>
                </w:rPr>
                <m:t>η</m:t>
              </w:ins>
            </m:r>
          </m:e>
          <m:sub>
            <m:r>
              <w:ins w:id="943" w:author="Codex Compare" w:date="2026-07-05T13:35:00Z" w16du:dateUtc="2026-07-05T12:35:00Z">
                <w:rPr>
                  <w:rFonts w:ascii="Cambria Math" w:hAnsi="Cambria Math"/>
                </w:rPr>
                <m:t>s</m:t>
              </w:ins>
            </m:r>
          </m:sub>
        </m:sSub>
      </m:oMath>
      <w:ins w:id="944" w:author="Codex Compare" w:date="2026-07-05T13:35:00Z" w16du:dateUtc="2026-07-05T12:35:00Z">
        <w:r>
          <w:t xml:space="preserve">. For film encoding events, the source-context portion of the context-to-feature update receives an additional </w:t>
        </w:r>
      </w:ins>
      <m:oMath>
        <m:sSub>
          <m:sSubPr>
            <m:ctrlPr>
              <w:ins w:id="945" w:author="Codex Compare" w:date="2026-07-05T13:35:00Z" w16du:dateUtc="2026-07-05T12:35:00Z">
                <w:rPr>
                  <w:rFonts w:ascii="Cambria Math" w:hAnsi="Cambria Math"/>
                </w:rPr>
              </w:ins>
            </m:ctrlPr>
          </m:sSubPr>
          <m:e>
            <m:r>
              <w:ins w:id="946" w:author="Codex Compare" w:date="2026-07-05T13:35:00Z" w16du:dateUtc="2026-07-05T12:35:00Z">
                <w:rPr>
                  <w:rFonts w:ascii="Cambria Math" w:hAnsi="Cambria Math"/>
                </w:rPr>
                <m:t>ϕ</m:t>
              </w:ins>
            </m:r>
          </m:e>
          <m:sub>
            <m:r>
              <w:ins w:id="947" w:author="Codex Compare" w:date="2026-07-05T13:35:00Z" w16du:dateUtc="2026-07-05T12:35:00Z">
                <m:rPr>
                  <m:sty m:val="p"/>
                </m:rPr>
                <w:rPr>
                  <w:rFonts w:ascii="Cambria Math" w:hAnsi="Cambria Math"/>
                </w:rPr>
                <m:t>emot</m:t>
              </w:ins>
            </m:r>
          </m:sub>
        </m:sSub>
      </m:oMath>
      <w:ins w:id="948" w:author="Codex Compare" w:date="2026-07-05T13:35:00Z" w16du:dateUtc="2026-07-05T12:35:00Z">
        <w:r>
          <w:t xml:space="preserve"> scale to reflect stronger encoding of </w:t>
        </w:r>
      </w:ins>
      <w:r>
        <w:t>emotional</w:t>
      </w:r>
      <w:ins w:id="949" w:author="Codex Compare" w:date="2026-07-05T13:35:00Z" w16du:dateUtc="2026-07-05T12:35:00Z">
        <w:r>
          <w:t xml:space="preserve"> material in the </w:t>
        </w:r>
      </w:ins>
      <w:del w:id="950" w:author="Codex Compare" w:date="2026-07-05T13:35:00Z" w16du:dateUtc="2026-07-05T12:35:00Z">
        <w:r>
          <w:delText xml:space="preserve">/source-context machinery of eCMR and CMR3 to the </w:delText>
        </w:r>
      </w:del>
      <w:r>
        <w:t xml:space="preserve">trauma-film </w:t>
      </w:r>
      <w:ins w:id="951" w:author="Codex Compare" w:date="2026-07-05T13:35:00Z" w16du:dateUtc="2026-07-05T12:35:00Z">
        <w:r>
          <w:t xml:space="preserve">paradigm </w:t>
        </w:r>
      </w:ins>
      <w:del w:id="952" w:author="Codex Compare" w:date="2026-07-05T13:35:00Z" w16du:dateUtc="2026-07-05T12:35:00Z">
        <w:r>
          <w:delText xml:space="preserve">setting. In published emotional CMR models, emotional features update a source-context subregion and can form item-context associations </w:delText>
        </w:r>
      </w:del>
      <w:r>
        <w:t>(</w:t>
      </w:r>
      <w:r w:rsidR="00AD5D39">
        <w:fldChar w:fldCharType="begin"/>
      </w:r>
      <w:r w:rsidR="00AD5D39">
        <w:instrText>HYPERLINK \l "ref-cohen2022memory" \h</w:instrText>
      </w:r>
      <w:r w:rsidR="00AD5D39">
        <w:fldChar w:fldCharType="separate"/>
      </w:r>
      <w:r w:rsidR="00AD5D39">
        <w:rPr>
          <w:rStyle w:val="Hyperlink"/>
        </w:rPr>
        <w:t>Cohen &amp; Kahana, 2022</w:t>
      </w:r>
      <w:r w:rsidR="00AD5D39">
        <w:fldChar w:fldCharType="end"/>
      </w:r>
      <w:r>
        <w:t xml:space="preserve">; </w:t>
      </w:r>
      <w:r w:rsidR="00AD5D39">
        <w:fldChar w:fldCharType="begin"/>
      </w:r>
      <w:r w:rsidR="00AD5D39">
        <w:instrText>HYPERLINK \l "ref-talmi2019retrieved" \h</w:instrText>
      </w:r>
      <w:r w:rsidR="00AD5D39">
        <w:fldChar w:fldCharType="separate"/>
      </w:r>
      <w:r w:rsidR="00AD5D39">
        <w:rPr>
          <w:rStyle w:val="Hyperlink"/>
        </w:rPr>
        <w:t>Talmi et al., 2019</w:t>
      </w:r>
      <w:r w:rsidR="00AD5D39">
        <w:fldChar w:fldCharType="end"/>
      </w:r>
      <w:r>
        <w:t xml:space="preserve">). </w:t>
      </w:r>
      <w:ins w:id="953" w:author="Codex Compare" w:date="2026-07-05T13:35:00Z" w16du:dateUtc="2026-07-05T12:35:00Z">
        <w:r>
          <w:t>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ins>
      <w:del w:id="954" w:author="Codex Compare" w:date="2026-07-05T13:35:00Z" w16du:dateUtc="2026-07-05T12:35:00Z">
        <w:r>
          <w:delText>The simplified film-source dimension fills the same architectural role: a non-temporal context feature that can organize recall when shared across items (</w:delText>
        </w:r>
        <w:r w:rsidR="00AD5D39">
          <w:fldChar w:fldCharType="begin"/>
        </w:r>
        <w:r w:rsidR="00AD5D39">
          <w:delInstrText>HYPERLINK \l "ref-cohen2022memory" \h</w:delInstrText>
        </w:r>
        <w:r w:rsidR="00AD5D39">
          <w:fldChar w:fldCharType="separate"/>
        </w:r>
        <w:r w:rsidR="00AD5D39">
          <w:rPr>
            <w:rStyle w:val="Hyperlink"/>
          </w:rPr>
          <w:delText>Cohen &amp; Kahana, 2022</w:delText>
        </w:r>
        <w:r w:rsidR="00AD5D39">
          <w:fldChar w:fldCharType="end"/>
        </w:r>
        <w:r>
          <w:delText xml:space="preserve">; </w:delText>
        </w:r>
        <w:r w:rsidR="00AD5D39">
          <w:fldChar w:fldCharType="begin"/>
        </w:r>
        <w:r w:rsidR="00AD5D39">
          <w:delInstrText>HYPERLINK \l "ref-polyn2009context" \h</w:delInstrText>
        </w:r>
        <w:r w:rsidR="00AD5D39">
          <w:fldChar w:fldCharType="separate"/>
        </w:r>
        <w:r w:rsidR="00AD5D39">
          <w:rPr>
            <w:rStyle w:val="Hyperlink"/>
          </w:rPr>
          <w:delText>Polyn et al., 2009a</w:delText>
        </w:r>
        <w:r w:rsidR="00AD5D39">
          <w:fldChar w:fldCharType="end"/>
        </w:r>
        <w:r>
          <w:delText xml:space="preserve">; </w:delText>
        </w:r>
        <w:r w:rsidR="00AD5D39">
          <w:fldChar w:fldCharType="begin"/>
        </w:r>
        <w:r w:rsidR="00AD5D39">
          <w:delInstrText>HYPERLINK \l "ref-talmi2019retrieved" \h</w:delInstrText>
        </w:r>
        <w:r w:rsidR="00AD5D39">
          <w:fldChar w:fldCharType="separate"/>
        </w:r>
        <w:r w:rsidR="00AD5D39">
          <w:rPr>
            <w:rStyle w:val="Hyperlink"/>
          </w:rPr>
          <w:delText>Talmi et al., 2019</w:delText>
        </w:r>
        <w:r w:rsidR="00AD5D39">
          <w:fldChar w:fldCharType="end"/>
        </w:r>
        <w:r>
          <w:delText xml:space="preserve">). This pathway is represented by a simplified source feature vector </w:delText>
        </w:r>
      </w:del>
      <m:oMath>
        <m:sSub>
          <m:sSubPr>
            <m:ctrlPr>
              <w:del w:id="955" w:author="Codex Compare" w:date="2026-07-05T13:35:00Z" w16du:dateUtc="2026-07-05T12:35:00Z">
                <w:rPr>
                  <w:rFonts w:ascii="Cambria Math" w:hAnsi="Cambria Math"/>
                </w:rPr>
              </w:del>
            </m:ctrlPr>
          </m:sSubPr>
          <m:e>
            <m:r>
              <w:del w:id="956" w:author="Codex Compare" w:date="2026-07-05T13:35:00Z" w16du:dateUtc="2026-07-05T12:35:00Z">
                <w:rPr>
                  <w:rFonts w:ascii="Cambria Math" w:hAnsi="Cambria Math"/>
                </w:rPr>
                <m:t>s</m:t>
              </w:del>
            </m:r>
          </m:e>
          <m:sub>
            <m:r>
              <w:del w:id="957" w:author="Codex Compare" w:date="2026-07-05T13:35:00Z" w16du:dateUtc="2026-07-05T12:35:00Z">
                <w:rPr>
                  <w:rFonts w:ascii="Cambria Math" w:hAnsi="Cambria Math"/>
                </w:rPr>
                <m:t>i</m:t>
              </w:del>
            </m:r>
          </m:sub>
        </m:sSub>
      </m:oMath>
      <w:del w:id="958" w:author="Codex Compare" w:date="2026-07-05T13:35:00Z" w16du:dateUtc="2026-07-05T12:35:00Z">
        <w:r>
          <w:delText xml:space="preserve"> with a marked film/source feature and a neutral/default feature. Film items are assigned the marked source feature, whereas break, task, and filler items are assigned the neutral/default feature. The source feature vector initializes </w:delText>
        </w:r>
      </w:del>
      <m:oMath>
        <m:sSubSup>
          <m:sSubSupPr>
            <m:ctrlPr>
              <w:del w:id="959" w:author="Codex Compare" w:date="2026-07-05T13:35:00Z" w16du:dateUtc="2026-07-05T12:35:00Z">
                <w:rPr>
                  <w:rFonts w:ascii="Cambria Math" w:hAnsi="Cambria Math"/>
                </w:rPr>
              </w:del>
            </m:ctrlPr>
          </m:sSubSupPr>
          <m:e>
            <m:r>
              <w:del w:id="960" w:author="Codex Compare" w:date="2026-07-05T13:35:00Z" w16du:dateUtc="2026-07-05T12:35:00Z">
                <w:rPr>
                  <w:rFonts w:ascii="Cambria Math" w:hAnsi="Cambria Math"/>
                </w:rPr>
                <m:t>M</m:t>
              </w:del>
            </m:r>
          </m:e>
          <m:sub>
            <m:r>
              <w:del w:id="961" w:author="Codex Compare" w:date="2026-07-05T13:35:00Z" w16du:dateUtc="2026-07-05T12:35:00Z">
                <w:rPr>
                  <w:rFonts w:ascii="Cambria Math" w:hAnsi="Cambria Math"/>
                </w:rPr>
                <m:t>emot</m:t>
              </w:del>
            </m:r>
          </m:sub>
          <m:sup>
            <m:r>
              <w:del w:id="962" w:author="Codex Compare" w:date="2026-07-05T13:35:00Z" w16du:dateUtc="2026-07-05T12:35:00Z">
                <w:rPr>
                  <w:rFonts w:ascii="Cambria Math" w:hAnsi="Cambria Math"/>
                </w:rPr>
                <m:t>FC</m:t>
              </w:del>
            </m:r>
          </m:sup>
        </m:sSubSup>
      </m:oMath>
      <w:del w:id="963" w:author="Codex Compare" w:date="2026-07-05T13:35:00Z" w16du:dateUtc="2026-07-05T12:35:00Z">
        <w:r>
          <w:delText xml:space="preserve"> so that an item can cue its source-context components:</w:delText>
        </w:r>
      </w:del>
    </w:p>
    <w:p w14:paraId="5ADD8D51" w14:textId="77777777" w:rsidR="00E753A6" w:rsidRDefault="00DD57DD">
      <w:pPr>
        <w:pStyle w:val="Heading2"/>
        <w:rPr>
          <w:ins w:id="964" w:author="Codex Compare" w:date="2026-07-05T13:35:00Z" w16du:dateUtc="2026-07-05T12:35:00Z"/>
        </w:rPr>
      </w:pPr>
      <w:ins w:id="965" w:author="Codex Compare" w:date="2026-07-05T13:35:00Z" w16du:dateUtc="2026-07-05T12:35:00Z">
        <w:r>
          <w:t>Reminder-Linked Task Encoding</w:t>
        </w:r>
      </w:ins>
    </w:p>
    <w:p w14:paraId="00834EE2" w14:textId="77777777" w:rsidR="00E753A6" w:rsidRDefault="00DD57DD">
      <w:pPr>
        <w:pStyle w:val="FirstParagraph"/>
        <w:rPr>
          <w:ins w:id="966" w:author="Codex Compare" w:date="2026-07-05T13:35:00Z" w16du:dateUtc="2026-07-05T12:35:00Z"/>
        </w:rPr>
      </w:pPr>
      <w:ins w:id="967" w:author="Codex Compare" w:date="2026-07-05T13:35:00Z" w16du:dateUtc="2026-07-05T12:35:00Z">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ins>
    </w:p>
    <w:p w14:paraId="4875E5EE" w14:textId="77777777" w:rsidR="00E753A6" w:rsidRDefault="00DD57DD">
      <w:pPr>
        <w:pStyle w:val="BodyText"/>
        <w:rPr>
          <w:ins w:id="968" w:author="Codex Compare" w:date="2026-07-05T13:35:00Z" w16du:dateUtc="2026-07-05T12:35:00Z"/>
        </w:rPr>
      </w:pPr>
      <w:ins w:id="969" w:author="Codex Compare" w:date="2026-07-05T13:35:00Z" w16du:dateUtc="2026-07-05T12:35:00Z">
        <w:r>
          <w:t xml:space="preserve">The reminder phase begins by updating context toward the start state of the film sequence. Let </w:t>
        </w:r>
      </w:ins>
      <m:oMath>
        <m:sSub>
          <m:sSubPr>
            <m:ctrlPr>
              <w:ins w:id="970" w:author="Codex Compare" w:date="2026-07-05T13:35:00Z" w16du:dateUtc="2026-07-05T12:35:00Z">
                <w:rPr>
                  <w:rFonts w:ascii="Cambria Math" w:hAnsi="Cambria Math"/>
                </w:rPr>
              </w:ins>
            </m:ctrlPr>
          </m:sSubPr>
          <m:e>
            <m:r>
              <w:ins w:id="971" w:author="Codex Compare" w:date="2026-07-05T13:35:00Z" w16du:dateUtc="2026-07-05T12:35:00Z">
                <w:rPr>
                  <w:rFonts w:ascii="Cambria Math" w:hAnsi="Cambria Math"/>
                </w:rPr>
                <m:t>c</m:t>
              </w:ins>
            </m:r>
          </m:e>
          <m:sub>
            <m:r>
              <w:ins w:id="972" w:author="Codex Compare" w:date="2026-07-05T13:35:00Z" w16du:dateUtc="2026-07-05T12:35:00Z">
                <w:rPr>
                  <w:rFonts w:ascii="Cambria Math" w:hAnsi="Cambria Math"/>
                </w:rPr>
                <m:t>b</m:t>
              </w:ins>
            </m:r>
          </m:sub>
        </m:sSub>
      </m:oMath>
      <w:ins w:id="973" w:author="Codex Compare" w:date="2026-07-05T13:35:00Z" w16du:dateUtc="2026-07-05T12:35:00Z">
        <w:r>
          <w:t xml:space="preserve"> denote the context state after the break period. The reminder-phase start update is:</w:t>
        </w:r>
      </w:ins>
    </w:p>
    <w:bookmarkStart w:id="974" w:name="eq-reminder-start-update"/>
    <w:p w14:paraId="6E02AD48" w14:textId="77777777" w:rsidR="00E753A6" w:rsidRDefault="00DD57DD">
      <w:pPr>
        <w:pStyle w:val="BodyText"/>
        <w:rPr>
          <w:ins w:id="975" w:author="Codex Compare" w:date="2026-07-05T13:35:00Z" w16du:dateUtc="2026-07-05T12:35:00Z"/>
        </w:rPr>
      </w:pPr>
      <m:oMathPara>
        <m:oMathParaPr>
          <m:jc m:val="center"/>
        </m:oMathParaPr>
        <m:oMath>
          <m:sSub>
            <m:sSubPr>
              <m:ctrlPr>
                <w:ins w:id="976" w:author="Codex Compare" w:date="2026-07-05T13:35:00Z" w16du:dateUtc="2026-07-05T12:35:00Z">
                  <w:rPr>
                    <w:rFonts w:ascii="Cambria Math" w:hAnsi="Cambria Math"/>
                  </w:rPr>
                </w:ins>
              </m:ctrlPr>
            </m:sSubPr>
            <m:e>
              <m:r>
                <w:ins w:id="977" w:author="Codex Compare" w:date="2026-07-05T13:35:00Z" w16du:dateUtc="2026-07-05T12:35:00Z">
                  <w:rPr>
                    <w:rFonts w:ascii="Cambria Math" w:hAnsi="Cambria Math"/>
                  </w:rPr>
                  <m:t>c</m:t>
                </w:ins>
              </m:r>
            </m:e>
            <m:sub>
              <m:r>
                <w:ins w:id="978" w:author="Codex Compare" w:date="2026-07-05T13:35:00Z" w16du:dateUtc="2026-07-05T12:35:00Z">
                  <w:rPr>
                    <w:rFonts w:ascii="Cambria Math" w:hAnsi="Cambria Math"/>
                  </w:rPr>
                  <m:t>r</m:t>
                </w:ins>
              </m:r>
              <m:r>
                <w:ins w:id="979" w:author="Codex Compare" w:date="2026-07-05T13:35:00Z" w16du:dateUtc="2026-07-05T12:35:00Z">
                  <m:rPr>
                    <m:sty m:val="p"/>
                  </m:rPr>
                  <w:rPr>
                    <w:rFonts w:ascii="Cambria Math" w:hAnsi="Cambria Math"/>
                  </w:rPr>
                  <m:t>,</m:t>
                </w:ins>
              </m:r>
              <m:r>
                <w:ins w:id="980" w:author="Codex Compare" w:date="2026-07-05T13:35:00Z" w16du:dateUtc="2026-07-05T12:35:00Z">
                  <w:rPr>
                    <w:rFonts w:ascii="Cambria Math" w:hAnsi="Cambria Math"/>
                  </w:rPr>
                  <m:t>0</m:t>
                </w:ins>
              </m:r>
            </m:sub>
          </m:sSub>
          <m:r>
            <w:ins w:id="981" w:author="Codex Compare" w:date="2026-07-05T13:35:00Z" w16du:dateUtc="2026-07-05T12:35:00Z">
              <m:rPr>
                <m:sty m:val="p"/>
              </m:rPr>
              <w:rPr>
                <w:rFonts w:ascii="Cambria Math" w:hAnsi="Cambria Math"/>
              </w:rPr>
              <m:t>=</m:t>
            </w:ins>
          </m:r>
          <m:sSub>
            <m:sSubPr>
              <m:ctrlPr>
                <w:ins w:id="982" w:author="Codex Compare" w:date="2026-07-05T13:35:00Z" w16du:dateUtc="2026-07-05T12:35:00Z">
                  <w:rPr>
                    <w:rFonts w:ascii="Cambria Math" w:hAnsi="Cambria Math"/>
                  </w:rPr>
                </w:ins>
              </m:ctrlPr>
            </m:sSubPr>
            <m:e>
              <m:r>
                <w:ins w:id="983" w:author="Codex Compare" w:date="2026-07-05T13:35:00Z" w16du:dateUtc="2026-07-05T12:35:00Z">
                  <w:rPr>
                    <w:rFonts w:ascii="Cambria Math" w:hAnsi="Cambria Math"/>
                  </w:rPr>
                  <m:t>ρ</m:t>
                </w:ins>
              </m:r>
            </m:e>
            <m:sub>
              <m:r>
                <w:ins w:id="984" w:author="Codex Compare" w:date="2026-07-05T13:35:00Z" w16du:dateUtc="2026-07-05T12:35:00Z">
                  <w:rPr>
                    <w:rFonts w:ascii="Cambria Math" w:hAnsi="Cambria Math"/>
                  </w:rPr>
                  <m:t>r</m:t>
                </w:ins>
              </m:r>
              <m:r>
                <w:ins w:id="985" w:author="Codex Compare" w:date="2026-07-05T13:35:00Z" w16du:dateUtc="2026-07-05T12:35:00Z">
                  <m:rPr>
                    <m:sty m:val="p"/>
                  </m:rPr>
                  <w:rPr>
                    <w:rFonts w:ascii="Cambria Math" w:hAnsi="Cambria Math"/>
                  </w:rPr>
                  <m:t>,</m:t>
                </w:ins>
              </m:r>
              <m:r>
                <w:ins w:id="986" w:author="Codex Compare" w:date="2026-07-05T13:35:00Z" w16du:dateUtc="2026-07-05T12:35:00Z">
                  <w:rPr>
                    <w:rFonts w:ascii="Cambria Math" w:hAnsi="Cambria Math"/>
                  </w:rPr>
                  <m:t>0</m:t>
                </w:ins>
              </m:r>
            </m:sub>
          </m:sSub>
          <m:sSub>
            <m:sSubPr>
              <m:ctrlPr>
                <w:ins w:id="987" w:author="Codex Compare" w:date="2026-07-05T13:35:00Z" w16du:dateUtc="2026-07-05T12:35:00Z">
                  <w:rPr>
                    <w:rFonts w:ascii="Cambria Math" w:hAnsi="Cambria Math"/>
                  </w:rPr>
                </w:ins>
              </m:ctrlPr>
            </m:sSubPr>
            <m:e>
              <m:r>
                <w:ins w:id="988" w:author="Codex Compare" w:date="2026-07-05T13:35:00Z" w16du:dateUtc="2026-07-05T12:35:00Z">
                  <w:rPr>
                    <w:rFonts w:ascii="Cambria Math" w:hAnsi="Cambria Math"/>
                  </w:rPr>
                  <m:t>c</m:t>
                </w:ins>
              </m:r>
            </m:e>
            <m:sub>
              <m:r>
                <w:ins w:id="989" w:author="Codex Compare" w:date="2026-07-05T13:35:00Z" w16du:dateUtc="2026-07-05T12:35:00Z">
                  <w:rPr>
                    <w:rFonts w:ascii="Cambria Math" w:hAnsi="Cambria Math"/>
                  </w:rPr>
                  <m:t>b</m:t>
                </w:ins>
              </m:r>
            </m:sub>
          </m:sSub>
          <m:r>
            <w:ins w:id="990" w:author="Codex Compare" w:date="2026-07-05T13:35:00Z" w16du:dateUtc="2026-07-05T12:35:00Z">
              <m:rPr>
                <m:sty m:val="p"/>
              </m:rPr>
              <w:rPr>
                <w:rFonts w:ascii="Cambria Math" w:hAnsi="Cambria Math"/>
              </w:rPr>
              <m:t>+</m:t>
            </w:ins>
          </m:r>
          <m:sSub>
            <m:sSubPr>
              <m:ctrlPr>
                <w:ins w:id="991" w:author="Codex Compare" w:date="2026-07-05T13:35:00Z" w16du:dateUtc="2026-07-05T12:35:00Z">
                  <w:rPr>
                    <w:rFonts w:ascii="Cambria Math" w:hAnsi="Cambria Math"/>
                  </w:rPr>
                </w:ins>
              </m:ctrlPr>
            </m:sSubPr>
            <m:e>
              <m:r>
                <w:ins w:id="992" w:author="Codex Compare" w:date="2026-07-05T13:35:00Z" w16du:dateUtc="2026-07-05T12:35:00Z">
                  <w:rPr>
                    <w:rFonts w:ascii="Cambria Math" w:hAnsi="Cambria Math"/>
                  </w:rPr>
                  <m:t>β</m:t>
                </w:ins>
              </m:r>
            </m:e>
            <m:sub>
              <m:r>
                <w:ins w:id="993" w:author="Codex Compare" w:date="2026-07-05T13:35:00Z" w16du:dateUtc="2026-07-05T12:35:00Z">
                  <m:rPr>
                    <m:sty m:val="p"/>
                  </m:rPr>
                  <w:rPr>
                    <w:rFonts w:ascii="Cambria Math" w:hAnsi="Cambria Math"/>
                  </w:rPr>
                  <m:t>rem,start</m:t>
                </w:ins>
              </m:r>
            </m:sub>
          </m:sSub>
          <m:sSub>
            <m:sSubPr>
              <m:ctrlPr>
                <w:ins w:id="994" w:author="Codex Compare" w:date="2026-07-05T13:35:00Z" w16du:dateUtc="2026-07-05T12:35:00Z">
                  <w:rPr>
                    <w:rFonts w:ascii="Cambria Math" w:hAnsi="Cambria Math"/>
                  </w:rPr>
                </w:ins>
              </m:ctrlPr>
            </m:sSubPr>
            <m:e>
              <m:r>
                <w:ins w:id="995" w:author="Codex Compare" w:date="2026-07-05T13:35:00Z" w16du:dateUtc="2026-07-05T12:35:00Z">
                  <w:rPr>
                    <w:rFonts w:ascii="Cambria Math" w:hAnsi="Cambria Math"/>
                  </w:rPr>
                  <m:t>c</m:t>
                </w:ins>
              </m:r>
            </m:e>
            <m:sub>
              <m:r>
                <w:ins w:id="996" w:author="Codex Compare" w:date="2026-07-05T13:35:00Z" w16du:dateUtc="2026-07-05T12:35:00Z">
                  <w:rPr>
                    <w:rFonts w:ascii="Cambria Math" w:hAnsi="Cambria Math"/>
                  </w:rPr>
                  <m:t>0</m:t>
                </w:ins>
              </m:r>
            </m:sub>
          </m:sSub>
          <m:r>
            <w:ins w:id="997" w:author="Codex Compare" w:date="2026-07-05T13:35:00Z" w16du:dateUtc="2026-07-05T12:35:00Z">
              <m:rPr>
                <m:sty m:val="p"/>
              </m:rPr>
              <w:rPr>
                <w:rFonts w:ascii="Cambria Math" w:hAnsi="Cambria Math"/>
              </w:rPr>
              <m:t>.</m:t>
            </w:ins>
          </m:r>
          <m:r>
            <w:ins w:id="998" w:author="Codex Compare" w:date="2026-07-05T13:35:00Z" w16du:dateUtc="2026-07-05T12:35:00Z">
              <w:rPr>
                <w:rFonts w:ascii="Cambria Math" w:hAnsi="Cambria Math"/>
              </w:rPr>
              <m:t>  </m:t>
            </w:ins>
          </m:r>
          <m:d>
            <m:dPr>
              <m:ctrlPr>
                <w:ins w:id="999" w:author="Codex Compare" w:date="2026-07-05T13:35:00Z" w16du:dateUtc="2026-07-05T12:35:00Z">
                  <w:rPr>
                    <w:rFonts w:ascii="Cambria Math" w:hAnsi="Cambria Math"/>
                  </w:rPr>
                </w:ins>
              </m:ctrlPr>
            </m:dPr>
            <m:e>
              <m:r>
                <w:ins w:id="1000" w:author="Codex Compare" w:date="2026-07-05T13:35:00Z" w16du:dateUtc="2026-07-05T12:35:00Z">
                  <w:rPr>
                    <w:rFonts w:ascii="Cambria Math" w:hAnsi="Cambria Math"/>
                  </w:rPr>
                  <m:t>7</m:t>
                </w:ins>
              </m:r>
            </m:e>
          </m:d>
        </m:oMath>
      </m:oMathPara>
      <w:bookmarkEnd w:id="974"/>
    </w:p>
    <w:p w14:paraId="45B17449" w14:textId="77777777" w:rsidR="00AD5D39" w:rsidRDefault="00DD57DD">
      <w:pPr>
        <w:pStyle w:val="BodyText"/>
        <w:rPr>
          <w:del w:id="1001" w:author="Codex Compare" w:date="2026-07-05T13:35:00Z" w16du:dateUtc="2026-07-05T12:35:00Z"/>
        </w:rPr>
      </w:pPr>
      <w:ins w:id="1002" w:author="Codex Compare" w:date="2026-07-05T13:35:00Z" w16du:dateUtc="2026-07-05T12:35:00Z">
        <w:r>
          <w:t xml:space="preserve">The model then applies a sequence of film-item reminder cues. Each item from the film phase is presented as a reminder cue in the order it was encoded. Feature-to-context memory retrieves reminder input as in </w:t>
        </w:r>
        <w:r>
          <w:fldChar w:fldCharType="begin"/>
        </w:r>
        <w:r>
          <w:instrText>HYPERLINK \l "eq-context-input" \h</w:instrText>
        </w:r>
        <w:r>
          <w:fldChar w:fldCharType="separate"/>
        </w:r>
        <w:r>
          <w:rPr>
            <w:rStyle w:val="Hyperlink"/>
          </w:rPr>
          <w:t>Equation 3</w:t>
        </w:r>
        <w:r>
          <w:fldChar w:fldCharType="end"/>
        </w:r>
        <w:r>
          <w:t xml:space="preserve">, and context drifts toward that input using the normalized update </w:t>
        </w:r>
      </w:ins>
      <w:bookmarkStart w:id="1003" w:name="eq-emot-mfc-pre"/>
      <m:oMath>
        <m:sSubSup>
          <m:sSubSupPr>
            <m:ctrlPr>
              <w:del w:id="1004" w:author="Codex Compare" w:date="2026-07-05T13:35:00Z" w16du:dateUtc="2026-07-05T12:35:00Z">
                <w:rPr>
                  <w:rFonts w:ascii="Cambria Math" w:hAnsi="Cambria Math"/>
                </w:rPr>
              </w:del>
            </m:ctrlPr>
          </m:sSubSupPr>
          <m:e>
            <m:r>
              <w:del w:id="1005" w:author="Codex Compare" w:date="2026-07-05T13:35:00Z" w16du:dateUtc="2026-07-05T12:35:00Z">
                <w:rPr>
                  <w:rFonts w:ascii="Cambria Math" w:hAnsi="Cambria Math"/>
                </w:rPr>
                <m:t>M</m:t>
              </w:del>
            </m:r>
          </m:e>
          <m:sub>
            <m:r>
              <w:del w:id="1006" w:author="Codex Compare" w:date="2026-07-05T13:35:00Z" w16du:dateUtc="2026-07-05T12:35:00Z">
                <w:rPr>
                  <w:rFonts w:ascii="Cambria Math" w:hAnsi="Cambria Math"/>
                </w:rPr>
                <m:t>emot</m:t>
              </w:del>
            </m:r>
          </m:sub>
          <m:sup>
            <m:r>
              <w:del w:id="1007" w:author="Codex Compare" w:date="2026-07-05T13:35:00Z" w16du:dateUtc="2026-07-05T12:35:00Z">
                <w:rPr>
                  <w:rFonts w:ascii="Cambria Math" w:hAnsi="Cambria Math"/>
                </w:rPr>
                <m:t>FC</m:t>
              </w:del>
            </m:r>
          </m:sup>
        </m:sSubSup>
        <m:d>
          <m:dPr>
            <m:ctrlPr>
              <w:del w:id="1008" w:author="Codex Compare" w:date="2026-07-05T13:35:00Z" w16du:dateUtc="2026-07-05T12:35:00Z">
                <w:rPr>
                  <w:rFonts w:ascii="Cambria Math" w:hAnsi="Cambria Math"/>
                </w:rPr>
              </w:del>
            </m:ctrlPr>
          </m:dPr>
          <m:e>
            <m:r>
              <w:del w:id="1009" w:author="Codex Compare" w:date="2026-07-05T13:35:00Z" w16du:dateUtc="2026-07-05T12:35:00Z">
                <m:rPr>
                  <m:sty m:val="p"/>
                </m:rPr>
                <w:rPr>
                  <w:rFonts w:ascii="Cambria Math" w:hAnsi="Cambria Math"/>
                </w:rPr>
                <m:t>⋅</m:t>
              </w:del>
            </m:r>
            <m:r>
              <w:del w:id="1010" w:author="Codex Compare" w:date="2026-07-05T13:35:00Z" w16du:dateUtc="2026-07-05T12:35:00Z">
                <m:rPr>
                  <m:sty m:val="p"/>
                </m:rPr>
                <w:rPr>
                  <w:rFonts w:ascii="Cambria Math" w:hAnsi="Cambria Math"/>
                </w:rPr>
                <m:t>,</m:t>
              </w:del>
            </m:r>
            <m:r>
              <w:del w:id="1011" w:author="Codex Compare" w:date="2026-07-05T13:35:00Z" w16du:dateUtc="2026-07-05T12:35:00Z">
                <w:rPr>
                  <w:rFonts w:ascii="Cambria Math" w:hAnsi="Cambria Math"/>
                </w:rPr>
                <m:t>i</m:t>
              </w:del>
            </m:r>
          </m:e>
        </m:d>
        <m:r>
          <w:del w:id="1012" w:author="Codex Compare" w:date="2026-07-05T13:35:00Z" w16du:dateUtc="2026-07-05T12:35:00Z">
            <m:rPr>
              <m:sty m:val="p"/>
            </m:rPr>
            <w:rPr>
              <w:rFonts w:ascii="Cambria Math" w:hAnsi="Cambria Math"/>
            </w:rPr>
            <m:t>=</m:t>
          </w:del>
        </m:r>
        <m:d>
          <m:dPr>
            <m:ctrlPr>
              <w:del w:id="1013" w:author="Codex Compare" w:date="2026-07-05T13:35:00Z" w16du:dateUtc="2026-07-05T12:35:00Z">
                <w:rPr>
                  <w:rFonts w:ascii="Cambria Math" w:hAnsi="Cambria Math"/>
                </w:rPr>
              </w:del>
            </m:ctrlPr>
          </m:dPr>
          <m:e>
            <m:r>
              <w:del w:id="1014" w:author="Codex Compare" w:date="2026-07-05T13:35:00Z" w16du:dateUtc="2026-07-05T12:35:00Z">
                <w:rPr>
                  <w:rFonts w:ascii="Cambria Math" w:hAnsi="Cambria Math"/>
                </w:rPr>
                <m:t>1</m:t>
              </w:del>
            </m:r>
            <m:r>
              <w:del w:id="1015" w:author="Codex Compare" w:date="2026-07-05T13:35:00Z" w16du:dateUtc="2026-07-05T12:35:00Z">
                <m:rPr>
                  <m:sty m:val="p"/>
                </m:rPr>
                <w:rPr>
                  <w:rFonts w:ascii="Cambria Math" w:hAnsi="Cambria Math"/>
                </w:rPr>
                <m:t>-</m:t>
              </w:del>
            </m:r>
            <m:r>
              <w:del w:id="1016" w:author="Codex Compare" w:date="2026-07-05T13:35:00Z" w16du:dateUtc="2026-07-05T12:35:00Z">
                <w:rPr>
                  <w:rFonts w:ascii="Cambria Math" w:hAnsi="Cambria Math"/>
                </w:rPr>
                <m:t>γ</m:t>
              </w:del>
            </m:r>
          </m:e>
        </m:d>
        <m:sSub>
          <m:sSubPr>
            <m:ctrlPr>
              <w:del w:id="1017" w:author="Codex Compare" w:date="2026-07-05T13:35:00Z" w16du:dateUtc="2026-07-05T12:35:00Z">
                <w:rPr>
                  <w:rFonts w:ascii="Cambria Math" w:hAnsi="Cambria Math"/>
                </w:rPr>
              </w:del>
            </m:ctrlPr>
          </m:sSubPr>
          <m:e>
            <m:r>
              <w:del w:id="1018" w:author="Codex Compare" w:date="2026-07-05T13:35:00Z" w16du:dateUtc="2026-07-05T12:35:00Z">
                <w:rPr>
                  <w:rFonts w:ascii="Cambria Math" w:hAnsi="Cambria Math"/>
                </w:rPr>
                <m:t>s</m:t>
              </w:del>
            </m:r>
          </m:e>
          <m:sub>
            <m:r>
              <w:del w:id="1019" w:author="Codex Compare" w:date="2026-07-05T13:35:00Z" w16du:dateUtc="2026-07-05T12:35:00Z">
                <w:rPr>
                  <w:rFonts w:ascii="Cambria Math" w:hAnsi="Cambria Math"/>
                </w:rPr>
                <m:t>i</m:t>
              </w:del>
            </m:r>
          </m:sub>
        </m:sSub>
        <m:r>
          <w:del w:id="1020" w:author="Codex Compare" w:date="2026-07-05T13:35:00Z" w16du:dateUtc="2026-07-05T12:35:00Z">
            <w:rPr>
              <w:rFonts w:ascii="Cambria Math" w:hAnsi="Cambria Math"/>
            </w:rPr>
            <m:t>  </m:t>
          </w:del>
        </m:r>
        <m:d>
          <m:dPr>
            <m:ctrlPr>
              <w:del w:id="1021" w:author="Codex Compare" w:date="2026-07-05T13:35:00Z" w16du:dateUtc="2026-07-05T12:35:00Z">
                <w:rPr>
                  <w:rFonts w:ascii="Cambria Math" w:hAnsi="Cambria Math"/>
                </w:rPr>
              </w:del>
            </m:ctrlPr>
          </m:dPr>
          <m:e>
            <m:r>
              <w:del w:id="1022" w:author="Codex Compare" w:date="2026-07-05T13:35:00Z" w16du:dateUtc="2026-07-05T12:35:00Z">
                <w:rPr>
                  <w:rFonts w:ascii="Cambria Math" w:hAnsi="Cambria Math"/>
                </w:rPr>
                <m:t>17</m:t>
              </w:del>
            </m:r>
          </m:e>
        </m:d>
      </m:oMath>
      <w:bookmarkEnd w:id="1003"/>
    </w:p>
    <w:p w14:paraId="43C6F6E7" w14:textId="77777777" w:rsidR="00AD5D39" w:rsidRDefault="00DD57DD">
      <w:pPr>
        <w:pStyle w:val="FirstParagraph"/>
        <w:rPr>
          <w:del w:id="1023" w:author="Codex Compare" w:date="2026-07-05T13:35:00Z" w16du:dateUtc="2026-07-05T12:35:00Z"/>
        </w:rPr>
      </w:pPr>
      <w:del w:id="1024" w:author="Codex Compare" w:date="2026-07-05T13:35:00Z" w16du:dateUtc="2026-07-05T12:35:00Z">
        <w:r>
          <w:delText>Source-context-to-feature support begins at zero:</w:delText>
        </w:r>
      </w:del>
    </w:p>
    <w:bookmarkStart w:id="1025" w:name="eq-emot-mcf-pre"/>
    <w:p w14:paraId="42FAC25A" w14:textId="77777777" w:rsidR="00AD5D39" w:rsidRDefault="00DD57DD">
      <w:pPr>
        <w:pStyle w:val="BodyText"/>
        <w:rPr>
          <w:del w:id="1026" w:author="Codex Compare" w:date="2026-07-05T13:35:00Z" w16du:dateUtc="2026-07-05T12:35:00Z"/>
        </w:rPr>
      </w:pPr>
      <m:oMathPara>
        <m:oMathParaPr>
          <m:jc m:val="center"/>
        </m:oMathParaPr>
        <m:oMath>
          <m:sSubSup>
            <m:sSubSupPr>
              <m:ctrlPr>
                <w:del w:id="1027" w:author="Codex Compare" w:date="2026-07-05T13:35:00Z" w16du:dateUtc="2026-07-05T12:35:00Z">
                  <w:rPr>
                    <w:rFonts w:ascii="Cambria Math" w:hAnsi="Cambria Math"/>
                  </w:rPr>
                </w:del>
              </m:ctrlPr>
            </m:sSubSupPr>
            <m:e>
              <m:r>
                <w:del w:id="1028" w:author="Codex Compare" w:date="2026-07-05T13:35:00Z" w16du:dateUtc="2026-07-05T12:35:00Z">
                  <w:rPr>
                    <w:rFonts w:ascii="Cambria Math" w:hAnsi="Cambria Math"/>
                  </w:rPr>
                  <m:t>M</m:t>
                </w:del>
              </m:r>
            </m:e>
            <m:sub>
              <m:r>
                <w:del w:id="1029" w:author="Codex Compare" w:date="2026-07-05T13:35:00Z" w16du:dateUtc="2026-07-05T12:35:00Z">
                  <w:rPr>
                    <w:rFonts w:ascii="Cambria Math" w:hAnsi="Cambria Math"/>
                  </w:rPr>
                  <m:t>emot</m:t>
                </w:del>
              </m:r>
            </m:sub>
            <m:sup>
              <m:r>
                <w:del w:id="1030" w:author="Codex Compare" w:date="2026-07-05T13:35:00Z" w16du:dateUtc="2026-07-05T12:35:00Z">
                  <w:rPr>
                    <w:rFonts w:ascii="Cambria Math" w:hAnsi="Cambria Math"/>
                  </w:rPr>
                  <m:t>CF</m:t>
                </w:del>
              </m:r>
            </m:sup>
          </m:sSubSup>
          <m:d>
            <m:dPr>
              <m:ctrlPr>
                <w:del w:id="1031" w:author="Codex Compare" w:date="2026-07-05T13:35:00Z" w16du:dateUtc="2026-07-05T12:35:00Z">
                  <w:rPr>
                    <w:rFonts w:ascii="Cambria Math" w:hAnsi="Cambria Math"/>
                  </w:rPr>
                </w:del>
              </m:ctrlPr>
            </m:dPr>
            <m:e>
              <m:r>
                <w:del w:id="1032" w:author="Codex Compare" w:date="2026-07-05T13:35:00Z" w16du:dateUtc="2026-07-05T12:35:00Z">
                  <w:rPr>
                    <w:rFonts w:ascii="Cambria Math" w:hAnsi="Cambria Math"/>
                  </w:rPr>
                  <m:t>i</m:t>
                </w:del>
              </m:r>
              <m:r>
                <w:del w:id="1033" w:author="Codex Compare" w:date="2026-07-05T13:35:00Z" w16du:dateUtc="2026-07-05T12:35:00Z">
                  <m:rPr>
                    <m:sty m:val="p"/>
                  </m:rPr>
                  <w:rPr>
                    <w:rFonts w:ascii="Cambria Math" w:hAnsi="Cambria Math"/>
                  </w:rPr>
                  <m:t>,⋅</m:t>
                </w:del>
              </m:r>
            </m:e>
          </m:d>
          <m:r>
            <w:del w:id="1034" w:author="Codex Compare" w:date="2026-07-05T13:35:00Z" w16du:dateUtc="2026-07-05T12:35:00Z">
              <m:rPr>
                <m:sty m:val="p"/>
              </m:rPr>
              <w:rPr>
                <w:rFonts w:ascii="Cambria Math" w:hAnsi="Cambria Math"/>
              </w:rPr>
              <m:t>=</m:t>
            </w:del>
          </m:r>
          <m:r>
            <w:del w:id="1035" w:author="Codex Compare" w:date="2026-07-05T13:35:00Z" w16du:dateUtc="2026-07-05T12:35:00Z">
              <w:rPr>
                <w:rFonts w:ascii="Cambria Math" w:hAnsi="Cambria Math"/>
              </w:rPr>
              <m:t>0  </m:t>
            </w:del>
          </m:r>
          <m:d>
            <m:dPr>
              <m:ctrlPr>
                <w:del w:id="1036" w:author="Codex Compare" w:date="2026-07-05T13:35:00Z" w16du:dateUtc="2026-07-05T12:35:00Z">
                  <w:rPr>
                    <w:rFonts w:ascii="Cambria Math" w:hAnsi="Cambria Math"/>
                  </w:rPr>
                </w:del>
              </m:ctrlPr>
            </m:dPr>
            <m:e>
              <m:r>
                <w:del w:id="1037" w:author="Codex Compare" w:date="2026-07-05T13:35:00Z" w16du:dateUtc="2026-07-05T12:35:00Z">
                  <w:rPr>
                    <w:rFonts w:ascii="Cambria Math" w:hAnsi="Cambria Math"/>
                  </w:rPr>
                  <m:t>18</m:t>
                </w:del>
              </m:r>
            </m:e>
          </m:d>
        </m:oMath>
      </m:oMathPara>
      <w:bookmarkEnd w:id="1025"/>
    </w:p>
    <w:p w14:paraId="77BE95F1" w14:textId="77777777" w:rsidR="00E753A6" w:rsidRDefault="00DD57DD">
      <w:pPr>
        <w:pStyle w:val="FirstParagraph"/>
        <w:rPr>
          <w:ins w:id="1038" w:author="Codex Compare" w:date="2026-07-05T13:35:00Z" w16du:dateUtc="2026-07-05T12:35:00Z"/>
        </w:rPr>
      </w:pPr>
      <w:del w:id="1039" w:author="Codex Compare" w:date="2026-07-05T13:35:00Z" w16du:dateUtc="2026-07-05T12:35:00Z">
        <w:r>
          <w:delText xml:space="preserve">Thus, source context can update during experience before it contributes retrieval support. Source-context components use the same context-update rule </w:delText>
        </w:r>
      </w:del>
      <w:r>
        <w:t xml:space="preserve">in </w:t>
      </w:r>
      <w:hyperlink w:anchor="eq-context-update">
        <w:r w:rsidR="00AD5D39">
          <w:rPr>
            <w:rStyle w:val="Hyperlink"/>
          </w:rPr>
          <w:t>Equation 4</w:t>
        </w:r>
      </w:hyperlink>
      <w:r>
        <w:t xml:space="preserve"> with </w:t>
      </w:r>
      <w:ins w:id="1040" w:author="Codex Compare" w:date="2026-07-05T13:35:00Z" w16du:dateUtc="2026-07-05T12:35:00Z">
        <w:r>
          <w:t>the reminder</w:t>
        </w:r>
      </w:ins>
      <w:del w:id="1041" w:author="Codex Compare" w:date="2026-07-05T13:35:00Z" w16du:dateUtc="2026-07-05T12:35:00Z">
        <w:r>
          <w:delText>source-context</w:delText>
        </w:r>
      </w:del>
      <w:r>
        <w:t xml:space="preserve"> drift rate</w:t>
      </w:r>
      <w:ins w:id="1042" w:author="Codex Compare" w:date="2026-07-05T13:35:00Z" w16du:dateUtc="2026-07-05T12:35:00Z">
        <w:r>
          <w:t xml:space="preserve">. </w:t>
        </w:r>
        <w:r>
          <w:t>Reminder cues update context but do not become recallable items and do not add new context-to-feature learning. This isolates the reminder’s effect to reinstating film-associated context rather than adding new film-item associations.</w:t>
        </w:r>
      </w:ins>
    </w:p>
    <w:p w14:paraId="658B493E" w14:textId="77777777" w:rsidR="00E753A6" w:rsidRDefault="00DD57DD">
      <w:pPr>
        <w:pStyle w:val="BodyText"/>
        <w:rPr>
          <w:ins w:id="1043" w:author="Codex Compare" w:date="2026-07-05T13:35:00Z" w16du:dateUtc="2026-07-05T12:35:00Z"/>
        </w:rPr>
      </w:pPr>
      <w:ins w:id="1044" w:author="Codex Compare" w:date="2026-07-05T13:35:00Z" w16du:dateUtc="2026-07-05T12:35:00Z">
        <w:r>
          <w:t xml:space="preserve">Task events are then encoded by the ordinary event-learning rules with the reminder-updated context as the starting state. Task items carry the neutral/default source feature rather than the film-source feature, so they do not receive the added </w:t>
        </w:r>
      </w:ins>
      <m:oMath>
        <m:sSub>
          <m:sSubPr>
            <m:ctrlPr>
              <w:ins w:id="1045" w:author="Codex Compare" w:date="2026-07-05T13:35:00Z" w16du:dateUtc="2026-07-05T12:35:00Z">
                <w:rPr>
                  <w:rFonts w:ascii="Cambria Math" w:hAnsi="Cambria Math"/>
                </w:rPr>
              </w:ins>
            </m:ctrlPr>
          </m:sSubPr>
          <m:e>
            <m:r>
              <w:ins w:id="1046" w:author="Codex Compare" w:date="2026-07-05T13:35:00Z" w16du:dateUtc="2026-07-05T12:35:00Z">
                <w:rPr>
                  <w:rFonts w:ascii="Cambria Math" w:hAnsi="Cambria Math"/>
                </w:rPr>
                <m:t>ϕ</m:t>
              </w:ins>
            </m:r>
          </m:e>
          <m:sub>
            <m:r>
              <w:ins w:id="1047" w:author="Codex Compare" w:date="2026-07-05T13:35:00Z" w16du:dateUtc="2026-07-05T12:35:00Z">
                <m:rPr>
                  <m:sty m:val="p"/>
                </m:rPr>
                <w:rPr>
                  <w:rFonts w:ascii="Cambria Math" w:hAnsi="Cambria Math"/>
                </w:rPr>
                <m:t>emot</m:t>
              </w:ins>
            </m:r>
          </m:sub>
        </m:sSub>
      </m:oMath>
      <w:ins w:id="1048" w:author="Codex Compare" w:date="2026-07-05T13:35:00Z" w16du:dateUtc="2026-07-05T12:35:00Z">
        <w:r>
          <w:t xml:space="preserve"> term. </w:t>
        </w:r>
        <w:r>
          <w:t xml:space="preserve">To represent stronger or weaker task encoding, the simulations scale context-to-feature learning for task events by a task-encoding-strength factor </w:t>
        </w:r>
      </w:ins>
      <m:oMath>
        <m:sSub>
          <m:sSubPr>
            <m:ctrlPr>
              <w:ins w:id="1049" w:author="Codex Compare" w:date="2026-07-05T13:35:00Z" w16du:dateUtc="2026-07-05T12:35:00Z">
                <w:rPr>
                  <w:rFonts w:ascii="Cambria Math" w:hAnsi="Cambria Math"/>
                </w:rPr>
              </w:ins>
            </m:ctrlPr>
          </m:sSubPr>
          <m:e>
            <m:r>
              <w:ins w:id="1050" w:author="Codex Compare" w:date="2026-07-05T13:35:00Z" w16du:dateUtc="2026-07-05T12:35:00Z">
                <w:rPr>
                  <w:rFonts w:ascii="Cambria Math" w:hAnsi="Cambria Math"/>
                </w:rPr>
                <m:t>m</m:t>
              </w:ins>
            </m:r>
          </m:e>
          <m:sub>
            <m:r>
              <w:ins w:id="1051" w:author="Codex Compare" w:date="2026-07-05T13:35:00Z" w16du:dateUtc="2026-07-05T12:35:00Z">
                <m:rPr>
                  <m:sty m:val="p"/>
                </m:rPr>
                <w:rPr>
                  <w:rFonts w:ascii="Cambria Math" w:hAnsi="Cambria Math"/>
                </w:rPr>
                <m:t>task</m:t>
              </w:ins>
            </m:r>
          </m:sub>
        </m:sSub>
      </m:oMath>
      <w:ins w:id="1052" w:author="Codex Compare" w:date="2026-07-05T13:35:00Z" w16du:dateUtc="2026-07-05T12:35:00Z">
        <w:r>
          <w:t>:</w:t>
        </w:r>
      </w:ins>
    </w:p>
    <w:p w14:paraId="2B85B1C2" w14:textId="77777777" w:rsidR="00E753A6" w:rsidRDefault="00DD57DD">
      <w:pPr>
        <w:pStyle w:val="BodyText"/>
        <w:rPr>
          <w:ins w:id="1053" w:author="Codex Compare" w:date="2026-07-05T13:35:00Z" w16du:dateUtc="2026-07-05T12:35:00Z"/>
        </w:rPr>
      </w:pPr>
      <w:bookmarkStart w:id="1054" w:name="eq-task-mcf-learning"/>
      <m:oMathPara>
        <m:oMathParaPr>
          <m:jc m:val="center"/>
        </m:oMathParaPr>
        <m:oMath>
          <m:r>
            <w:ins w:id="1055" w:author="Codex Compare" w:date="2026-07-05T13:35:00Z" w16du:dateUtc="2026-07-05T12:35:00Z">
              <w:rPr>
                <w:rFonts w:ascii="Cambria Math" w:hAnsi="Cambria Math"/>
              </w:rPr>
              <m:t>Δ</m:t>
            </w:ins>
          </m:r>
          <m:sSubSup>
            <m:sSubSupPr>
              <m:ctrlPr>
                <w:ins w:id="1056" w:author="Codex Compare" w:date="2026-07-05T13:35:00Z" w16du:dateUtc="2026-07-05T12:35:00Z">
                  <w:rPr>
                    <w:rFonts w:ascii="Cambria Math" w:hAnsi="Cambria Math"/>
                  </w:rPr>
                </w:ins>
              </m:ctrlPr>
            </m:sSubSupPr>
            <m:e>
              <m:r>
                <w:ins w:id="1057" w:author="Codex Compare" w:date="2026-07-05T13:35:00Z" w16du:dateUtc="2026-07-05T12:35:00Z">
                  <w:rPr>
                    <w:rFonts w:ascii="Cambria Math" w:hAnsi="Cambria Math"/>
                  </w:rPr>
                  <m:t>M</m:t>
                </w:ins>
              </m:r>
            </m:e>
            <m:sub>
              <m:r>
                <w:ins w:id="1058" w:author="Codex Compare" w:date="2026-07-05T13:35:00Z" w16du:dateUtc="2026-07-05T12:35:00Z">
                  <m:rPr>
                    <m:sty m:val="p"/>
                  </m:rPr>
                  <w:rPr>
                    <w:rFonts w:ascii="Cambria Math" w:hAnsi="Cambria Math"/>
                  </w:rPr>
                  <m:t>task</m:t>
                </w:ins>
              </m:r>
            </m:sub>
            <m:sup>
              <m:r>
                <w:ins w:id="1059" w:author="Codex Compare" w:date="2026-07-05T13:35:00Z" w16du:dateUtc="2026-07-05T12:35:00Z">
                  <w:rPr>
                    <w:rFonts w:ascii="Cambria Math" w:hAnsi="Cambria Math"/>
                  </w:rPr>
                  <m:t>CF</m:t>
                </w:ins>
              </m:r>
            </m:sup>
          </m:sSubSup>
          <m:r>
            <w:ins w:id="1060" w:author="Codex Compare" w:date="2026-07-05T13:35:00Z" w16du:dateUtc="2026-07-05T12:35:00Z">
              <m:rPr>
                <m:sty m:val="p"/>
              </m:rPr>
              <w:rPr>
                <w:rFonts w:ascii="Cambria Math" w:hAnsi="Cambria Math"/>
              </w:rPr>
              <m:t>=</m:t>
            </w:ins>
          </m:r>
          <m:sSub>
            <m:sSubPr>
              <m:ctrlPr>
                <w:ins w:id="1061" w:author="Codex Compare" w:date="2026-07-05T13:35:00Z" w16du:dateUtc="2026-07-05T12:35:00Z">
                  <w:rPr>
                    <w:rFonts w:ascii="Cambria Math" w:hAnsi="Cambria Math"/>
                  </w:rPr>
                </w:ins>
              </m:ctrlPr>
            </m:sSubPr>
            <m:e>
              <m:r>
                <w:ins w:id="1062" w:author="Codex Compare" w:date="2026-07-05T13:35:00Z" w16du:dateUtc="2026-07-05T12:35:00Z">
                  <w:rPr>
                    <w:rFonts w:ascii="Cambria Math" w:hAnsi="Cambria Math"/>
                  </w:rPr>
                  <m:t>m</m:t>
                </w:ins>
              </m:r>
            </m:e>
            <m:sub>
              <m:r>
                <w:ins w:id="1063" w:author="Codex Compare" w:date="2026-07-05T13:35:00Z" w16du:dateUtc="2026-07-05T12:35:00Z">
                  <m:rPr>
                    <m:sty m:val="p"/>
                  </m:rPr>
                  <w:rPr>
                    <w:rFonts w:ascii="Cambria Math" w:hAnsi="Cambria Math"/>
                  </w:rPr>
                  <m:t>task</m:t>
                </w:ins>
              </m:r>
            </m:sub>
          </m:sSub>
          <m:r>
            <w:ins w:id="1064" w:author="Codex Compare" w:date="2026-07-05T13:35:00Z" w16du:dateUtc="2026-07-05T12:35:00Z">
              <w:rPr>
                <w:rFonts w:ascii="Cambria Math" w:hAnsi="Cambria Math"/>
              </w:rPr>
              <m:t>λ</m:t>
            </w:ins>
          </m:r>
          <m:sSub>
            <m:sSubPr>
              <m:ctrlPr>
                <w:ins w:id="1065" w:author="Codex Compare" w:date="2026-07-05T13:35:00Z" w16du:dateUtc="2026-07-05T12:35:00Z">
                  <w:rPr>
                    <w:rFonts w:ascii="Cambria Math" w:hAnsi="Cambria Math"/>
                  </w:rPr>
                </w:ins>
              </m:ctrlPr>
            </m:sSubPr>
            <m:e>
              <m:r>
                <w:ins w:id="1066" w:author="Codex Compare" w:date="2026-07-05T13:35:00Z" w16du:dateUtc="2026-07-05T12:35:00Z">
                  <w:rPr>
                    <w:rFonts w:ascii="Cambria Math" w:hAnsi="Cambria Math"/>
                  </w:rPr>
                  <m:t>ϕ</m:t>
                </w:ins>
              </m:r>
            </m:e>
            <m:sub>
              <m:r>
                <w:ins w:id="1067" w:author="Codex Compare" w:date="2026-07-05T13:35:00Z" w16du:dateUtc="2026-07-05T12:35:00Z">
                  <w:rPr>
                    <w:rFonts w:ascii="Cambria Math" w:hAnsi="Cambria Math"/>
                  </w:rPr>
                  <m:t>i</m:t>
                </w:ins>
              </m:r>
            </m:sub>
          </m:sSub>
          <m:sSub>
            <m:sSubPr>
              <m:ctrlPr>
                <w:ins w:id="1068" w:author="Codex Compare" w:date="2026-07-05T13:35:00Z" w16du:dateUtc="2026-07-05T12:35:00Z">
                  <w:rPr>
                    <w:rFonts w:ascii="Cambria Math" w:hAnsi="Cambria Math"/>
                  </w:rPr>
                </w:ins>
              </m:ctrlPr>
            </m:sSubPr>
            <m:e>
              <m:r>
                <w:ins w:id="1069" w:author="Codex Compare" w:date="2026-07-05T13:35:00Z" w16du:dateUtc="2026-07-05T12:35:00Z">
                  <w:rPr>
                    <w:rFonts w:ascii="Cambria Math" w:hAnsi="Cambria Math"/>
                  </w:rPr>
                  <m:t>f</m:t>
                </w:ins>
              </m:r>
            </m:e>
            <m:sub>
              <m:r>
                <w:ins w:id="1070" w:author="Codex Compare" w:date="2026-07-05T13:35:00Z" w16du:dateUtc="2026-07-05T12:35:00Z">
                  <w:rPr>
                    <w:rFonts w:ascii="Cambria Math" w:hAnsi="Cambria Math"/>
                  </w:rPr>
                  <m:t>i</m:t>
                </w:ins>
              </m:r>
            </m:sub>
          </m:sSub>
          <m:sSubSup>
            <m:sSubSupPr>
              <m:ctrlPr>
                <w:ins w:id="1071" w:author="Codex Compare" w:date="2026-07-05T13:35:00Z" w16du:dateUtc="2026-07-05T12:35:00Z">
                  <w:rPr>
                    <w:rFonts w:ascii="Cambria Math" w:hAnsi="Cambria Math"/>
                  </w:rPr>
                </w:ins>
              </m:ctrlPr>
            </m:sSubSupPr>
            <m:e>
              <m:r>
                <w:ins w:id="1072" w:author="Codex Compare" w:date="2026-07-05T13:35:00Z" w16du:dateUtc="2026-07-05T12:35:00Z">
                  <w:rPr>
                    <w:rFonts w:ascii="Cambria Math" w:hAnsi="Cambria Math"/>
                  </w:rPr>
                  <m:t>c</m:t>
                </w:ins>
              </m:r>
            </m:e>
            <m:sub>
              <m:r>
                <w:ins w:id="1073" w:author="Codex Compare" w:date="2026-07-05T13:35:00Z" w16du:dateUtc="2026-07-05T12:35:00Z">
                  <w:rPr>
                    <w:rFonts w:ascii="Cambria Math" w:hAnsi="Cambria Math"/>
                  </w:rPr>
                  <m:t>i</m:t>
                </w:ins>
              </m:r>
            </m:sub>
            <m:sup>
              <m:r>
                <w:ins w:id="1074" w:author="Codex Compare" w:date="2026-07-05T13:35:00Z" w16du:dateUtc="2026-07-05T12:35:00Z">
                  <m:rPr>
                    <m:sty m:val="p"/>
                  </m:rPr>
                  <w:rPr>
                    <w:rFonts w:ascii="Cambria Math" w:hAnsi="Cambria Math"/>
                  </w:rPr>
                  <m:t>⊤</m:t>
                </w:ins>
              </m:r>
            </m:sup>
          </m:sSubSup>
          <m:r>
            <w:ins w:id="1075" w:author="Codex Compare" w:date="2026-07-05T13:35:00Z" w16du:dateUtc="2026-07-05T12:35:00Z">
              <m:rPr>
                <m:sty m:val="p"/>
              </m:rPr>
              <w:rPr>
                <w:rFonts w:ascii="Cambria Math" w:hAnsi="Cambria Math"/>
              </w:rPr>
              <m:t>.</m:t>
            </w:ins>
          </m:r>
          <m:r>
            <w:ins w:id="1076" w:author="Codex Compare" w:date="2026-07-05T13:35:00Z" w16du:dateUtc="2026-07-05T12:35:00Z">
              <w:rPr>
                <w:rFonts w:ascii="Cambria Math" w:hAnsi="Cambria Math"/>
              </w:rPr>
              <m:t>  </m:t>
            </w:ins>
          </m:r>
          <m:d>
            <m:dPr>
              <m:ctrlPr>
                <w:ins w:id="1077" w:author="Codex Compare" w:date="2026-07-05T13:35:00Z" w16du:dateUtc="2026-07-05T12:35:00Z">
                  <w:rPr>
                    <w:rFonts w:ascii="Cambria Math" w:hAnsi="Cambria Math"/>
                  </w:rPr>
                </w:ins>
              </m:ctrlPr>
            </m:dPr>
            <m:e>
              <m:r>
                <w:ins w:id="1078" w:author="Codex Compare" w:date="2026-07-05T13:35:00Z" w16du:dateUtc="2026-07-05T12:35:00Z">
                  <w:rPr>
                    <w:rFonts w:ascii="Cambria Math" w:hAnsi="Cambria Math"/>
                  </w:rPr>
                  <m:t>8</m:t>
                </w:ins>
              </m:r>
            </m:e>
          </m:d>
        </m:oMath>
      </m:oMathPara>
      <w:bookmarkEnd w:id="1054"/>
    </w:p>
    <w:p w14:paraId="430117F9" w14:textId="77777777" w:rsidR="00E753A6" w:rsidRDefault="00DD57DD">
      <w:pPr>
        <w:pStyle w:val="FirstParagraph"/>
        <w:rPr>
          <w:ins w:id="1079" w:author="Codex Compare" w:date="2026-07-05T13:35:00Z" w16du:dateUtc="2026-07-05T12:35:00Z"/>
        </w:rPr>
      </w:pPr>
      <w:ins w:id="1080" w:author="Codex Compare" w:date="2026-07-05T13:35:00Z" w16du:dateUtc="2026-07-05T12:35:00Z">
        <w:r>
          <w:t>Task items become interfering competitors in later recall because they become associated with context states that can cue film material. The intervention therefore changes how non-film items are cued by film-related context, without weakening the film-item associations formed during film encoding.</w:t>
        </w:r>
      </w:ins>
    </w:p>
    <w:p w14:paraId="1C0183A6" w14:textId="77777777" w:rsidR="00E753A6" w:rsidRDefault="00DD57DD">
      <w:pPr>
        <w:pStyle w:val="Heading2"/>
        <w:rPr>
          <w:ins w:id="1081" w:author="Codex Compare" w:date="2026-07-05T13:35:00Z" w16du:dateUtc="2026-07-05T12:35:00Z"/>
        </w:rPr>
      </w:pPr>
      <w:bookmarkStart w:id="1082" w:name="Xb155c4bf5ea3a7bf524ee6be8d44f4b46605c57"/>
      <w:ins w:id="1083" w:author="Codex Compare" w:date="2026-07-05T13:35:00Z" w16du:dateUtc="2026-07-05T12:35:00Z">
        <w:r>
          <w:t>Context-Guided Recall and Test-Phase Cues</w:t>
        </w:r>
      </w:ins>
    </w:p>
    <w:p w14:paraId="01244921" w14:textId="77777777" w:rsidR="00E753A6" w:rsidRDefault="00DD57DD">
      <w:pPr>
        <w:pStyle w:val="FirstParagraph"/>
        <w:rPr>
          <w:ins w:id="1084" w:author="Codex Compare" w:date="2026-07-05T13:35:00Z" w16du:dateUtc="2026-07-05T12:35:00Z"/>
        </w:rPr>
      </w:pPr>
      <w:ins w:id="1085" w:author="Codex Compare" w:date="2026-07-05T13:35:00Z" w16du:dateUtc="2026-07-05T12:35:00Z">
        <w:r>
          <w:t xml:space="preserve">In recall formats where film material must come to mind before it can be reported, the current context state assigns support to film, task, and filler candidates. At sampling step </w:t>
        </w:r>
      </w:ins>
      <m:oMath>
        <m:r>
          <w:ins w:id="1086" w:author="Codex Compare" w:date="2026-07-05T13:35:00Z" w16du:dateUtc="2026-07-05T12:35:00Z">
            <w:rPr>
              <w:rFonts w:ascii="Cambria Math" w:hAnsi="Cambria Math"/>
            </w:rPr>
            <m:t>j</m:t>
          </w:ins>
        </m:r>
      </m:oMath>
      <w:ins w:id="1087" w:author="Codex Compare" w:date="2026-07-05T13:35:00Z" w16du:dateUtc="2026-07-05T12:35:00Z">
        <w:r>
          <w:t>, candidate support is computed by probing context-to-feature memory with the full context state:</w:t>
        </w:r>
      </w:ins>
    </w:p>
    <w:bookmarkStart w:id="1088" w:name="eq-recall-support"/>
    <w:p w14:paraId="681637F3" w14:textId="77777777" w:rsidR="00E753A6" w:rsidRDefault="00DD57DD">
      <w:pPr>
        <w:pStyle w:val="BodyText"/>
        <w:rPr>
          <w:ins w:id="1089" w:author="Codex Compare" w:date="2026-07-05T13:35:00Z" w16du:dateUtc="2026-07-05T12:35:00Z"/>
        </w:rPr>
      </w:pPr>
      <m:oMathPara>
        <m:oMathParaPr>
          <m:jc m:val="center"/>
        </m:oMathParaPr>
        <m:oMath>
          <m:sSub>
            <m:sSubPr>
              <m:ctrlPr>
                <w:ins w:id="1090" w:author="Codex Compare" w:date="2026-07-05T13:35:00Z" w16du:dateUtc="2026-07-05T12:35:00Z">
                  <w:rPr>
                    <w:rFonts w:ascii="Cambria Math" w:hAnsi="Cambria Math"/>
                  </w:rPr>
                </w:ins>
              </m:ctrlPr>
            </m:sSubPr>
            <m:e>
              <m:r>
                <w:ins w:id="1091" w:author="Codex Compare" w:date="2026-07-05T13:35:00Z" w16du:dateUtc="2026-07-05T12:35:00Z">
                  <w:rPr>
                    <w:rFonts w:ascii="Cambria Math" w:hAnsi="Cambria Math"/>
                  </w:rPr>
                  <m:t>a</m:t>
                </w:ins>
              </m:r>
            </m:e>
            <m:sub>
              <m:r>
                <w:ins w:id="1092" w:author="Codex Compare" w:date="2026-07-05T13:35:00Z" w16du:dateUtc="2026-07-05T12:35:00Z">
                  <w:rPr>
                    <w:rFonts w:ascii="Cambria Math" w:hAnsi="Cambria Math"/>
                  </w:rPr>
                  <m:t>i</m:t>
                </w:ins>
              </m:r>
              <m:r>
                <w:ins w:id="1093" w:author="Codex Compare" w:date="2026-07-05T13:35:00Z" w16du:dateUtc="2026-07-05T12:35:00Z">
                  <m:rPr>
                    <m:sty m:val="p"/>
                  </m:rPr>
                  <w:rPr>
                    <w:rFonts w:ascii="Cambria Math" w:hAnsi="Cambria Math"/>
                  </w:rPr>
                  <m:t>,</m:t>
                </w:ins>
              </m:r>
              <m:r>
                <w:ins w:id="1094" w:author="Codex Compare" w:date="2026-07-05T13:35:00Z" w16du:dateUtc="2026-07-05T12:35:00Z">
                  <w:rPr>
                    <w:rFonts w:ascii="Cambria Math" w:hAnsi="Cambria Math"/>
                  </w:rPr>
                  <m:t>j</m:t>
                </w:ins>
              </m:r>
            </m:sub>
          </m:sSub>
          <m:r>
            <w:ins w:id="1095" w:author="Codex Compare" w:date="2026-07-05T13:35:00Z" w16du:dateUtc="2026-07-05T12:35:00Z">
              <m:rPr>
                <m:sty m:val="p"/>
              </m:rPr>
              <w:rPr>
                <w:rFonts w:ascii="Cambria Math" w:hAnsi="Cambria Math"/>
              </w:rPr>
              <m:t>=</m:t>
            </w:ins>
          </m:r>
          <m:sSub>
            <m:sSubPr>
              <m:ctrlPr>
                <w:ins w:id="1096" w:author="Codex Compare" w:date="2026-07-05T13:35:00Z" w16du:dateUtc="2026-07-05T12:35:00Z">
                  <w:rPr>
                    <w:rFonts w:ascii="Cambria Math" w:hAnsi="Cambria Math"/>
                  </w:rPr>
                </w:ins>
              </m:ctrlPr>
            </m:sSubPr>
            <m:e>
              <m:d>
                <m:dPr>
                  <m:begChr m:val="["/>
                  <m:endChr m:val="]"/>
                  <m:ctrlPr>
                    <w:ins w:id="1097" w:author="Codex Compare" w:date="2026-07-05T13:35:00Z" w16du:dateUtc="2026-07-05T12:35:00Z">
                      <w:rPr>
                        <w:rFonts w:ascii="Cambria Math" w:hAnsi="Cambria Math"/>
                      </w:rPr>
                    </w:ins>
                  </m:ctrlPr>
                </m:dPr>
                <m:e>
                  <m:sSup>
                    <m:sSupPr>
                      <m:ctrlPr>
                        <w:ins w:id="1098" w:author="Codex Compare" w:date="2026-07-05T13:35:00Z" w16du:dateUtc="2026-07-05T12:35:00Z">
                          <w:rPr>
                            <w:rFonts w:ascii="Cambria Math" w:hAnsi="Cambria Math"/>
                          </w:rPr>
                        </w:ins>
                      </m:ctrlPr>
                    </m:sSupPr>
                    <m:e>
                      <m:r>
                        <w:ins w:id="1099" w:author="Codex Compare" w:date="2026-07-05T13:35:00Z" w16du:dateUtc="2026-07-05T12:35:00Z">
                          <w:rPr>
                            <w:rFonts w:ascii="Cambria Math" w:hAnsi="Cambria Math"/>
                          </w:rPr>
                          <m:t>M</m:t>
                        </w:ins>
                      </m:r>
                    </m:e>
                    <m:sup>
                      <m:r>
                        <w:ins w:id="1100" w:author="Codex Compare" w:date="2026-07-05T13:35:00Z" w16du:dateUtc="2026-07-05T12:35:00Z">
                          <w:rPr>
                            <w:rFonts w:ascii="Cambria Math" w:hAnsi="Cambria Math"/>
                          </w:rPr>
                          <m:t>CF</m:t>
                        </w:ins>
                      </m:r>
                    </m:sup>
                  </m:sSup>
                  <m:sSub>
                    <m:sSubPr>
                      <m:ctrlPr>
                        <w:ins w:id="1101" w:author="Codex Compare" w:date="2026-07-05T13:35:00Z" w16du:dateUtc="2026-07-05T12:35:00Z">
                          <w:rPr>
                            <w:rFonts w:ascii="Cambria Math" w:hAnsi="Cambria Math"/>
                          </w:rPr>
                        </w:ins>
                      </m:ctrlPr>
                    </m:sSubPr>
                    <m:e>
                      <m:r>
                        <w:ins w:id="1102" w:author="Codex Compare" w:date="2026-07-05T13:35:00Z" w16du:dateUtc="2026-07-05T12:35:00Z">
                          <w:rPr>
                            <w:rFonts w:ascii="Cambria Math" w:hAnsi="Cambria Math"/>
                          </w:rPr>
                          <m:t>c</m:t>
                        </w:ins>
                      </m:r>
                    </m:e>
                    <m:sub>
                      <m:r>
                        <w:ins w:id="1103" w:author="Codex Compare" w:date="2026-07-05T13:35:00Z" w16du:dateUtc="2026-07-05T12:35:00Z">
                          <w:rPr>
                            <w:rFonts w:ascii="Cambria Math" w:hAnsi="Cambria Math"/>
                          </w:rPr>
                          <m:t>j</m:t>
                        </w:ins>
                      </m:r>
                    </m:sub>
                  </m:sSub>
                </m:e>
              </m:d>
            </m:e>
            <m:sub>
              <m:r>
                <w:ins w:id="1104" w:author="Codex Compare" w:date="2026-07-05T13:35:00Z" w16du:dateUtc="2026-07-05T12:35:00Z">
                  <w:rPr>
                    <w:rFonts w:ascii="Cambria Math" w:hAnsi="Cambria Math"/>
                  </w:rPr>
                  <m:t>i</m:t>
                </w:ins>
              </m:r>
            </m:sub>
          </m:sSub>
          <m:r>
            <w:ins w:id="1105" w:author="Codex Compare" w:date="2026-07-05T13:35:00Z" w16du:dateUtc="2026-07-05T12:35:00Z">
              <m:rPr>
                <m:sty m:val="p"/>
              </m:rPr>
              <w:rPr>
                <w:rFonts w:ascii="Cambria Math" w:hAnsi="Cambria Math"/>
              </w:rPr>
              <m:t>.</m:t>
            </w:ins>
          </m:r>
          <m:r>
            <w:ins w:id="1106" w:author="Codex Compare" w:date="2026-07-05T13:35:00Z" w16du:dateUtc="2026-07-05T12:35:00Z">
              <w:rPr>
                <w:rFonts w:ascii="Cambria Math" w:hAnsi="Cambria Math"/>
              </w:rPr>
              <m:t>  </m:t>
            </w:ins>
          </m:r>
          <m:d>
            <m:dPr>
              <m:ctrlPr>
                <w:ins w:id="1107" w:author="Codex Compare" w:date="2026-07-05T13:35:00Z" w16du:dateUtc="2026-07-05T12:35:00Z">
                  <w:rPr>
                    <w:rFonts w:ascii="Cambria Math" w:hAnsi="Cambria Math"/>
                  </w:rPr>
                </w:ins>
              </m:ctrlPr>
            </m:dPr>
            <m:e>
              <m:r>
                <w:ins w:id="1108" w:author="Codex Compare" w:date="2026-07-05T13:35:00Z" w16du:dateUtc="2026-07-05T12:35:00Z">
                  <w:rPr>
                    <w:rFonts w:ascii="Cambria Math" w:hAnsi="Cambria Math"/>
                  </w:rPr>
                  <m:t>9</m:t>
                </w:ins>
              </m:r>
            </m:e>
          </m:d>
        </m:oMath>
      </m:oMathPara>
      <w:bookmarkEnd w:id="1088"/>
    </w:p>
    <w:p w14:paraId="376D51A0" w14:textId="77777777" w:rsidR="00E753A6" w:rsidRDefault="00DD57DD">
      <w:pPr>
        <w:pStyle w:val="FirstParagraph"/>
        <w:rPr>
          <w:ins w:id="1109" w:author="Codex Compare" w:date="2026-07-05T13:35:00Z" w16du:dateUtc="2026-07-05T12:35:00Z"/>
        </w:rPr>
      </w:pPr>
      <w:ins w:id="1110" w:author="Codex Compare" w:date="2026-07-05T13:35:00Z" w16du:dateUtc="2026-07-05T12:35:00Z">
        <w:r>
          <w:t xml:space="preserve">The context vector </w:t>
        </w:r>
      </w:ins>
      <m:oMath>
        <m:sSub>
          <m:sSubPr>
            <m:ctrlPr>
              <w:ins w:id="1111" w:author="Codex Compare" w:date="2026-07-05T13:35:00Z" w16du:dateUtc="2026-07-05T12:35:00Z">
                <w:rPr>
                  <w:rFonts w:ascii="Cambria Math" w:hAnsi="Cambria Math"/>
                </w:rPr>
              </w:ins>
            </m:ctrlPr>
          </m:sSubPr>
          <m:e>
            <m:r>
              <w:ins w:id="1112" w:author="Codex Compare" w:date="2026-07-05T13:35:00Z" w16du:dateUtc="2026-07-05T12:35:00Z">
                <w:rPr>
                  <w:rFonts w:ascii="Cambria Math" w:hAnsi="Cambria Math"/>
                </w:rPr>
                <m:t>c</m:t>
              </w:ins>
            </m:r>
          </m:e>
          <m:sub>
            <m:r>
              <w:ins w:id="1113" w:author="Codex Compare" w:date="2026-07-05T13:35:00Z" w16du:dateUtc="2026-07-05T12:35:00Z">
                <w:rPr>
                  <w:rFonts w:ascii="Cambria Math" w:hAnsi="Cambria Math"/>
                </w:rPr>
                <m:t>j</m:t>
              </w:ins>
            </m:r>
          </m:sub>
        </m:sSub>
      </m:oMath>
      <w:ins w:id="1114" w:author="Codex Compare" w:date="2026-07-05T13:35:00Z" w16du:dateUtc="2026-07-05T12:35:00Z">
        <w:r>
          <w:t xml:space="preserve"> includes both temporal and </w:t>
        </w:r>
      </w:ins>
      <w:del w:id="1115" w:author="Codex Compare" w:date="2026-07-05T13:35:00Z" w16du:dateUtc="2026-07-05T12:35:00Z">
        <w:r>
          <w:delText xml:space="preserve"> </w:delText>
        </w:r>
      </w:del>
      <m:oMath>
        <m:sSub>
          <m:sSubPr>
            <m:ctrlPr>
              <w:del w:id="1116" w:author="Codex Compare" w:date="2026-07-05T13:35:00Z" w16du:dateUtc="2026-07-05T12:35:00Z">
                <w:rPr>
                  <w:rFonts w:ascii="Cambria Math" w:hAnsi="Cambria Math"/>
                </w:rPr>
              </w:del>
            </m:ctrlPr>
          </m:sSubPr>
          <m:e>
            <m:r>
              <w:del w:id="1117" w:author="Codex Compare" w:date="2026-07-05T13:35:00Z" w16du:dateUtc="2026-07-05T12:35:00Z">
                <w:rPr>
                  <w:rFonts w:ascii="Cambria Math" w:hAnsi="Cambria Math"/>
                </w:rPr>
                <m:t>β</m:t>
              </w:del>
            </m:r>
          </m:e>
          <m:sub>
            <m:r>
              <w:del w:id="1118" w:author="Codex Compare" w:date="2026-07-05T13:35:00Z" w16du:dateUtc="2026-07-05T12:35:00Z">
                <w:rPr>
                  <w:rFonts w:ascii="Cambria Math" w:hAnsi="Cambria Math"/>
                </w:rPr>
                <m:t>emot</m:t>
              </w:del>
            </m:r>
          </m:sub>
        </m:sSub>
      </m:oMath>
      <w:del w:id="1119" w:author="Codex Compare" w:date="2026-07-05T13:35:00Z" w16du:dateUtc="2026-07-05T12:35:00Z">
        <w:r>
          <w:delText xml:space="preserve">. Let </w:delText>
        </w:r>
      </w:del>
      <m:oMath>
        <m:sSub>
          <m:sSubPr>
            <m:ctrlPr>
              <w:del w:id="1120" w:author="Codex Compare" w:date="2026-07-05T13:35:00Z" w16du:dateUtc="2026-07-05T12:35:00Z">
                <w:rPr>
                  <w:rFonts w:ascii="Cambria Math" w:hAnsi="Cambria Math"/>
                </w:rPr>
              </w:del>
            </m:ctrlPr>
          </m:sSubPr>
          <m:e>
            <m:r>
              <w:del w:id="1121" w:author="Codex Compare" w:date="2026-07-05T13:35:00Z" w16du:dateUtc="2026-07-05T12:35:00Z">
                <w:rPr>
                  <w:rFonts w:ascii="Cambria Math" w:hAnsi="Cambria Math"/>
                </w:rPr>
                <m:t>η</m:t>
              </w:del>
            </m:r>
          </m:e>
          <m:sub>
            <m:r>
              <w:del w:id="1122" w:author="Codex Compare" w:date="2026-07-05T13:35:00Z" w16du:dateUtc="2026-07-05T12:35:00Z">
                <w:rPr>
                  <w:rFonts w:ascii="Cambria Math" w:hAnsi="Cambria Math"/>
                </w:rPr>
                <m:t>s</m:t>
              </w:del>
            </m:r>
          </m:sub>
        </m:sSub>
      </m:oMath>
      <w:del w:id="1123" w:author="Codex Compare" w:date="2026-07-05T13:35:00Z" w16du:dateUtc="2026-07-05T12:35:00Z">
        <w:r>
          <w:delText xml:space="preserve"> denote baseline </w:delText>
        </w:r>
      </w:del>
      <w:r>
        <w:t>source-context</w:t>
      </w:r>
      <w:ins w:id="1124" w:author="Codex Compare" w:date="2026-07-05T13:35:00Z" w16du:dateUtc="2026-07-05T12:35:00Z">
        <w:r>
          <w:t xml:space="preserve"> components. </w:t>
        </w:r>
        <w:r>
          <w:t>Candidates already sampled in the current recall period are excluded from later sampling.</w:t>
        </w:r>
      </w:ins>
    </w:p>
    <w:p w14:paraId="77E13F16" w14:textId="77777777" w:rsidR="00E753A6" w:rsidRDefault="00DD57DD">
      <w:pPr>
        <w:pStyle w:val="BodyText"/>
        <w:rPr>
          <w:ins w:id="1125" w:author="Codex Compare" w:date="2026-07-05T13:35:00Z" w16du:dateUtc="2026-07-05T12:35:00Z"/>
        </w:rPr>
      </w:pPr>
      <w:ins w:id="1126" w:author="Codex Compare" w:date="2026-07-05T13:35:00Z" w16du:dateUtc="2026-07-05T12:35:00Z">
        <w:r>
          <w:t>Sampling follows a Luce choice rule over the remaining candidates (</w:t>
        </w:r>
        <w:r>
          <w:fldChar w:fldCharType="begin"/>
        </w:r>
        <w:r>
          <w:instrText>HYPERLINK \l "ref-luce1959individual" \h</w:instrText>
        </w:r>
        <w:r>
          <w:fldChar w:fldCharType="separate"/>
        </w:r>
        <w:r>
          <w:rPr>
            <w:rStyle w:val="Hyperlink"/>
          </w:rPr>
          <w:t>Luce, 1959</w:t>
        </w:r>
        <w:r>
          <w:fldChar w:fldCharType="end"/>
        </w:r>
        <w:r>
          <w:t>):</w:t>
        </w:r>
      </w:ins>
    </w:p>
    <w:p w14:paraId="173E38A3" w14:textId="77777777" w:rsidR="00E753A6" w:rsidRDefault="00DD57DD">
      <w:pPr>
        <w:pStyle w:val="BodyText"/>
        <w:rPr>
          <w:ins w:id="1127" w:author="Codex Compare" w:date="2026-07-05T13:35:00Z" w16du:dateUtc="2026-07-05T12:35:00Z"/>
        </w:rPr>
      </w:pPr>
      <m:oMathPara>
        <m:oMathParaPr>
          <m:jc m:val="center"/>
        </m:oMathParaPr>
        <m:oMath>
          <m:r>
            <w:ins w:id="1128" w:author="Codex Compare" w:date="2026-07-05T13:35:00Z" w16du:dateUtc="2026-07-05T12:35:00Z">
              <w:rPr>
                <w:rFonts w:ascii="Cambria Math" w:hAnsi="Cambria Math"/>
              </w:rPr>
              <m:t>P</m:t>
            </w:ins>
          </m:r>
          <m:d>
            <m:dPr>
              <m:ctrlPr>
                <w:ins w:id="1129" w:author="Codex Compare" w:date="2026-07-05T13:35:00Z" w16du:dateUtc="2026-07-05T12:35:00Z">
                  <w:rPr>
                    <w:rFonts w:ascii="Cambria Math" w:hAnsi="Cambria Math"/>
                  </w:rPr>
                </w:ins>
              </m:ctrlPr>
            </m:dPr>
            <m:e>
              <m:r>
                <w:ins w:id="1130" w:author="Codex Compare" w:date="2026-07-05T13:35:00Z" w16du:dateUtc="2026-07-05T12:35:00Z">
                  <w:rPr>
                    <w:rFonts w:ascii="Cambria Math" w:hAnsi="Cambria Math"/>
                  </w:rPr>
                  <m:t>i</m:t>
                </w:ins>
              </m:r>
              <m:r>
                <w:ins w:id="1131" w:author="Codex Compare" w:date="2026-07-05T13:35:00Z" w16du:dateUtc="2026-07-05T12:35:00Z">
                  <m:rPr>
                    <m:sty m:val="p"/>
                  </m:rPr>
                  <w:rPr>
                    <w:rFonts w:ascii="Cambria Math" w:hAnsi="Cambria Math"/>
                  </w:rPr>
                  <m:t>∣continue</m:t>
                </w:ins>
              </m:r>
            </m:e>
          </m:d>
          <m:r>
            <w:ins w:id="1132" w:author="Codex Compare" w:date="2026-07-05T13:35:00Z" w16du:dateUtc="2026-07-05T12:35:00Z">
              <m:rPr>
                <m:sty m:val="p"/>
              </m:rPr>
              <w:rPr>
                <w:rFonts w:ascii="Cambria Math" w:hAnsi="Cambria Math"/>
              </w:rPr>
              <m:t>=</m:t>
            </w:ins>
          </m:r>
          <m:f>
            <m:fPr>
              <m:ctrlPr>
                <w:ins w:id="1133" w:author="Codex Compare" w:date="2026-07-05T13:35:00Z" w16du:dateUtc="2026-07-05T12:35:00Z">
                  <w:rPr>
                    <w:rFonts w:ascii="Cambria Math" w:hAnsi="Cambria Math"/>
                  </w:rPr>
                </w:ins>
              </m:ctrlPr>
            </m:fPr>
            <m:num>
              <m:sSubSup>
                <m:sSubSupPr>
                  <m:ctrlPr>
                    <w:ins w:id="1134" w:author="Codex Compare" w:date="2026-07-05T13:35:00Z" w16du:dateUtc="2026-07-05T12:35:00Z">
                      <w:rPr>
                        <w:rFonts w:ascii="Cambria Math" w:hAnsi="Cambria Math"/>
                      </w:rPr>
                    </w:ins>
                  </m:ctrlPr>
                </m:sSubSupPr>
                <m:e>
                  <m:r>
                    <w:ins w:id="1135" w:author="Codex Compare" w:date="2026-07-05T13:35:00Z" w16du:dateUtc="2026-07-05T12:35:00Z">
                      <w:rPr>
                        <w:rFonts w:ascii="Cambria Math" w:hAnsi="Cambria Math"/>
                      </w:rPr>
                      <m:t>a</m:t>
                    </w:ins>
                  </m:r>
                </m:e>
                <m:sub>
                  <m:r>
                    <w:ins w:id="1136" w:author="Codex Compare" w:date="2026-07-05T13:35:00Z" w16du:dateUtc="2026-07-05T12:35:00Z">
                      <w:rPr>
                        <w:rFonts w:ascii="Cambria Math" w:hAnsi="Cambria Math"/>
                      </w:rPr>
                      <m:t>i</m:t>
                    </w:ins>
                  </m:r>
                  <m:r>
                    <w:ins w:id="1137" w:author="Codex Compare" w:date="2026-07-05T13:35:00Z" w16du:dateUtc="2026-07-05T12:35:00Z">
                      <m:rPr>
                        <m:sty m:val="p"/>
                      </m:rPr>
                      <w:rPr>
                        <w:rFonts w:ascii="Cambria Math" w:hAnsi="Cambria Math"/>
                      </w:rPr>
                      <m:t>,</m:t>
                    </w:ins>
                  </m:r>
                  <m:r>
                    <w:ins w:id="1138" w:author="Codex Compare" w:date="2026-07-05T13:35:00Z" w16du:dateUtc="2026-07-05T12:35:00Z">
                      <w:rPr>
                        <w:rFonts w:ascii="Cambria Math" w:hAnsi="Cambria Math"/>
                      </w:rPr>
                      <m:t>j</m:t>
                    </w:ins>
                  </m:r>
                </m:sub>
                <m:sup>
                  <m:r>
                    <w:ins w:id="1139" w:author="Codex Compare" w:date="2026-07-05T13:35:00Z" w16du:dateUtc="2026-07-05T12:35:00Z">
                      <w:rPr>
                        <w:rFonts w:ascii="Cambria Math" w:hAnsi="Cambria Math"/>
                      </w:rPr>
                      <m:t>τ</m:t>
                    </w:ins>
                  </m:r>
                </m:sup>
              </m:sSubSup>
            </m:num>
            <m:den>
              <m:nary>
                <m:naryPr>
                  <m:chr m:val="∑"/>
                  <m:limLoc m:val="undOvr"/>
                  <m:supHide m:val="1"/>
                  <m:ctrlPr>
                    <w:ins w:id="1140" w:author="Codex Compare" w:date="2026-07-05T13:35:00Z" w16du:dateUtc="2026-07-05T12:35:00Z">
                      <w:rPr>
                        <w:rFonts w:ascii="Cambria Math" w:hAnsi="Cambria Math"/>
                      </w:rPr>
                    </w:ins>
                  </m:ctrlPr>
                </m:naryPr>
                <m:sub>
                  <m:r>
                    <w:ins w:id="1141" w:author="Codex Compare" w:date="2026-07-05T13:35:00Z" w16du:dateUtc="2026-07-05T12:35:00Z">
                      <m:rPr>
                        <m:sty m:val="p"/>
                      </m:rPr>
                      <w:rPr>
                        <w:rFonts w:ascii="Cambria Math" w:hAnsi="Cambria Math"/>
                      </w:rPr>
                      <m:t>remaining</m:t>
                    </w:ins>
                  </m:r>
                  <m:r>
                    <w:ins w:id="1142" w:author="Codex Compare" w:date="2026-07-05T13:35:00Z" w16du:dateUtc="2026-07-05T12:35:00Z">
                      <w:rPr>
                        <w:rFonts w:ascii="Cambria Math" w:hAnsi="Cambria Math"/>
                      </w:rPr>
                      <m:t> </m:t>
                    </w:ins>
                  </m:r>
                  <m:r>
                    <w:ins w:id="1143" w:author="Codex Compare" w:date="2026-07-05T13:35:00Z" w16du:dateUtc="2026-07-05T12:35:00Z">
                      <w:rPr>
                        <w:rFonts w:ascii="Cambria Math" w:hAnsi="Cambria Math"/>
                      </w:rPr>
                      <m:t>k</m:t>
                    </w:ins>
                  </m:r>
                </m:sub>
                <m:sup>
                  <m:r>
                    <w:ins w:id="1144" w:author="Codex Compare" w:date="2026-07-05T13:35:00Z" w16du:dateUtc="2026-07-05T12:35:00Z">
                      <w:rPr>
                        <w:rFonts w:ascii="Cambria Math" w:hAnsi="Cambria Math"/>
                      </w:rPr>
                      <m:t>​</m:t>
                    </w:ins>
                  </m:r>
                </m:sup>
                <m:e>
                  <m:sSubSup>
                    <m:sSubSupPr>
                      <m:ctrlPr>
                        <w:ins w:id="1145" w:author="Codex Compare" w:date="2026-07-05T13:35:00Z" w16du:dateUtc="2026-07-05T12:35:00Z">
                          <w:rPr>
                            <w:rFonts w:ascii="Cambria Math" w:hAnsi="Cambria Math"/>
                          </w:rPr>
                        </w:ins>
                      </m:ctrlPr>
                    </m:sSubSupPr>
                    <m:e>
                      <m:r>
                        <w:ins w:id="1146" w:author="Codex Compare" w:date="2026-07-05T13:35:00Z" w16du:dateUtc="2026-07-05T12:35:00Z">
                          <w:rPr>
                            <w:rFonts w:ascii="Cambria Math" w:hAnsi="Cambria Math"/>
                          </w:rPr>
                          <m:t>a</m:t>
                        </w:ins>
                      </m:r>
                    </m:e>
                    <m:sub>
                      <m:r>
                        <w:ins w:id="1147" w:author="Codex Compare" w:date="2026-07-05T13:35:00Z" w16du:dateUtc="2026-07-05T12:35:00Z">
                          <w:rPr>
                            <w:rFonts w:ascii="Cambria Math" w:hAnsi="Cambria Math"/>
                          </w:rPr>
                          <m:t>k</m:t>
                        </w:ins>
                      </m:r>
                      <m:r>
                        <w:ins w:id="1148" w:author="Codex Compare" w:date="2026-07-05T13:35:00Z" w16du:dateUtc="2026-07-05T12:35:00Z">
                          <m:rPr>
                            <m:sty m:val="p"/>
                          </m:rPr>
                          <w:rPr>
                            <w:rFonts w:ascii="Cambria Math" w:hAnsi="Cambria Math"/>
                          </w:rPr>
                          <m:t>,</m:t>
                        </w:ins>
                      </m:r>
                      <m:r>
                        <w:ins w:id="1149" w:author="Codex Compare" w:date="2026-07-05T13:35:00Z" w16du:dateUtc="2026-07-05T12:35:00Z">
                          <w:rPr>
                            <w:rFonts w:ascii="Cambria Math" w:hAnsi="Cambria Math"/>
                          </w:rPr>
                          <m:t>j</m:t>
                        </w:ins>
                      </m:r>
                    </m:sub>
                    <m:sup>
                      <m:r>
                        <w:ins w:id="1150" w:author="Codex Compare" w:date="2026-07-05T13:35:00Z" w16du:dateUtc="2026-07-05T12:35:00Z">
                          <w:rPr>
                            <w:rFonts w:ascii="Cambria Math" w:hAnsi="Cambria Math"/>
                          </w:rPr>
                          <m:t>τ</m:t>
                        </w:ins>
                      </m:r>
                    </m:sup>
                  </m:sSubSup>
                </m:e>
              </m:nary>
            </m:den>
          </m:f>
          <m:r>
            <w:ins w:id="1151" w:author="Codex Compare" w:date="2026-07-05T13:35:00Z" w16du:dateUtc="2026-07-05T12:35:00Z">
              <m:rPr>
                <m:sty m:val="p"/>
              </m:rPr>
              <w:rPr>
                <w:rFonts w:ascii="Cambria Math" w:hAnsi="Cambria Math"/>
              </w:rPr>
              <m:t>.</m:t>
            </w:ins>
          </m:r>
          <m:r>
            <w:ins w:id="1152" w:author="Codex Compare" w:date="2026-07-05T13:35:00Z" w16du:dateUtc="2026-07-05T12:35:00Z">
              <w:rPr>
                <w:rFonts w:ascii="Cambria Math" w:hAnsi="Cambria Math"/>
              </w:rPr>
              <m:t>  </m:t>
            </w:ins>
          </m:r>
          <m:d>
            <m:dPr>
              <m:ctrlPr>
                <w:ins w:id="1153" w:author="Codex Compare" w:date="2026-07-05T13:35:00Z" w16du:dateUtc="2026-07-05T12:35:00Z">
                  <w:rPr>
                    <w:rFonts w:ascii="Cambria Math" w:hAnsi="Cambria Math"/>
                  </w:rPr>
                </w:ins>
              </m:ctrlPr>
            </m:dPr>
            <m:e>
              <m:r>
                <w:ins w:id="1154" w:author="Codex Compare" w:date="2026-07-05T13:35:00Z" w16du:dateUtc="2026-07-05T12:35:00Z">
                  <w:rPr>
                    <w:rFonts w:ascii="Cambria Math" w:hAnsi="Cambria Math"/>
                  </w:rPr>
                  <m:t>10</m:t>
                </w:ins>
              </m:r>
            </m:e>
          </m:d>
        </m:oMath>
      </m:oMathPara>
    </w:p>
    <w:p w14:paraId="490F929E" w14:textId="77777777" w:rsidR="00E753A6" w:rsidRDefault="00DD57DD">
      <w:pPr>
        <w:pStyle w:val="FirstParagraph"/>
        <w:rPr>
          <w:ins w:id="1155" w:author="Codex Compare" w:date="2026-07-05T13:35:00Z" w16du:dateUtc="2026-07-05T12:35:00Z"/>
        </w:rPr>
      </w:pPr>
      <w:ins w:id="1156" w:author="Codex Compare" w:date="2026-07-05T13:35:00Z" w16du:dateUtc="2026-07-05T12:35:00Z">
        <w:r>
          <w:t>Following likelihood-based CMR implementations, stopping is modeled as a position-dependent hazard independent of current candidate support (</w:t>
        </w:r>
        <w:r>
          <w:fldChar w:fldCharType="begin"/>
        </w:r>
        <w:r>
          <w:instrText>HYPERLINK \l "ref-kragel2015neural" \h</w:instrText>
        </w:r>
        <w:r>
          <w:fldChar w:fldCharType="separate"/>
        </w:r>
        <w:r>
          <w:rPr>
            <w:rStyle w:val="Hyperlink"/>
          </w:rPr>
          <w:t>Kragel et al., 2015</w:t>
        </w:r>
        <w:r>
          <w:fldChar w:fldCharType="end"/>
        </w:r>
        <w:r>
          <w:t xml:space="preserve">; </w:t>
        </w:r>
        <w:r>
          <w:fldChar w:fldCharType="begin"/>
        </w:r>
        <w:r>
          <w:instrText>HYPERLINK \l "ref-morton2016predictive" \h</w:instrText>
        </w:r>
        <w:r>
          <w:fldChar w:fldCharType="separate"/>
        </w:r>
        <w:r>
          <w:rPr>
            <w:rStyle w:val="Hyperlink"/>
          </w:rPr>
          <w:t>Morton &amp; Polyn, 2016</w:t>
        </w:r>
        <w:r>
          <w:fldChar w:fldCharType="end"/>
        </w:r>
        <w:r>
          <w:t>):</w:t>
        </w:r>
      </w:ins>
    </w:p>
    <w:p w14:paraId="75788339" w14:textId="77777777" w:rsidR="00E753A6" w:rsidRDefault="00DD57DD">
      <w:pPr>
        <w:pStyle w:val="BodyText"/>
        <w:rPr>
          <w:ins w:id="1157" w:author="Codex Compare" w:date="2026-07-05T13:35:00Z" w16du:dateUtc="2026-07-05T12:35:00Z"/>
        </w:rPr>
      </w:pPr>
      <w:del w:id="1158" w:author="Codex Compare" w:date="2026-07-05T13:35:00Z" w16du:dateUtc="2026-07-05T12:35:00Z">
        <w:r>
          <w:delText xml:space="preserve">-to-feature learning and let </w:delText>
        </w:r>
      </w:del>
      <m:oMath>
        <m:sSub>
          <m:sSubPr>
            <m:ctrlPr>
              <w:del w:id="1159" w:author="Codex Compare" w:date="2026-07-05T13:35:00Z" w16du:dateUtc="2026-07-05T12:35:00Z">
                <w:rPr>
                  <w:rFonts w:ascii="Cambria Math" w:hAnsi="Cambria Math"/>
                </w:rPr>
              </w:del>
            </m:ctrlPr>
          </m:sSubPr>
          <m:e>
            <m:r>
              <w:del w:id="1160" w:author="Codex Compare" w:date="2026-07-05T13:35:00Z" w16du:dateUtc="2026-07-05T12:35:00Z">
                <w:rPr>
                  <w:rFonts w:ascii="Cambria Math" w:hAnsi="Cambria Math"/>
                </w:rPr>
                <m:t>ϕ</m:t>
              </w:del>
            </m:r>
          </m:e>
          <m:sub>
            <m:r>
              <w:del w:id="1161" w:author="Codex Compare" w:date="2026-07-05T13:35:00Z" w16du:dateUtc="2026-07-05T12:35:00Z">
                <m:rPr>
                  <m:sty m:val="p"/>
                </m:rPr>
                <w:rPr>
                  <w:rFonts w:ascii="Cambria Math" w:hAnsi="Cambria Math"/>
                </w:rPr>
                <m:t>emot,</m:t>
              </w:del>
            </m:r>
            <m:r>
              <w:del w:id="1162" w:author="Codex Compare" w:date="2026-07-05T13:35:00Z" w16du:dateUtc="2026-07-05T12:35:00Z">
                <w:rPr>
                  <w:rFonts w:ascii="Cambria Math" w:hAnsi="Cambria Math"/>
                </w:rPr>
                <m:t>i</m:t>
              </w:del>
            </m:r>
          </m:sub>
        </m:sSub>
      </m:oMath>
      <w:del w:id="1163" w:author="Codex Compare" w:date="2026-07-05T13:35:00Z" w16du:dateUtc="2026-07-05T12:35:00Z">
        <w:r>
          <w:delText xml:space="preserve"> denote added learning for item </w:delText>
        </w:r>
      </w:del>
      <m:oMath>
        <m:r>
          <w:del w:id="1164" w:author="Codex Compare" w:date="2026-07-05T13:35:00Z" w16du:dateUtc="2026-07-05T12:35:00Z">
            <w:rPr>
              <w:rFonts w:ascii="Cambria Math" w:hAnsi="Cambria Math"/>
            </w:rPr>
            <m:t>i</m:t>
          </w:del>
        </m:r>
      </m:oMath>
      <w:del w:id="1165" w:author="Codex Compare" w:date="2026-07-05T13:35:00Z" w16du:dateUtc="2026-07-05T12:35:00Z">
        <w:r>
          <w:delText xml:space="preserve"> in the marked </w:delText>
        </w:r>
      </w:del>
      <w:moveToRangeStart w:id="1166" w:author="Codex Compare" w:date="2026-07-05T13:35:00Z" w:name="move234150929"/>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w:moveToRangeEnd w:id="1166"/>
        <m:r>
          <w:ins w:id="1167" w:author="Codex Compare" w:date="2026-07-05T13:35:00Z" w16du:dateUtc="2026-07-05T12:35:00Z">
            <m:rPr>
              <m:sty m:val="p"/>
            </m:rPr>
            <w:rPr>
              <w:rFonts w:ascii="Cambria Math" w:hAnsi="Cambria Math"/>
            </w:rPr>
            <m:t>.</m:t>
          </w:ins>
        </m:r>
        <m:r>
          <w:ins w:id="1168" w:author="Codex Compare" w:date="2026-07-05T13:35:00Z" w16du:dateUtc="2026-07-05T12:35:00Z">
            <w:rPr>
              <w:rFonts w:ascii="Cambria Math" w:hAnsi="Cambria Math"/>
            </w:rPr>
            <m:t>  </m:t>
          </w:ins>
        </m:r>
        <m:d>
          <m:dPr>
            <m:ctrlPr>
              <w:ins w:id="1169" w:author="Codex Compare" w:date="2026-07-05T13:35:00Z" w16du:dateUtc="2026-07-05T12:35:00Z">
                <w:rPr>
                  <w:rFonts w:ascii="Cambria Math" w:hAnsi="Cambria Math"/>
                </w:rPr>
              </w:ins>
            </m:ctrlPr>
          </m:dPr>
          <m:e>
            <m:r>
              <w:ins w:id="1170" w:author="Codex Compare" w:date="2026-07-05T13:35:00Z" w16du:dateUtc="2026-07-05T12:35:00Z">
                <w:rPr>
                  <w:rFonts w:ascii="Cambria Math" w:hAnsi="Cambria Math"/>
                </w:rPr>
                <m:t>11</m:t>
              </w:ins>
            </m:r>
          </m:e>
        </m:d>
      </m:oMath>
    </w:p>
    <w:p w14:paraId="2B4F1B04" w14:textId="77777777" w:rsidR="00E753A6" w:rsidRDefault="00DD57DD">
      <w:pPr>
        <w:pStyle w:val="FirstParagraph"/>
        <w:rPr>
          <w:ins w:id="1171" w:author="Codex Compare" w:date="2026-07-05T13:35:00Z" w16du:dateUtc="2026-07-05T12:35:00Z"/>
        </w:rPr>
      </w:pPr>
      <w:ins w:id="1172" w:author="Codex Compare" w:date="2026-07-05T13:35:00Z" w16du:dateUtc="2026-07-05T12:35:00Z">
        <w:r>
          <w:t>This value is bounded to remain a valid probability. Because stopping is independent of candidate support, interference is read from the identity of sampled items. A sampled task or filler item takes the place of a possible film sample.</w:t>
        </w:r>
      </w:ins>
    </w:p>
    <w:p w14:paraId="14CC454B" w14:textId="77777777" w:rsidR="00E753A6" w:rsidRDefault="00DD57DD">
      <w:pPr>
        <w:pStyle w:val="BodyText"/>
        <w:rPr>
          <w:ins w:id="1173" w:author="Codex Compare" w:date="2026-07-05T13:35:00Z" w16du:dateUtc="2026-07-05T12:35:00Z"/>
        </w:rPr>
      </w:pPr>
      <w:ins w:id="1174" w:author="Codex Compare" w:date="2026-07-05T13:35:00Z" w16du:dateUtc="2026-07-05T12:35:00Z">
        <w:r>
          <w:t>After a candidate is sampled, feature-to-context memory updates context toward the sampled item’s associated context:</w:t>
        </w:r>
      </w:ins>
    </w:p>
    <w:p w14:paraId="7B8B03BE" w14:textId="77777777" w:rsidR="00E753A6" w:rsidRDefault="00DD57DD">
      <w:pPr>
        <w:pStyle w:val="BodyText"/>
        <w:rPr>
          <w:ins w:id="1175" w:author="Codex Compare" w:date="2026-07-05T13:35:00Z" w16du:dateUtc="2026-07-05T12:35:00Z"/>
        </w:rPr>
      </w:pPr>
      <m:oMathPara>
        <m:oMathParaPr>
          <m:jc m:val="center"/>
        </m:oMathParaPr>
        <m:oMath>
          <m:sSub>
            <m:sSubPr>
              <m:ctrlPr>
                <w:ins w:id="1176" w:author="Codex Compare" w:date="2026-07-05T13:35:00Z" w16du:dateUtc="2026-07-05T12:35:00Z">
                  <w:rPr>
                    <w:rFonts w:ascii="Cambria Math" w:hAnsi="Cambria Math"/>
                  </w:rPr>
                </w:ins>
              </m:ctrlPr>
            </m:sSubPr>
            <m:e>
              <m:r>
                <w:ins w:id="1177" w:author="Codex Compare" w:date="2026-07-05T13:35:00Z" w16du:dateUtc="2026-07-05T12:35:00Z">
                  <w:rPr>
                    <w:rFonts w:ascii="Cambria Math" w:hAnsi="Cambria Math"/>
                  </w:rPr>
                  <m:t>c</m:t>
                </w:ins>
              </m:r>
            </m:e>
            <m:sub>
              <m:r>
                <w:ins w:id="1178" w:author="Codex Compare" w:date="2026-07-05T13:35:00Z" w16du:dateUtc="2026-07-05T12:35:00Z">
                  <w:rPr>
                    <w:rFonts w:ascii="Cambria Math" w:hAnsi="Cambria Math"/>
                  </w:rPr>
                  <m:t>j</m:t>
                </w:ins>
              </m:r>
              <m:r>
                <w:ins w:id="1179" w:author="Codex Compare" w:date="2026-07-05T13:35:00Z" w16du:dateUtc="2026-07-05T12:35:00Z">
                  <m:rPr>
                    <m:sty m:val="p"/>
                  </m:rPr>
                  <w:rPr>
                    <w:rFonts w:ascii="Cambria Math" w:hAnsi="Cambria Math"/>
                  </w:rPr>
                  <m:t>+</m:t>
                </w:ins>
              </m:r>
              <m:r>
                <w:ins w:id="1180" w:author="Codex Compare" w:date="2026-07-05T13:35:00Z" w16du:dateUtc="2026-07-05T12:35:00Z">
                  <w:rPr>
                    <w:rFonts w:ascii="Cambria Math" w:hAnsi="Cambria Math"/>
                  </w:rPr>
                  <m:t>1</m:t>
                </w:ins>
              </m:r>
            </m:sub>
          </m:sSub>
          <m:r>
            <w:ins w:id="1181" w:author="Codex Compare" w:date="2026-07-05T13:35:00Z" w16du:dateUtc="2026-07-05T12:35:00Z">
              <m:rPr>
                <m:sty m:val="p"/>
              </m:rPr>
              <w:rPr>
                <w:rFonts w:ascii="Cambria Math" w:hAnsi="Cambria Math"/>
              </w:rPr>
              <m:t>=</m:t>
            </w:ins>
          </m:r>
          <m:sSub>
            <m:sSubPr>
              <m:ctrlPr>
                <w:ins w:id="1182" w:author="Codex Compare" w:date="2026-07-05T13:35:00Z" w16du:dateUtc="2026-07-05T12:35:00Z">
                  <w:rPr>
                    <w:rFonts w:ascii="Cambria Math" w:hAnsi="Cambria Math"/>
                  </w:rPr>
                </w:ins>
              </m:ctrlPr>
            </m:sSubPr>
            <m:e>
              <m:r>
                <w:ins w:id="1183" w:author="Codex Compare" w:date="2026-07-05T13:35:00Z" w16du:dateUtc="2026-07-05T12:35:00Z">
                  <w:rPr>
                    <w:rFonts w:ascii="Cambria Math" w:hAnsi="Cambria Math"/>
                  </w:rPr>
                  <m:t>ρ</m:t>
                </w:ins>
              </m:r>
            </m:e>
            <m:sub>
              <m:r>
                <w:ins w:id="1184" w:author="Codex Compare" w:date="2026-07-05T13:35:00Z" w16du:dateUtc="2026-07-05T12:35:00Z">
                  <m:rPr>
                    <m:sty m:val="p"/>
                  </m:rPr>
                  <w:rPr>
                    <w:rFonts w:ascii="Cambria Math" w:hAnsi="Cambria Math"/>
                  </w:rPr>
                  <m:t>rec,</m:t>
                </w:ins>
              </m:r>
              <m:r>
                <w:ins w:id="1185" w:author="Codex Compare" w:date="2026-07-05T13:35:00Z" w16du:dateUtc="2026-07-05T12:35:00Z">
                  <w:rPr>
                    <w:rFonts w:ascii="Cambria Math" w:hAnsi="Cambria Math"/>
                  </w:rPr>
                  <m:t>j</m:t>
                </w:ins>
              </m:r>
            </m:sub>
          </m:sSub>
          <m:sSub>
            <m:sSubPr>
              <m:ctrlPr>
                <w:ins w:id="1186" w:author="Codex Compare" w:date="2026-07-05T13:35:00Z" w16du:dateUtc="2026-07-05T12:35:00Z">
                  <w:rPr>
                    <w:rFonts w:ascii="Cambria Math" w:hAnsi="Cambria Math"/>
                  </w:rPr>
                </w:ins>
              </m:ctrlPr>
            </m:sSubPr>
            <m:e>
              <m:r>
                <w:ins w:id="1187" w:author="Codex Compare" w:date="2026-07-05T13:35:00Z" w16du:dateUtc="2026-07-05T12:35:00Z">
                  <w:rPr>
                    <w:rFonts w:ascii="Cambria Math" w:hAnsi="Cambria Math"/>
                  </w:rPr>
                  <m:t>c</m:t>
                </w:ins>
              </m:r>
            </m:e>
            <m:sub>
              <m:r>
                <w:ins w:id="1188" w:author="Codex Compare" w:date="2026-07-05T13:35:00Z" w16du:dateUtc="2026-07-05T12:35:00Z">
                  <w:rPr>
                    <w:rFonts w:ascii="Cambria Math" w:hAnsi="Cambria Math"/>
                  </w:rPr>
                  <m:t>j</m:t>
                </w:ins>
              </m:r>
            </m:sub>
          </m:sSub>
          <m:r>
            <w:ins w:id="1189" w:author="Codex Compare" w:date="2026-07-05T13:35:00Z" w16du:dateUtc="2026-07-05T12:35:00Z">
              <m:rPr>
                <m:sty m:val="p"/>
              </m:rPr>
              <w:rPr>
                <w:rFonts w:ascii="Cambria Math" w:hAnsi="Cambria Math"/>
              </w:rPr>
              <m:t>+</m:t>
            </w:ins>
          </m:r>
          <m:sSub>
            <m:sSubPr>
              <m:ctrlPr>
                <w:ins w:id="1190" w:author="Codex Compare" w:date="2026-07-05T13:35:00Z" w16du:dateUtc="2026-07-05T12:35:00Z">
                  <w:rPr>
                    <w:rFonts w:ascii="Cambria Math" w:hAnsi="Cambria Math"/>
                  </w:rPr>
                </w:ins>
              </m:ctrlPr>
            </m:sSubPr>
            <m:e>
              <m:r>
                <w:ins w:id="1191" w:author="Codex Compare" w:date="2026-07-05T13:35:00Z" w16du:dateUtc="2026-07-05T12:35:00Z">
                  <w:rPr>
                    <w:rFonts w:ascii="Cambria Math" w:hAnsi="Cambria Math"/>
                  </w:rPr>
                  <m:t>β</m:t>
                </w:ins>
              </m:r>
            </m:e>
            <m:sub>
              <m:r>
                <w:ins w:id="1192" w:author="Codex Compare" w:date="2026-07-05T13:35:00Z" w16du:dateUtc="2026-07-05T12:35:00Z">
                  <m:rPr>
                    <m:sty m:val="p"/>
                  </m:rPr>
                  <w:rPr>
                    <w:rFonts w:ascii="Cambria Math" w:hAnsi="Cambria Math"/>
                  </w:rPr>
                  <m:t>rec</m:t>
                </w:ins>
              </m:r>
            </m:sub>
          </m:sSub>
          <m:acc>
            <m:accPr>
              <m:ctrlPr>
                <w:ins w:id="1193" w:author="Codex Compare" w:date="2026-07-05T13:35:00Z" w16du:dateUtc="2026-07-05T12:35:00Z">
                  <w:rPr>
                    <w:rFonts w:ascii="Cambria Math" w:hAnsi="Cambria Math"/>
                  </w:rPr>
                </w:ins>
              </m:ctrlPr>
            </m:accPr>
            <m:e>
              <m:sSup>
                <m:sSupPr>
                  <m:ctrlPr>
                    <w:ins w:id="1194" w:author="Codex Compare" w:date="2026-07-05T13:35:00Z" w16du:dateUtc="2026-07-05T12:35:00Z">
                      <w:rPr>
                        <w:rFonts w:ascii="Cambria Math" w:hAnsi="Cambria Math"/>
                      </w:rPr>
                    </w:ins>
                  </m:ctrlPr>
                </m:sSupPr>
                <m:e>
                  <m:r>
                    <w:ins w:id="1195" w:author="Codex Compare" w:date="2026-07-05T13:35:00Z" w16du:dateUtc="2026-07-05T12:35:00Z">
                      <w:rPr>
                        <w:rFonts w:ascii="Cambria Math" w:hAnsi="Cambria Math"/>
                      </w:rPr>
                      <m:t>M</m:t>
                    </w:ins>
                  </m:r>
                </m:e>
                <m:sup>
                  <m:r>
                    <w:ins w:id="1196" w:author="Codex Compare" w:date="2026-07-05T13:35:00Z" w16du:dateUtc="2026-07-05T12:35:00Z">
                      <w:rPr>
                        <w:rFonts w:ascii="Cambria Math" w:hAnsi="Cambria Math"/>
                      </w:rPr>
                      <m:t>FC</m:t>
                    </w:ins>
                  </m:r>
                </m:sup>
              </m:sSup>
              <m:sSub>
                <m:sSubPr>
                  <m:ctrlPr>
                    <w:ins w:id="1197" w:author="Codex Compare" w:date="2026-07-05T13:35:00Z" w16du:dateUtc="2026-07-05T12:35:00Z">
                      <w:rPr>
                        <w:rFonts w:ascii="Cambria Math" w:hAnsi="Cambria Math"/>
                      </w:rPr>
                    </w:ins>
                  </m:ctrlPr>
                </m:sSubPr>
                <m:e>
                  <m:r>
                    <w:ins w:id="1198" w:author="Codex Compare" w:date="2026-07-05T13:35:00Z" w16du:dateUtc="2026-07-05T12:35:00Z">
                      <w:rPr>
                        <w:rFonts w:ascii="Cambria Math" w:hAnsi="Cambria Math"/>
                      </w:rPr>
                      <m:t>f</m:t>
                    </w:ins>
                  </m:r>
                </m:e>
                <m:sub>
                  <m:sSub>
                    <m:sSubPr>
                      <m:ctrlPr>
                        <w:ins w:id="1199" w:author="Codex Compare" w:date="2026-07-05T13:35:00Z" w16du:dateUtc="2026-07-05T12:35:00Z">
                          <w:rPr>
                            <w:rFonts w:ascii="Cambria Math" w:hAnsi="Cambria Math"/>
                          </w:rPr>
                        </w:ins>
                      </m:ctrlPr>
                    </m:sSubPr>
                    <m:e>
                      <m:r>
                        <w:ins w:id="1200" w:author="Codex Compare" w:date="2026-07-05T13:35:00Z" w16du:dateUtc="2026-07-05T12:35:00Z">
                          <w:rPr>
                            <w:rFonts w:ascii="Cambria Math" w:hAnsi="Cambria Math"/>
                          </w:rPr>
                          <m:t>r</m:t>
                        </w:ins>
                      </m:r>
                    </m:e>
                    <m:sub>
                      <m:r>
                        <w:ins w:id="1201" w:author="Codex Compare" w:date="2026-07-05T13:35:00Z" w16du:dateUtc="2026-07-05T12:35:00Z">
                          <w:rPr>
                            <w:rFonts w:ascii="Cambria Math" w:hAnsi="Cambria Math"/>
                          </w:rPr>
                          <m:t>j</m:t>
                        </w:ins>
                      </m:r>
                    </m:sub>
                  </m:sSub>
                </m:sub>
              </m:sSub>
            </m:e>
          </m:acc>
          <m:r>
            <w:ins w:id="1202" w:author="Codex Compare" w:date="2026-07-05T13:35:00Z" w16du:dateUtc="2026-07-05T12:35:00Z">
              <m:rPr>
                <m:sty m:val="p"/>
              </m:rPr>
              <w:rPr>
                <w:rFonts w:ascii="Cambria Math" w:hAnsi="Cambria Math"/>
              </w:rPr>
              <m:t>.</m:t>
            </w:ins>
          </m:r>
          <m:r>
            <w:ins w:id="1203" w:author="Codex Compare" w:date="2026-07-05T13:35:00Z" w16du:dateUtc="2026-07-05T12:35:00Z">
              <w:rPr>
                <w:rFonts w:ascii="Cambria Math" w:hAnsi="Cambria Math"/>
              </w:rPr>
              <m:t>  </m:t>
            </w:ins>
          </m:r>
          <m:d>
            <m:dPr>
              <m:ctrlPr>
                <w:ins w:id="1204" w:author="Codex Compare" w:date="2026-07-05T13:35:00Z" w16du:dateUtc="2026-07-05T12:35:00Z">
                  <w:rPr>
                    <w:rFonts w:ascii="Cambria Math" w:hAnsi="Cambria Math"/>
                  </w:rPr>
                </w:ins>
              </m:ctrlPr>
            </m:dPr>
            <m:e>
              <m:r>
                <w:ins w:id="1205" w:author="Codex Compare" w:date="2026-07-05T13:35:00Z" w16du:dateUtc="2026-07-05T12:35:00Z">
                  <w:rPr>
                    <w:rFonts w:ascii="Cambria Math" w:hAnsi="Cambria Math"/>
                  </w:rPr>
                  <m:t>12</m:t>
                </w:ins>
              </m:r>
            </m:e>
          </m:d>
        </m:oMath>
      </m:oMathPara>
    </w:p>
    <w:p w14:paraId="1F1B8464" w14:textId="77777777" w:rsidR="00E753A6" w:rsidRDefault="00DD57DD">
      <w:pPr>
        <w:pStyle w:val="FirstParagraph"/>
        <w:rPr>
          <w:ins w:id="1206" w:author="Codex Compare" w:date="2026-07-05T13:35:00Z" w16du:dateUtc="2026-07-05T12:35:00Z"/>
        </w:rPr>
      </w:pPr>
      <w:ins w:id="1207" w:author="Codex Compare" w:date="2026-07-05T13:35:00Z" w16du:dateUtc="2026-07-05T12:35:00Z">
        <w:r>
          <w:t>This update lets sampled material shape later search. A sampled film item can keep later sampling near film-associated context. A sampled task or filler item can pull later sampling toward non-film material.</w:t>
        </w:r>
      </w:ins>
    </w:p>
    <w:p w14:paraId="7DB2A73F" w14:textId="77777777" w:rsidR="00E753A6" w:rsidRDefault="00DD57DD">
      <w:pPr>
        <w:pStyle w:val="BodyText"/>
        <w:rPr>
          <w:ins w:id="1208" w:author="Codex Compare" w:date="2026-07-05T13:35:00Z" w16du:dateUtc="2026-07-05T12:35:00Z"/>
        </w:rPr>
      </w:pPr>
      <w:ins w:id="1209" w:author="Codex Compare" w:date="2026-07-05T13:35:00Z" w16du:dateUtc="2026-07-05T12:35:00Z">
        <w:r>
          <w:t xml:space="preserve">Test-phase film cues use the same feature-to-context operation without becoming recall outputs. When a film cue </w:t>
        </w:r>
      </w:ins>
      <m:oMath>
        <m:r>
          <w:ins w:id="1210" w:author="Codex Compare" w:date="2026-07-05T13:35:00Z" w16du:dateUtc="2026-07-05T12:35:00Z">
            <w:rPr>
              <w:rFonts w:ascii="Cambria Math" w:hAnsi="Cambria Math"/>
            </w:rPr>
            <m:t>q</m:t>
          </w:ins>
        </m:r>
      </m:oMath>
      <w:ins w:id="1211" w:author="Codex Compare" w:date="2026-07-05T13:35:00Z" w16du:dateUtc="2026-07-05T12:35:00Z">
        <w:r>
          <w:t xml:space="preserve"> is presented, the cued item updates context through </w:t>
        </w:r>
      </w:ins>
      <m:oMath>
        <m:sSup>
          <m:sSupPr>
            <m:ctrlPr>
              <w:ins w:id="1212" w:author="Codex Compare" w:date="2026-07-05T13:35:00Z" w16du:dateUtc="2026-07-05T12:35:00Z">
                <w:rPr>
                  <w:rFonts w:ascii="Cambria Math" w:hAnsi="Cambria Math"/>
                </w:rPr>
              </w:ins>
            </m:ctrlPr>
          </m:sSupPr>
          <m:e>
            <m:r>
              <w:ins w:id="1213" w:author="Codex Compare" w:date="2026-07-05T13:35:00Z" w16du:dateUtc="2026-07-05T12:35:00Z">
                <w:rPr>
                  <w:rFonts w:ascii="Cambria Math" w:hAnsi="Cambria Math"/>
                </w:rPr>
                <m:t>M</m:t>
              </w:ins>
            </m:r>
          </m:e>
          <m:sup>
            <m:r>
              <w:ins w:id="1214" w:author="Codex Compare" w:date="2026-07-05T13:35:00Z" w16du:dateUtc="2026-07-05T12:35:00Z">
                <w:rPr>
                  <w:rFonts w:ascii="Cambria Math" w:hAnsi="Cambria Math"/>
                </w:rPr>
                <m:t>FC</m:t>
              </w:ins>
            </m:r>
          </m:sup>
        </m:sSup>
        <m:sSub>
          <m:sSubPr>
            <m:ctrlPr>
              <w:ins w:id="1215" w:author="Codex Compare" w:date="2026-07-05T13:35:00Z" w16du:dateUtc="2026-07-05T12:35:00Z">
                <w:rPr>
                  <w:rFonts w:ascii="Cambria Math" w:hAnsi="Cambria Math"/>
                </w:rPr>
              </w:ins>
            </m:ctrlPr>
          </m:sSubPr>
          <m:e>
            <m:r>
              <w:ins w:id="1216" w:author="Codex Compare" w:date="2026-07-05T13:35:00Z" w16du:dateUtc="2026-07-05T12:35:00Z">
                <w:rPr>
                  <w:rFonts w:ascii="Cambria Math" w:hAnsi="Cambria Math"/>
                </w:rPr>
                <m:t>f</m:t>
              </w:ins>
            </m:r>
          </m:e>
          <m:sub>
            <m:r>
              <w:ins w:id="1217" w:author="Codex Compare" w:date="2026-07-05T13:35:00Z" w16du:dateUtc="2026-07-05T12:35:00Z">
                <w:rPr>
                  <w:rFonts w:ascii="Cambria Math" w:hAnsi="Cambria Math"/>
                </w:rPr>
                <m:t>q</m:t>
              </w:ins>
            </m:r>
          </m:sub>
        </m:sSub>
      </m:oMath>
      <w:ins w:id="1218" w:author="Codex Compare" w:date="2026-07-05T13:35:00Z" w16du:dateUtc="2026-07-05T12:35:00Z">
        <w:r>
          <w:t xml:space="preserve">. </w:t>
        </w:r>
        <w:r>
          <w:t>The cue is not counted as a recalled item, does not make the cued film item unavailable for later recall, and adds no new learning. Recall sampling then resumes from the updated context state.</w:t>
        </w:r>
      </w:ins>
    </w:p>
    <w:bookmarkEnd w:id="1082"/>
    <w:p w14:paraId="49C7218F" w14:textId="77777777" w:rsidR="00E753A6" w:rsidRDefault="00DD57DD">
      <w:pPr>
        <w:pStyle w:val="Heading2"/>
        <w:rPr>
          <w:ins w:id="1219" w:author="Codex Compare" w:date="2026-07-05T13:35:00Z" w16du:dateUtc="2026-07-05T12:35:00Z"/>
        </w:rPr>
      </w:pPr>
      <w:ins w:id="1220" w:author="Codex Compare" w:date="2026-07-05T13:35:00Z" w16du:dateUtc="2026-07-05T12:35:00Z">
        <w:r>
          <w:t>Deliberate Recall Control</w:t>
        </w:r>
      </w:ins>
    </w:p>
    <w:p w14:paraId="775F4695" w14:textId="77777777" w:rsidR="00E753A6" w:rsidRDefault="00DD57DD">
      <w:pPr>
        <w:pStyle w:val="FirstParagraph"/>
        <w:rPr>
          <w:ins w:id="1221" w:author="Codex Compare" w:date="2026-07-05T13:35:00Z" w16du:dateUtc="2026-07-05T12:35:00Z"/>
        </w:rPr>
      </w:pPr>
      <w:ins w:id="1222" w:author="Codex Compare" w:date="2026-07-05T13:35:00Z" w16du:dateUtc="2026-07-05T12:35:00Z">
        <w:r>
          <w:t xml:space="preserve">Deliberate recall uses the same sampling rule as unguided recall, with control settings applied before, during, or after sampling. </w:t>
        </w:r>
        <w:r>
          <w:t>The control settings change the retrieval cue, candidate support, or sampled-item carryover without changing the film and task associations learned during encoding. This lets the simulations test which retrieval operations increase film recall and which ones protect film recall from reminder-linked task competition.</w:t>
        </w:r>
      </w:ins>
    </w:p>
    <w:p w14:paraId="1D23C7F4" w14:textId="77777777" w:rsidR="00E753A6" w:rsidRDefault="00DD57DD">
      <w:pPr>
        <w:pStyle w:val="BodyText"/>
        <w:rPr>
          <w:ins w:id="1223" w:author="Codex Compare" w:date="2026-07-05T13:35:00Z" w16du:dateUtc="2026-07-05T12:35:00Z"/>
        </w:rPr>
      </w:pPr>
      <w:ins w:id="1224" w:author="Codex Compare" w:date="2026-07-05T13:35:00Z" w16du:dateUtc="2026-07-05T12:35:00Z">
        <w:r>
          <w:t xml:space="preserve">Start-of-film context reinstatement drifts context toward the state present at the beginning of film encoding before the first sampling step. </w:t>
        </w:r>
        <w:r>
          <w:t xml:space="preserve">The retrieval context is drifted toward the context state used to begin the film sequence, with drift rate </w:t>
        </w:r>
      </w:ins>
      <m:oMath>
        <m:sSub>
          <m:sSubPr>
            <m:ctrlPr>
              <w:ins w:id="1225" w:author="Codex Compare" w:date="2026-07-05T13:35:00Z" w16du:dateUtc="2026-07-05T12:35:00Z">
                <w:rPr>
                  <w:rFonts w:ascii="Cambria Math" w:hAnsi="Cambria Math"/>
                </w:rPr>
              </w:ins>
            </m:ctrlPr>
          </m:sSubPr>
          <m:e>
            <m:r>
              <w:ins w:id="1226" w:author="Codex Compare" w:date="2026-07-05T13:35:00Z" w16du:dateUtc="2026-07-05T12:35:00Z">
                <w:rPr>
                  <w:rFonts w:ascii="Cambria Math" w:hAnsi="Cambria Math"/>
                </w:rPr>
                <m:t>β</m:t>
              </w:ins>
            </m:r>
          </m:e>
          <m:sub>
            <m:r>
              <w:ins w:id="1227" w:author="Codex Compare" w:date="2026-07-05T13:35:00Z" w16du:dateUtc="2026-07-05T12:35:00Z">
                <m:rPr>
                  <m:sty m:val="p"/>
                </m:rPr>
                <w:rPr>
                  <w:rFonts w:ascii="Cambria Math" w:hAnsi="Cambria Math"/>
                </w:rPr>
                <m:t>start</m:t>
              </w:ins>
            </m:r>
          </m:sub>
        </m:sSub>
      </m:oMath>
      <w:ins w:id="1228" w:author="Codex Compare" w:date="2026-07-05T13:35:00Z" w16du:dateUtc="2026-07-05T12:35:00Z">
        <w:r>
          <w:t xml:space="preserve">. This can bias early sampling toward film candidates rather than starting from the ongoing context state produced by the final delay phase of the paradigm. This control mechanism can therefore increase film recall. </w:t>
        </w:r>
        <w:r>
          <w:t>However, because it still relies on film-associated context to cue candidates, it does not substantially protect deliberate recall from the interference effects of reminder-linked task encoding.</w:t>
        </w:r>
      </w:ins>
    </w:p>
    <w:p w14:paraId="00BA9EDB" w14:textId="77777777" w:rsidR="00E753A6" w:rsidRDefault="00DD57DD">
      <w:pPr>
        <w:pStyle w:val="BodyText"/>
        <w:rPr>
          <w:ins w:id="1229" w:author="Codex Compare" w:date="2026-07-05T13:35:00Z" w16du:dateUtc="2026-07-05T12:35:00Z"/>
        </w:rPr>
      </w:pPr>
      <w:ins w:id="1230" w:author="Codex Compare" w:date="2026-07-05T13:35:00Z" w16du:dateUtc="2026-07-05T12:35:00Z">
        <w:r>
          <w:t>In retrieved-context models of externalized free recall, monitoring is implemented as a post-sampling match check: rejected candidates are withheld as target responses but still update the next retrieval context (</w:t>
        </w:r>
        <w:r>
          <w:fldChar w:fldCharType="begin"/>
        </w:r>
        <w:r>
          <w:instrText>HYPERLINK \l "ref-lohnas2015expanding" \h</w:instrText>
        </w:r>
        <w:r>
          <w:fldChar w:fldCharType="separate"/>
        </w:r>
        <w:r>
          <w:rPr>
            <w:rStyle w:val="Hyperlink"/>
          </w:rPr>
          <w:t>Lohnas et al., 2015</w:t>
        </w:r>
        <w:r>
          <w:fldChar w:fldCharType="end"/>
        </w:r>
        <w:r>
          <w:t xml:space="preserve">). </w:t>
        </w:r>
        <w:r>
          <w:t xml:space="preserve">The present simulations keep the post-sampling timing but change the consequence of sampled non-film candidates. Post-retrieval context monitoring reduces the context update after sampled task or filler candidates. Let </w:t>
        </w:r>
      </w:ins>
      <m:oMath>
        <m:sSub>
          <m:sSubPr>
            <m:ctrlPr>
              <w:ins w:id="1231" w:author="Codex Compare" w:date="2026-07-05T13:35:00Z" w16du:dateUtc="2026-07-05T12:35:00Z">
                <w:rPr>
                  <w:rFonts w:ascii="Cambria Math" w:hAnsi="Cambria Math"/>
                </w:rPr>
              </w:ins>
            </m:ctrlPr>
          </m:sSubPr>
          <m:e>
            <m:r>
              <w:ins w:id="1232" w:author="Codex Compare" w:date="2026-07-05T13:35:00Z" w16du:dateUtc="2026-07-05T12:35:00Z">
                <w:rPr>
                  <w:rFonts w:ascii="Cambria Math" w:hAnsi="Cambria Math"/>
                </w:rPr>
                <m:t>κ</m:t>
              </w:ins>
            </m:r>
          </m:e>
          <m:sub>
            <m:r>
              <w:ins w:id="1233" w:author="Codex Compare" w:date="2026-07-05T13:35:00Z" w16du:dateUtc="2026-07-05T12:35:00Z">
                <w:rPr>
                  <w:rFonts w:ascii="Cambria Math" w:hAnsi="Cambria Math"/>
                </w:rPr>
                <m:t>i</m:t>
              </w:ins>
            </m:r>
          </m:sub>
        </m:sSub>
        <m:r>
          <w:ins w:id="1234" w:author="Codex Compare" w:date="2026-07-05T13:35:00Z" w16du:dateUtc="2026-07-05T12:35:00Z">
            <m:rPr>
              <m:sty m:val="p"/>
            </m:rPr>
            <w:rPr>
              <w:rFonts w:ascii="Cambria Math" w:hAnsi="Cambria Math"/>
            </w:rPr>
            <m:t>=</m:t>
          </w:ins>
        </m:r>
        <m:r>
          <w:ins w:id="1235" w:author="Codex Compare" w:date="2026-07-05T13:35:00Z" w16du:dateUtc="2026-07-05T12:35:00Z">
            <w:rPr>
              <w:rFonts w:ascii="Cambria Math" w:hAnsi="Cambria Math"/>
            </w:rPr>
            <m:t>1</m:t>
          </w:ins>
        </m:r>
      </m:oMath>
      <w:ins w:id="1236" w:author="Codex Compare" w:date="2026-07-05T13:35:00Z" w16du:dateUtc="2026-07-05T12:35:00Z">
        <w:r>
          <w:t xml:space="preserve"> for film candidates and </w:t>
        </w:r>
      </w:ins>
      <m:oMath>
        <m:sSub>
          <m:sSubPr>
            <m:ctrlPr>
              <w:ins w:id="1237" w:author="Codex Compare" w:date="2026-07-05T13:35:00Z" w16du:dateUtc="2026-07-05T12:35:00Z">
                <w:rPr>
                  <w:rFonts w:ascii="Cambria Math" w:hAnsi="Cambria Math"/>
                </w:rPr>
              </w:ins>
            </m:ctrlPr>
          </m:sSubPr>
          <m:e>
            <m:r>
              <w:ins w:id="1238" w:author="Codex Compare" w:date="2026-07-05T13:35:00Z" w16du:dateUtc="2026-07-05T12:35:00Z">
                <w:rPr>
                  <w:rFonts w:ascii="Cambria Math" w:hAnsi="Cambria Math"/>
                </w:rPr>
                <m:t>κ</m:t>
              </w:ins>
            </m:r>
          </m:e>
          <m:sub>
            <m:r>
              <w:ins w:id="1239" w:author="Codex Compare" w:date="2026-07-05T13:35:00Z" w16du:dateUtc="2026-07-05T12:35:00Z">
                <w:rPr>
                  <w:rFonts w:ascii="Cambria Math" w:hAnsi="Cambria Math"/>
                </w:rPr>
                <m:t>i</m:t>
              </w:ins>
            </m:r>
          </m:sub>
        </m:sSub>
        <m:r>
          <w:ins w:id="1240" w:author="Codex Compare" w:date="2026-07-05T13:35:00Z" w16du:dateUtc="2026-07-05T12:35:00Z">
            <m:rPr>
              <m:sty m:val="p"/>
            </m:rPr>
            <w:rPr>
              <w:rFonts w:ascii="Cambria Math" w:hAnsi="Cambria Math"/>
            </w:rPr>
            <m:t>=</m:t>
          </w:ins>
        </m:r>
        <m:r>
          <w:ins w:id="1241" w:author="Codex Compare" w:date="2026-07-05T13:35:00Z" w16du:dateUtc="2026-07-05T12:35:00Z">
            <w:rPr>
              <w:rFonts w:ascii="Cambria Math" w:hAnsi="Cambria Math"/>
            </w:rPr>
            <m:t>κ</m:t>
          </w:ins>
        </m:r>
      </m:oMath>
      <w:ins w:id="1242" w:author="Codex Compare" w:date="2026-07-05T13:35:00Z" w16du:dateUtc="2026-07-05T12:35:00Z">
        <w:r>
          <w:t xml:space="preserve"> for task and filler candidates. With monitoring, the sampled-item update becomes:</w:t>
        </w:r>
      </w:ins>
    </w:p>
    <w:bookmarkStart w:id="1243" w:name="eq-monitoring-update"/>
    <w:p w14:paraId="126CE86A" w14:textId="77777777" w:rsidR="00E753A6" w:rsidRDefault="00DD57DD">
      <w:pPr>
        <w:pStyle w:val="BodyText"/>
        <w:rPr>
          <w:ins w:id="1244" w:author="Codex Compare" w:date="2026-07-05T13:35:00Z" w16du:dateUtc="2026-07-05T12:35:00Z"/>
        </w:rPr>
      </w:pPr>
      <m:oMathPara>
        <m:oMathParaPr>
          <m:jc m:val="center"/>
        </m:oMathParaPr>
        <m:oMath>
          <m:sSub>
            <m:sSubPr>
              <m:ctrlPr>
                <w:ins w:id="1245" w:author="Codex Compare" w:date="2026-07-05T13:35:00Z" w16du:dateUtc="2026-07-05T12:35:00Z">
                  <w:rPr>
                    <w:rFonts w:ascii="Cambria Math" w:hAnsi="Cambria Math"/>
                  </w:rPr>
                </w:ins>
              </m:ctrlPr>
            </m:sSubPr>
            <m:e>
              <m:r>
                <w:ins w:id="1246" w:author="Codex Compare" w:date="2026-07-05T13:35:00Z" w16du:dateUtc="2026-07-05T12:35:00Z">
                  <w:rPr>
                    <w:rFonts w:ascii="Cambria Math" w:hAnsi="Cambria Math"/>
                  </w:rPr>
                  <m:t>c</m:t>
                </w:ins>
              </m:r>
            </m:e>
            <m:sub>
              <m:r>
                <w:ins w:id="1247" w:author="Codex Compare" w:date="2026-07-05T13:35:00Z" w16du:dateUtc="2026-07-05T12:35:00Z">
                  <w:rPr>
                    <w:rFonts w:ascii="Cambria Math" w:hAnsi="Cambria Math"/>
                  </w:rPr>
                  <m:t>j</m:t>
                </w:ins>
              </m:r>
              <m:r>
                <w:ins w:id="1248" w:author="Codex Compare" w:date="2026-07-05T13:35:00Z" w16du:dateUtc="2026-07-05T12:35:00Z">
                  <m:rPr>
                    <m:sty m:val="p"/>
                  </m:rPr>
                  <w:rPr>
                    <w:rFonts w:ascii="Cambria Math" w:hAnsi="Cambria Math"/>
                  </w:rPr>
                  <m:t>+</m:t>
                </w:ins>
              </m:r>
              <m:r>
                <w:ins w:id="1249" w:author="Codex Compare" w:date="2026-07-05T13:35:00Z" w16du:dateUtc="2026-07-05T12:35:00Z">
                  <w:rPr>
                    <w:rFonts w:ascii="Cambria Math" w:hAnsi="Cambria Math"/>
                  </w:rPr>
                  <m:t>1</m:t>
                </w:ins>
              </m:r>
            </m:sub>
          </m:sSub>
          <m:r>
            <w:ins w:id="1250" w:author="Codex Compare" w:date="2026-07-05T13:35:00Z" w16du:dateUtc="2026-07-05T12:35:00Z">
              <m:rPr>
                <m:sty m:val="p"/>
              </m:rPr>
              <w:rPr>
                <w:rFonts w:ascii="Cambria Math" w:hAnsi="Cambria Math"/>
              </w:rPr>
              <m:t>=</m:t>
            </w:ins>
          </m:r>
          <m:sSub>
            <m:sSubPr>
              <m:ctrlPr>
                <w:ins w:id="1251" w:author="Codex Compare" w:date="2026-07-05T13:35:00Z" w16du:dateUtc="2026-07-05T12:35:00Z">
                  <w:rPr>
                    <w:rFonts w:ascii="Cambria Math" w:hAnsi="Cambria Math"/>
                  </w:rPr>
                </w:ins>
              </m:ctrlPr>
            </m:sSubPr>
            <m:e>
              <m:r>
                <w:ins w:id="1252" w:author="Codex Compare" w:date="2026-07-05T13:35:00Z" w16du:dateUtc="2026-07-05T12:35:00Z">
                  <w:rPr>
                    <w:rFonts w:ascii="Cambria Math" w:hAnsi="Cambria Math"/>
                  </w:rPr>
                  <m:t>ρ</m:t>
                </w:ins>
              </m:r>
            </m:e>
            <m:sub>
              <m:r>
                <w:ins w:id="1253" w:author="Codex Compare" w:date="2026-07-05T13:35:00Z" w16du:dateUtc="2026-07-05T12:35:00Z">
                  <w:rPr>
                    <w:rFonts w:ascii="Cambria Math" w:hAnsi="Cambria Math"/>
                  </w:rPr>
                  <m:t>j</m:t>
                </w:ins>
              </m:r>
            </m:sub>
          </m:sSub>
          <m:d>
            <m:dPr>
              <m:ctrlPr>
                <w:ins w:id="1254" w:author="Codex Compare" w:date="2026-07-05T13:35:00Z" w16du:dateUtc="2026-07-05T12:35:00Z">
                  <w:rPr>
                    <w:rFonts w:ascii="Cambria Math" w:hAnsi="Cambria Math"/>
                  </w:rPr>
                </w:ins>
              </m:ctrlPr>
            </m:dPr>
            <m:e>
              <m:sSub>
                <m:sSubPr>
                  <m:ctrlPr>
                    <w:ins w:id="1255" w:author="Codex Compare" w:date="2026-07-05T13:35:00Z" w16du:dateUtc="2026-07-05T12:35:00Z">
                      <w:rPr>
                        <w:rFonts w:ascii="Cambria Math" w:hAnsi="Cambria Math"/>
                      </w:rPr>
                    </w:ins>
                  </m:ctrlPr>
                </m:sSubPr>
                <m:e>
                  <m:r>
                    <w:ins w:id="1256" w:author="Codex Compare" w:date="2026-07-05T13:35:00Z" w16du:dateUtc="2026-07-05T12:35:00Z">
                      <w:rPr>
                        <w:rFonts w:ascii="Cambria Math" w:hAnsi="Cambria Math"/>
                      </w:rPr>
                      <m:t>κ</m:t>
                    </w:ins>
                  </m:r>
                </m:e>
                <m:sub>
                  <m:r>
                    <w:ins w:id="1257" w:author="Codex Compare" w:date="2026-07-05T13:35:00Z" w16du:dateUtc="2026-07-05T12:35:00Z">
                      <w:rPr>
                        <w:rFonts w:ascii="Cambria Math" w:hAnsi="Cambria Math"/>
                      </w:rPr>
                      <m:t>i</m:t>
                    </w:ins>
                  </m:r>
                </m:sub>
              </m:sSub>
              <m:sSub>
                <m:sSubPr>
                  <m:ctrlPr>
                    <w:ins w:id="1258" w:author="Codex Compare" w:date="2026-07-05T13:35:00Z" w16du:dateUtc="2026-07-05T12:35:00Z">
                      <w:rPr>
                        <w:rFonts w:ascii="Cambria Math" w:hAnsi="Cambria Math"/>
                      </w:rPr>
                    </w:ins>
                  </m:ctrlPr>
                </m:sSubPr>
                <m:e>
                  <m:r>
                    <w:ins w:id="1259" w:author="Codex Compare" w:date="2026-07-05T13:35:00Z" w16du:dateUtc="2026-07-05T12:35:00Z">
                      <w:rPr>
                        <w:rFonts w:ascii="Cambria Math" w:hAnsi="Cambria Math"/>
                      </w:rPr>
                      <m:t>β</m:t>
                    </w:ins>
                  </m:r>
                </m:e>
                <m:sub>
                  <m:r>
                    <w:ins w:id="1260" w:author="Codex Compare" w:date="2026-07-05T13:35:00Z" w16du:dateUtc="2026-07-05T12:35:00Z">
                      <m:rPr>
                        <m:sty m:val="p"/>
                      </m:rPr>
                      <w:rPr>
                        <w:rFonts w:ascii="Cambria Math" w:hAnsi="Cambria Math"/>
                      </w:rPr>
                      <m:t>rec</m:t>
                    </w:ins>
                  </m:r>
                </m:sub>
              </m:sSub>
            </m:e>
          </m:d>
          <m:sSub>
            <m:sSubPr>
              <m:ctrlPr>
                <w:ins w:id="1261" w:author="Codex Compare" w:date="2026-07-05T13:35:00Z" w16du:dateUtc="2026-07-05T12:35:00Z">
                  <w:rPr>
                    <w:rFonts w:ascii="Cambria Math" w:hAnsi="Cambria Math"/>
                  </w:rPr>
                </w:ins>
              </m:ctrlPr>
            </m:sSubPr>
            <m:e>
              <m:r>
                <w:ins w:id="1262" w:author="Codex Compare" w:date="2026-07-05T13:35:00Z" w16du:dateUtc="2026-07-05T12:35:00Z">
                  <w:rPr>
                    <w:rFonts w:ascii="Cambria Math" w:hAnsi="Cambria Math"/>
                  </w:rPr>
                  <m:t>c</m:t>
                </w:ins>
              </m:r>
            </m:e>
            <m:sub>
              <m:r>
                <w:ins w:id="1263" w:author="Codex Compare" w:date="2026-07-05T13:35:00Z" w16du:dateUtc="2026-07-05T12:35:00Z">
                  <w:rPr>
                    <w:rFonts w:ascii="Cambria Math" w:hAnsi="Cambria Math"/>
                  </w:rPr>
                  <m:t>j</m:t>
                </w:ins>
              </m:r>
            </m:sub>
          </m:sSub>
          <m:r>
            <w:ins w:id="1264" w:author="Codex Compare" w:date="2026-07-05T13:35:00Z" w16du:dateUtc="2026-07-05T12:35:00Z">
              <m:rPr>
                <m:sty m:val="p"/>
              </m:rPr>
              <w:rPr>
                <w:rFonts w:ascii="Cambria Math" w:hAnsi="Cambria Math"/>
              </w:rPr>
              <m:t>+</m:t>
            </w:ins>
          </m:r>
          <m:sSub>
            <m:sSubPr>
              <m:ctrlPr>
                <w:ins w:id="1265" w:author="Codex Compare" w:date="2026-07-05T13:35:00Z" w16du:dateUtc="2026-07-05T12:35:00Z">
                  <w:rPr>
                    <w:rFonts w:ascii="Cambria Math" w:hAnsi="Cambria Math"/>
                  </w:rPr>
                </w:ins>
              </m:ctrlPr>
            </m:sSubPr>
            <m:e>
              <m:r>
                <w:ins w:id="1266" w:author="Codex Compare" w:date="2026-07-05T13:35:00Z" w16du:dateUtc="2026-07-05T12:35:00Z">
                  <w:rPr>
                    <w:rFonts w:ascii="Cambria Math" w:hAnsi="Cambria Math"/>
                  </w:rPr>
                  <m:t>κ</m:t>
                </w:ins>
              </m:r>
            </m:e>
            <m:sub>
              <m:r>
                <w:ins w:id="1267" w:author="Codex Compare" w:date="2026-07-05T13:35:00Z" w16du:dateUtc="2026-07-05T12:35:00Z">
                  <w:rPr>
                    <w:rFonts w:ascii="Cambria Math" w:hAnsi="Cambria Math"/>
                  </w:rPr>
                  <m:t>i</m:t>
                </w:ins>
              </m:r>
            </m:sub>
          </m:sSub>
          <m:sSub>
            <m:sSubPr>
              <m:ctrlPr>
                <w:ins w:id="1268" w:author="Codex Compare" w:date="2026-07-05T13:35:00Z" w16du:dateUtc="2026-07-05T12:35:00Z">
                  <w:rPr>
                    <w:rFonts w:ascii="Cambria Math" w:hAnsi="Cambria Math"/>
                  </w:rPr>
                </w:ins>
              </m:ctrlPr>
            </m:sSubPr>
            <m:e>
              <m:r>
                <w:ins w:id="1269" w:author="Codex Compare" w:date="2026-07-05T13:35:00Z" w16du:dateUtc="2026-07-05T12:35:00Z">
                  <w:rPr>
                    <w:rFonts w:ascii="Cambria Math" w:hAnsi="Cambria Math"/>
                  </w:rPr>
                  <m:t>β</m:t>
                </w:ins>
              </m:r>
            </m:e>
            <m:sub>
              <m:r>
                <w:ins w:id="1270" w:author="Codex Compare" w:date="2026-07-05T13:35:00Z" w16du:dateUtc="2026-07-05T12:35:00Z">
                  <m:rPr>
                    <m:sty m:val="p"/>
                  </m:rPr>
                  <w:rPr>
                    <w:rFonts w:ascii="Cambria Math" w:hAnsi="Cambria Math"/>
                  </w:rPr>
                  <m:t>rec</m:t>
                </w:ins>
              </m:r>
            </m:sub>
          </m:sSub>
          <m:acc>
            <m:accPr>
              <m:ctrlPr>
                <w:ins w:id="1271" w:author="Codex Compare" w:date="2026-07-05T13:35:00Z" w16du:dateUtc="2026-07-05T12:35:00Z">
                  <w:rPr>
                    <w:rFonts w:ascii="Cambria Math" w:hAnsi="Cambria Math"/>
                  </w:rPr>
                </w:ins>
              </m:ctrlPr>
            </m:accPr>
            <m:e>
              <m:sSup>
                <m:sSupPr>
                  <m:ctrlPr>
                    <w:ins w:id="1272" w:author="Codex Compare" w:date="2026-07-05T13:35:00Z" w16du:dateUtc="2026-07-05T12:35:00Z">
                      <w:rPr>
                        <w:rFonts w:ascii="Cambria Math" w:hAnsi="Cambria Math"/>
                      </w:rPr>
                    </w:ins>
                  </m:ctrlPr>
                </m:sSupPr>
                <m:e>
                  <m:r>
                    <w:ins w:id="1273" w:author="Codex Compare" w:date="2026-07-05T13:35:00Z" w16du:dateUtc="2026-07-05T12:35:00Z">
                      <w:rPr>
                        <w:rFonts w:ascii="Cambria Math" w:hAnsi="Cambria Math"/>
                      </w:rPr>
                      <m:t>M</m:t>
                    </w:ins>
                  </m:r>
                </m:e>
                <m:sup>
                  <m:r>
                    <w:ins w:id="1274" w:author="Codex Compare" w:date="2026-07-05T13:35:00Z" w16du:dateUtc="2026-07-05T12:35:00Z">
                      <w:rPr>
                        <w:rFonts w:ascii="Cambria Math" w:hAnsi="Cambria Math"/>
                      </w:rPr>
                      <m:t>FC</m:t>
                    </w:ins>
                  </m:r>
                </m:sup>
              </m:sSup>
              <m:sSub>
                <m:sSubPr>
                  <m:ctrlPr>
                    <w:ins w:id="1275" w:author="Codex Compare" w:date="2026-07-05T13:35:00Z" w16du:dateUtc="2026-07-05T12:35:00Z">
                      <w:rPr>
                        <w:rFonts w:ascii="Cambria Math" w:hAnsi="Cambria Math"/>
                      </w:rPr>
                    </w:ins>
                  </m:ctrlPr>
                </m:sSubPr>
                <m:e>
                  <m:r>
                    <w:ins w:id="1276" w:author="Codex Compare" w:date="2026-07-05T13:35:00Z" w16du:dateUtc="2026-07-05T12:35:00Z">
                      <w:rPr>
                        <w:rFonts w:ascii="Cambria Math" w:hAnsi="Cambria Math"/>
                      </w:rPr>
                      <m:t>f</m:t>
                    </w:ins>
                  </m:r>
                </m:e>
                <m:sub>
                  <m:sSub>
                    <m:sSubPr>
                      <m:ctrlPr>
                        <w:ins w:id="1277" w:author="Codex Compare" w:date="2026-07-05T13:35:00Z" w16du:dateUtc="2026-07-05T12:35:00Z">
                          <w:rPr>
                            <w:rFonts w:ascii="Cambria Math" w:hAnsi="Cambria Math"/>
                          </w:rPr>
                        </w:ins>
                      </m:ctrlPr>
                    </m:sSubPr>
                    <m:e>
                      <m:r>
                        <w:ins w:id="1278" w:author="Codex Compare" w:date="2026-07-05T13:35:00Z" w16du:dateUtc="2026-07-05T12:35:00Z">
                          <w:rPr>
                            <w:rFonts w:ascii="Cambria Math" w:hAnsi="Cambria Math"/>
                          </w:rPr>
                          <m:t>r</m:t>
                        </w:ins>
                      </m:r>
                    </m:e>
                    <m:sub>
                      <m:r>
                        <w:ins w:id="1279" w:author="Codex Compare" w:date="2026-07-05T13:35:00Z" w16du:dateUtc="2026-07-05T12:35:00Z">
                          <w:rPr>
                            <w:rFonts w:ascii="Cambria Math" w:hAnsi="Cambria Math"/>
                          </w:rPr>
                          <m:t>j</m:t>
                        </w:ins>
                      </m:r>
                    </m:sub>
                  </m:sSub>
                </m:sub>
              </m:sSub>
            </m:e>
          </m:acc>
          <m:r>
            <w:ins w:id="1280" w:author="Codex Compare" w:date="2026-07-05T13:35:00Z" w16du:dateUtc="2026-07-05T12:35:00Z">
              <m:rPr>
                <m:sty m:val="p"/>
              </m:rPr>
              <w:rPr>
                <w:rFonts w:ascii="Cambria Math" w:hAnsi="Cambria Math"/>
              </w:rPr>
              <m:t>.</m:t>
            </w:ins>
          </m:r>
          <m:r>
            <w:ins w:id="1281" w:author="Codex Compare" w:date="2026-07-05T13:35:00Z" w16du:dateUtc="2026-07-05T12:35:00Z">
              <w:rPr>
                <w:rFonts w:ascii="Cambria Math" w:hAnsi="Cambria Math"/>
              </w:rPr>
              <m:t>  </m:t>
            </w:ins>
          </m:r>
          <m:d>
            <m:dPr>
              <m:ctrlPr>
                <w:ins w:id="1282" w:author="Codex Compare" w:date="2026-07-05T13:35:00Z" w16du:dateUtc="2026-07-05T12:35:00Z">
                  <w:rPr>
                    <w:rFonts w:ascii="Cambria Math" w:hAnsi="Cambria Math"/>
                  </w:rPr>
                </w:ins>
              </m:ctrlPr>
            </m:dPr>
            <m:e>
              <m:r>
                <w:ins w:id="1283" w:author="Codex Compare" w:date="2026-07-05T13:35:00Z" w16du:dateUtc="2026-07-05T12:35:00Z">
                  <w:rPr>
                    <w:rFonts w:ascii="Cambria Math" w:hAnsi="Cambria Math"/>
                  </w:rPr>
                  <m:t>13</m:t>
                </w:ins>
              </m:r>
            </m:e>
          </m:d>
        </m:oMath>
      </m:oMathPara>
      <w:bookmarkEnd w:id="1243"/>
    </w:p>
    <w:p w14:paraId="771CEE77" w14:textId="77777777" w:rsidR="00E753A6" w:rsidRDefault="00DD57DD">
      <w:pPr>
        <w:pStyle w:val="FirstParagraph"/>
        <w:rPr>
          <w:ins w:id="1284" w:author="Codex Compare" w:date="2026-07-05T13:35:00Z" w16du:dateUtc="2026-07-05T12:35:00Z"/>
        </w:rPr>
      </w:pPr>
      <w:ins w:id="1285" w:author="Codex Compare" w:date="2026-07-05T13:35:00Z" w16du:dateUtc="2026-07-05T12:35:00Z">
        <w:r>
          <w:t xml:space="preserve">When </w:t>
        </w:r>
      </w:ins>
      <m:oMath>
        <m:r>
          <w:ins w:id="1286" w:author="Codex Compare" w:date="2026-07-05T13:35:00Z" w16du:dateUtc="2026-07-05T12:35:00Z">
            <w:rPr>
              <w:rFonts w:ascii="Cambria Math" w:hAnsi="Cambria Math"/>
            </w:rPr>
            <m:t>κ</m:t>
          </w:ins>
        </m:r>
        <m:r>
          <w:ins w:id="1287" w:author="Codex Compare" w:date="2026-07-05T13:35:00Z" w16du:dateUtc="2026-07-05T12:35:00Z">
            <m:rPr>
              <m:sty m:val="p"/>
            </m:rPr>
            <w:rPr>
              <w:rFonts w:ascii="Cambria Math" w:hAnsi="Cambria Math"/>
            </w:rPr>
            <m:t>&lt;</m:t>
          </w:ins>
        </m:r>
        <m:r>
          <w:ins w:id="1288" w:author="Codex Compare" w:date="2026-07-05T13:35:00Z" w16du:dateUtc="2026-07-05T12:35:00Z">
            <w:rPr>
              <w:rFonts w:ascii="Cambria Math" w:hAnsi="Cambria Math"/>
            </w:rPr>
            <m:t>1</m:t>
          </w:ins>
        </m:r>
      </m:oMath>
      <w:ins w:id="1289" w:author="Codex Compare" w:date="2026-07-05T13:35:00Z" w16du:dateUtc="2026-07-05T12:35:00Z">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ins>
    </w:p>
    <w:p w14:paraId="2BF54D45" w14:textId="77777777" w:rsidR="00E753A6" w:rsidRDefault="00DD57DD">
      <w:pPr>
        <w:pStyle w:val="BodyText"/>
        <w:rPr>
          <w:ins w:id="1290" w:author="Codex Compare" w:date="2026-07-05T13:35:00Z" w16du:dateUtc="2026-07-05T12:35:00Z"/>
        </w:rPr>
      </w:pPr>
      <w:ins w:id="1291" w:author="Codex Compare" w:date="2026-07-05T13:35:00Z" w16du:dateUtc="2026-07-05T12:35:00Z">
        <w:r>
          <w:t xml:space="preserve">The maintained film-retrieval goal is specified as a retrieval-stage film-category cue. </w:t>
        </w:r>
        <w:r>
          <w:t xml:space="preserve">This term abstracts the kind of semantic or category support used in retrieved-context models of selective recall, rather than updating temporal or </w:t>
        </w:r>
      </w:ins>
      <w:r>
        <w:t xml:space="preserve">source </w:t>
      </w:r>
      <w:ins w:id="1292" w:author="Codex Compare" w:date="2026-07-05T13:35:00Z" w16du:dateUtc="2026-07-05T12:35:00Z">
        <w:r>
          <w:t>context during retrieval (</w:t>
        </w:r>
        <w:r>
          <w:fldChar w:fldCharType="begin"/>
        </w:r>
        <w:r>
          <w:instrText>HYPERLINK \l "ref-morton2016predictive" \h</w:instrText>
        </w:r>
        <w:r>
          <w:fldChar w:fldCharType="separate"/>
        </w:r>
        <w:r>
          <w:rPr>
            <w:rStyle w:val="Hyperlink"/>
          </w:rPr>
          <w:t>Morton &amp; Polyn, 2016</w:t>
        </w:r>
        <w:r>
          <w:fldChar w:fldCharType="end"/>
        </w:r>
        <w:r>
          <w:t xml:space="preserve">; </w:t>
        </w:r>
        <w:r>
          <w:fldChar w:fldCharType="begin"/>
        </w:r>
        <w:r>
          <w:instrText>HYPERLINK \l "ref-polyn2011semantic" \h</w:instrText>
        </w:r>
        <w:r>
          <w:fldChar w:fldCharType="separate"/>
        </w:r>
        <w:r>
          <w:rPr>
            <w:rStyle w:val="Hyperlink"/>
          </w:rPr>
          <w:t>Polyn et al., 2011</w:t>
        </w:r>
        <w:r>
          <w:fldChar w:fldCharType="end"/>
        </w:r>
        <w:r>
          <w:t>). The goal adds support to candidates marked as film items during sampling:</w:t>
        </w:r>
      </w:ins>
    </w:p>
    <w:bookmarkStart w:id="1293" w:name="eq-film-goal-support"/>
    <w:p w14:paraId="7CA21FDD" w14:textId="77777777" w:rsidR="00E753A6" w:rsidRDefault="00DD57DD">
      <w:pPr>
        <w:pStyle w:val="BodyText"/>
        <w:rPr>
          <w:ins w:id="1294" w:author="Codex Compare" w:date="2026-07-05T13:35:00Z" w16du:dateUtc="2026-07-05T12:35:00Z"/>
        </w:rPr>
      </w:pPr>
      <m:oMathPara>
        <m:oMathParaPr>
          <m:jc m:val="center"/>
        </m:oMathParaPr>
        <m:oMath>
          <m:sSubSup>
            <m:sSubSupPr>
              <m:ctrlPr>
                <w:ins w:id="1295" w:author="Codex Compare" w:date="2026-07-05T13:35:00Z" w16du:dateUtc="2026-07-05T12:35:00Z">
                  <w:rPr>
                    <w:rFonts w:ascii="Cambria Math" w:hAnsi="Cambria Math"/>
                  </w:rPr>
                </w:ins>
              </m:ctrlPr>
            </m:sSubSupPr>
            <m:e>
              <m:r>
                <w:ins w:id="1296" w:author="Codex Compare" w:date="2026-07-05T13:35:00Z" w16du:dateUtc="2026-07-05T12:35:00Z">
                  <w:rPr>
                    <w:rFonts w:ascii="Cambria Math" w:hAnsi="Cambria Math"/>
                  </w:rPr>
                  <m:t>a</m:t>
                </w:ins>
              </m:r>
            </m:e>
            <m:sub>
              <m:r>
                <w:ins w:id="1297" w:author="Codex Compare" w:date="2026-07-05T13:35:00Z" w16du:dateUtc="2026-07-05T12:35:00Z">
                  <w:rPr>
                    <w:rFonts w:ascii="Cambria Math" w:hAnsi="Cambria Math"/>
                  </w:rPr>
                  <m:t>i</m:t>
                </w:ins>
              </m:r>
              <m:r>
                <w:ins w:id="1298" w:author="Codex Compare" w:date="2026-07-05T13:35:00Z" w16du:dateUtc="2026-07-05T12:35:00Z">
                  <m:rPr>
                    <m:sty m:val="p"/>
                  </m:rPr>
                  <w:rPr>
                    <w:rFonts w:ascii="Cambria Math" w:hAnsi="Cambria Math"/>
                  </w:rPr>
                  <m:t>,</m:t>
                </w:ins>
              </m:r>
              <m:r>
                <w:ins w:id="1299" w:author="Codex Compare" w:date="2026-07-05T13:35:00Z" w16du:dateUtc="2026-07-05T12:35:00Z">
                  <w:rPr>
                    <w:rFonts w:ascii="Cambria Math" w:hAnsi="Cambria Math"/>
                  </w:rPr>
                  <m:t>j</m:t>
                </w:ins>
              </m:r>
            </m:sub>
            <m:sup>
              <m:r>
                <w:ins w:id="1300" w:author="Codex Compare" w:date="2026-07-05T13:35:00Z" w16du:dateUtc="2026-07-05T12:35:00Z">
                  <m:rPr>
                    <m:sty m:val="p"/>
                  </m:rPr>
                  <w:rPr>
                    <w:rFonts w:ascii="Cambria Math" w:hAnsi="Cambria Math"/>
                  </w:rPr>
                  <m:t>goal</m:t>
                </w:ins>
              </m:r>
            </m:sup>
          </m:sSubSup>
          <m:r>
            <w:ins w:id="1301" w:author="Codex Compare" w:date="2026-07-05T13:35:00Z" w16du:dateUtc="2026-07-05T12:35:00Z">
              <m:rPr>
                <m:sty m:val="p"/>
              </m:rPr>
              <w:rPr>
                <w:rFonts w:ascii="Cambria Math" w:hAnsi="Cambria Math"/>
              </w:rPr>
              <m:t>=</m:t>
            </w:ins>
          </m:r>
          <m:sSub>
            <m:sSubPr>
              <m:ctrlPr>
                <w:ins w:id="1302" w:author="Codex Compare" w:date="2026-07-05T13:35:00Z" w16du:dateUtc="2026-07-05T12:35:00Z">
                  <w:rPr>
                    <w:rFonts w:ascii="Cambria Math" w:hAnsi="Cambria Math"/>
                  </w:rPr>
                </w:ins>
              </m:ctrlPr>
            </m:sSubPr>
            <m:e>
              <m:r>
                <w:ins w:id="1303" w:author="Codex Compare" w:date="2026-07-05T13:35:00Z" w16du:dateUtc="2026-07-05T12:35:00Z">
                  <w:rPr>
                    <w:rFonts w:ascii="Cambria Math" w:hAnsi="Cambria Math"/>
                  </w:rPr>
                  <m:t>a</m:t>
                </w:ins>
              </m:r>
            </m:e>
            <m:sub>
              <m:r>
                <w:ins w:id="1304" w:author="Codex Compare" w:date="2026-07-05T13:35:00Z" w16du:dateUtc="2026-07-05T12:35:00Z">
                  <w:rPr>
                    <w:rFonts w:ascii="Cambria Math" w:hAnsi="Cambria Math"/>
                  </w:rPr>
                  <m:t>i</m:t>
                </w:ins>
              </m:r>
              <m:r>
                <w:ins w:id="1305" w:author="Codex Compare" w:date="2026-07-05T13:35:00Z" w16du:dateUtc="2026-07-05T12:35:00Z">
                  <m:rPr>
                    <m:sty m:val="p"/>
                  </m:rPr>
                  <w:rPr>
                    <w:rFonts w:ascii="Cambria Math" w:hAnsi="Cambria Math"/>
                  </w:rPr>
                  <m:t>,</m:t>
                </w:ins>
              </m:r>
              <m:r>
                <w:ins w:id="1306" w:author="Codex Compare" w:date="2026-07-05T13:35:00Z" w16du:dateUtc="2026-07-05T12:35:00Z">
                  <w:rPr>
                    <w:rFonts w:ascii="Cambria Math" w:hAnsi="Cambria Math"/>
                  </w:rPr>
                  <m:t>j</m:t>
                </w:ins>
              </m:r>
            </m:sub>
          </m:sSub>
          <m:r>
            <w:ins w:id="1307" w:author="Codex Compare" w:date="2026-07-05T13:35:00Z" w16du:dateUtc="2026-07-05T12:35:00Z">
              <m:rPr>
                <m:sty m:val="p"/>
              </m:rPr>
              <w:rPr>
                <w:rFonts w:ascii="Cambria Math" w:hAnsi="Cambria Math"/>
              </w:rPr>
              <m:t>+</m:t>
            </w:ins>
          </m:r>
          <m:sSub>
            <m:sSubPr>
              <m:ctrlPr>
                <w:ins w:id="1308" w:author="Codex Compare" w:date="2026-07-05T13:35:00Z" w16du:dateUtc="2026-07-05T12:35:00Z">
                  <w:rPr>
                    <w:rFonts w:ascii="Cambria Math" w:hAnsi="Cambria Math"/>
                  </w:rPr>
                </w:ins>
              </m:ctrlPr>
            </m:sSubPr>
            <m:e>
              <m:r>
                <w:ins w:id="1309" w:author="Codex Compare" w:date="2026-07-05T13:35:00Z" w16du:dateUtc="2026-07-05T12:35:00Z">
                  <w:rPr>
                    <w:rFonts w:ascii="Cambria Math" w:hAnsi="Cambria Math"/>
                  </w:rPr>
                  <m:t>ω</m:t>
                </w:ins>
              </m:r>
            </m:e>
            <m:sub>
              <m:r>
                <w:ins w:id="1310" w:author="Codex Compare" w:date="2026-07-05T13:35:00Z" w16du:dateUtc="2026-07-05T12:35:00Z">
                  <m:rPr>
                    <m:sty m:val="p"/>
                  </m:rPr>
                  <w:rPr>
                    <w:rFonts w:ascii="Cambria Math" w:hAnsi="Cambria Math"/>
                  </w:rPr>
                  <m:t>goal</m:t>
                </w:ins>
              </m:r>
            </m:sub>
          </m:sSub>
          <m:sSub>
            <m:sSubPr>
              <m:ctrlPr>
                <w:ins w:id="1311" w:author="Codex Compare" w:date="2026-07-05T13:35:00Z" w16du:dateUtc="2026-07-05T12:35:00Z">
                  <w:rPr>
                    <w:rFonts w:ascii="Cambria Math" w:hAnsi="Cambria Math"/>
                  </w:rPr>
                </w:ins>
              </m:ctrlPr>
            </m:sSubPr>
            <m:e>
              <m:r>
                <w:ins w:id="1312" w:author="Codex Compare" w:date="2026-07-05T13:35:00Z" w16du:dateUtc="2026-07-05T12:35:00Z">
                  <w:rPr>
                    <w:rFonts w:ascii="Cambria Math" w:hAnsi="Cambria Math"/>
                  </w:rPr>
                  <m:t>g</m:t>
                </w:ins>
              </m:r>
            </m:e>
            <m:sub>
              <m:r>
                <w:ins w:id="1313" w:author="Codex Compare" w:date="2026-07-05T13:35:00Z" w16du:dateUtc="2026-07-05T12:35:00Z">
                  <w:rPr>
                    <w:rFonts w:ascii="Cambria Math" w:hAnsi="Cambria Math"/>
                  </w:rPr>
                  <m:t>i</m:t>
                </w:ins>
              </m:r>
            </m:sub>
          </m:sSub>
          <m:r>
            <w:ins w:id="1314" w:author="Codex Compare" w:date="2026-07-05T13:35:00Z" w16du:dateUtc="2026-07-05T12:35:00Z">
              <m:rPr>
                <m:sty m:val="p"/>
              </m:rPr>
              <w:rPr>
                <w:rFonts w:ascii="Cambria Math" w:hAnsi="Cambria Math"/>
              </w:rPr>
              <m:t>.</m:t>
            </w:ins>
          </m:r>
          <m:r>
            <w:ins w:id="1315" w:author="Codex Compare" w:date="2026-07-05T13:35:00Z" w16du:dateUtc="2026-07-05T12:35:00Z">
              <w:rPr>
                <w:rFonts w:ascii="Cambria Math" w:hAnsi="Cambria Math"/>
              </w:rPr>
              <m:t>  </m:t>
            </w:ins>
          </m:r>
          <m:d>
            <m:dPr>
              <m:ctrlPr>
                <w:ins w:id="1316" w:author="Codex Compare" w:date="2026-07-05T13:35:00Z" w16du:dateUtc="2026-07-05T12:35:00Z">
                  <w:rPr>
                    <w:rFonts w:ascii="Cambria Math" w:hAnsi="Cambria Math"/>
                  </w:rPr>
                </w:ins>
              </m:ctrlPr>
            </m:dPr>
            <m:e>
              <m:r>
                <w:ins w:id="1317" w:author="Codex Compare" w:date="2026-07-05T13:35:00Z" w16du:dateUtc="2026-07-05T12:35:00Z">
                  <w:rPr>
                    <w:rFonts w:ascii="Cambria Math" w:hAnsi="Cambria Math"/>
                  </w:rPr>
                  <m:t>14</m:t>
                </w:ins>
              </m:r>
            </m:e>
          </m:d>
        </m:oMath>
      </m:oMathPara>
      <w:bookmarkEnd w:id="1293"/>
    </w:p>
    <w:p w14:paraId="28FEC6A5" w14:textId="77777777" w:rsidR="00AD5D39" w:rsidRDefault="00DD57DD">
      <w:pPr>
        <w:pStyle w:val="FirstParagraph"/>
      </w:pPr>
      <w:ins w:id="1318" w:author="Codex Compare" w:date="2026-07-05T13:35:00Z" w16du:dateUtc="2026-07-05T12:35:00Z">
        <w:r>
          <w:t xml:space="preserve">Here, </w:t>
        </w:r>
      </w:ins>
      <m:oMath>
        <m:sSub>
          <m:sSubPr>
            <m:ctrlPr>
              <w:ins w:id="1319" w:author="Codex Compare" w:date="2026-07-05T13:35:00Z" w16du:dateUtc="2026-07-05T12:35:00Z">
                <w:rPr>
                  <w:rFonts w:ascii="Cambria Math" w:hAnsi="Cambria Math"/>
                </w:rPr>
              </w:ins>
            </m:ctrlPr>
          </m:sSubPr>
          <m:e>
            <m:r>
              <w:ins w:id="1320" w:author="Codex Compare" w:date="2026-07-05T13:35:00Z" w16du:dateUtc="2026-07-05T12:35:00Z">
                <w:rPr>
                  <w:rFonts w:ascii="Cambria Math" w:hAnsi="Cambria Math"/>
                </w:rPr>
                <m:t>g</m:t>
              </w:ins>
            </m:r>
          </m:e>
          <m:sub>
            <m:r>
              <w:ins w:id="1321" w:author="Codex Compare" w:date="2026-07-05T13:35:00Z" w16du:dateUtc="2026-07-05T12:35:00Z">
                <w:rPr>
                  <w:rFonts w:ascii="Cambria Math" w:hAnsi="Cambria Math"/>
                </w:rPr>
                <m:t>i</m:t>
              </w:ins>
            </m:r>
          </m:sub>
        </m:sSub>
        <m:r>
          <w:ins w:id="1322" w:author="Codex Compare" w:date="2026-07-05T13:35:00Z" w16du:dateUtc="2026-07-05T12:35:00Z">
            <m:rPr>
              <m:sty m:val="p"/>
            </m:rPr>
            <w:rPr>
              <w:rFonts w:ascii="Cambria Math" w:hAnsi="Cambria Math"/>
            </w:rPr>
            <m:t>=</m:t>
          </w:ins>
        </m:r>
        <m:r>
          <w:ins w:id="1323" w:author="Codex Compare" w:date="2026-07-05T13:35:00Z" w16du:dateUtc="2026-07-05T12:35:00Z">
            <w:rPr>
              <w:rFonts w:ascii="Cambria Math" w:hAnsi="Cambria Math"/>
            </w:rPr>
            <m:t>1</m:t>
          </w:ins>
        </m:r>
      </m:oMath>
      <w:ins w:id="1324" w:author="Codex Compare" w:date="2026-07-05T13:35:00Z" w16du:dateUtc="2026-07-05T12:35:00Z">
        <w:r>
          <w:t xml:space="preserve"> for film candidates and </w:t>
        </w:r>
      </w:ins>
      <m:oMath>
        <m:sSub>
          <m:sSubPr>
            <m:ctrlPr>
              <w:ins w:id="1325" w:author="Codex Compare" w:date="2026-07-05T13:35:00Z" w16du:dateUtc="2026-07-05T12:35:00Z">
                <w:rPr>
                  <w:rFonts w:ascii="Cambria Math" w:hAnsi="Cambria Math"/>
                </w:rPr>
              </w:ins>
            </m:ctrlPr>
          </m:sSubPr>
          <m:e>
            <m:r>
              <w:ins w:id="1326" w:author="Codex Compare" w:date="2026-07-05T13:35:00Z" w16du:dateUtc="2026-07-05T12:35:00Z">
                <w:rPr>
                  <w:rFonts w:ascii="Cambria Math" w:hAnsi="Cambria Math"/>
                </w:rPr>
                <m:t>g</m:t>
              </w:ins>
            </m:r>
          </m:e>
          <m:sub>
            <m:r>
              <w:ins w:id="1327" w:author="Codex Compare" w:date="2026-07-05T13:35:00Z" w16du:dateUtc="2026-07-05T12:35:00Z">
                <w:rPr>
                  <w:rFonts w:ascii="Cambria Math" w:hAnsi="Cambria Math"/>
                </w:rPr>
                <m:t>i</m:t>
              </w:ins>
            </m:r>
          </m:sub>
        </m:sSub>
        <m:r>
          <w:ins w:id="1328" w:author="Codex Compare" w:date="2026-07-05T13:35:00Z" w16du:dateUtc="2026-07-05T12:35:00Z">
            <m:rPr>
              <m:sty m:val="p"/>
            </m:rPr>
            <w:rPr>
              <w:rFonts w:ascii="Cambria Math" w:hAnsi="Cambria Math"/>
            </w:rPr>
            <m:t>=</m:t>
          </w:ins>
        </m:r>
        <m:r>
          <w:ins w:id="1329" w:author="Codex Compare" w:date="2026-07-05T13:35:00Z" w16du:dateUtc="2026-07-05T12:35:00Z">
            <w:rPr>
              <w:rFonts w:ascii="Cambria Math" w:hAnsi="Cambria Math"/>
            </w:rPr>
            <m:t>0</m:t>
          </w:ins>
        </m:r>
      </m:oMath>
      <w:ins w:id="1330" w:author="Codex Compare" w:date="2026-07-05T13:35:00Z" w16du:dateUtc="2026-07-05T12:35:00Z">
        <w:r>
          <w:t xml:space="preserve"> for task and filler candidates. The indicator</w:t>
        </w:r>
        <w:r>
          <w:t xml:space="preserve"> </w:t>
        </w:r>
      </w:ins>
      <m:oMath>
        <m:sSub>
          <m:sSubPr>
            <m:ctrlPr>
              <w:ins w:id="1331" w:author="Codex Compare" w:date="2026-07-05T13:35:00Z" w16du:dateUtc="2026-07-05T12:35:00Z">
                <w:rPr>
                  <w:rFonts w:ascii="Cambria Math" w:hAnsi="Cambria Math"/>
                </w:rPr>
              </w:ins>
            </m:ctrlPr>
          </m:sSubPr>
          <m:e>
            <m:r>
              <w:ins w:id="1332" w:author="Codex Compare" w:date="2026-07-05T13:35:00Z" w16du:dateUtc="2026-07-05T12:35:00Z">
                <w:rPr>
                  <w:rFonts w:ascii="Cambria Math" w:hAnsi="Cambria Math"/>
                </w:rPr>
                <m:t>g</m:t>
              </w:ins>
            </m:r>
          </m:e>
          <m:sub>
            <m:r>
              <w:ins w:id="1333" w:author="Codex Compare" w:date="2026-07-05T13:35:00Z" w16du:dateUtc="2026-07-05T12:35:00Z">
                <w:rPr>
                  <w:rFonts w:ascii="Cambria Math" w:hAnsi="Cambria Math"/>
                </w:rPr>
                <m:t>i</m:t>
              </w:ins>
            </m:r>
          </m:sub>
        </m:sSub>
      </m:oMath>
      <w:ins w:id="1334" w:author="Codex Compare" w:date="2026-07-05T13:35:00Z" w16du:dateUtc="2026-07-05T12:35:00Z">
        <w:r>
          <w:t xml:space="preserve"> is a retrieval-control cue, distinct from the</w:t>
        </w:r>
      </w:ins>
      <w:del w:id="1335" w:author="Codex Compare" w:date="2026-07-05T13:35:00Z" w16du:dateUtc="2026-07-05T12:35:00Z">
        <w:r>
          <w:delText xml:space="preserve">pathway. With the binary vector above, </w:delText>
        </w:r>
      </w:del>
      <m:oMath>
        <m:sSub>
          <m:sSubPr>
            <m:ctrlPr>
              <w:del w:id="1336" w:author="Codex Compare" w:date="2026-07-05T13:35:00Z" w16du:dateUtc="2026-07-05T12:35:00Z">
                <w:rPr>
                  <w:rFonts w:ascii="Cambria Math" w:hAnsi="Cambria Math"/>
                </w:rPr>
              </w:del>
            </m:ctrlPr>
          </m:sSubPr>
          <m:e>
            <m:r>
              <w:del w:id="1337" w:author="Codex Compare" w:date="2026-07-05T13:35:00Z" w16du:dateUtc="2026-07-05T12:35:00Z">
                <w:rPr>
                  <w:rFonts w:ascii="Cambria Math" w:hAnsi="Cambria Math"/>
                </w:rPr>
                <m:t>ϕ</m:t>
              </w:del>
            </m:r>
          </m:e>
          <m:sub>
            <m:r>
              <w:del w:id="1338" w:author="Codex Compare" w:date="2026-07-05T13:35:00Z" w16du:dateUtc="2026-07-05T12:35:00Z">
                <m:rPr>
                  <m:sty m:val="p"/>
                </m:rPr>
                <w:rPr>
                  <w:rFonts w:ascii="Cambria Math" w:hAnsi="Cambria Math"/>
                </w:rPr>
                <m:t>emot,</m:t>
              </w:del>
            </m:r>
            <m:r>
              <w:del w:id="1339" w:author="Codex Compare" w:date="2026-07-05T13:35:00Z" w16du:dateUtc="2026-07-05T12:35:00Z">
                <w:rPr>
                  <w:rFonts w:ascii="Cambria Math" w:hAnsi="Cambria Math"/>
                </w:rPr>
                <m:t>i</m:t>
              </w:del>
            </m:r>
          </m:sub>
        </m:sSub>
        <m:r>
          <w:del w:id="1340" w:author="Codex Compare" w:date="2026-07-05T13:35:00Z" w16du:dateUtc="2026-07-05T12:35:00Z">
            <m:rPr>
              <m:sty m:val="p"/>
            </m:rPr>
            <w:rPr>
              <w:rFonts w:ascii="Cambria Math" w:hAnsi="Cambria Math"/>
            </w:rPr>
            <m:t>=</m:t>
          </w:del>
        </m:r>
        <m:sSub>
          <m:sSubPr>
            <m:ctrlPr>
              <w:del w:id="1341" w:author="Codex Compare" w:date="2026-07-05T13:35:00Z" w16du:dateUtc="2026-07-05T12:35:00Z">
                <w:rPr>
                  <w:rFonts w:ascii="Cambria Math" w:hAnsi="Cambria Math"/>
                </w:rPr>
              </w:del>
            </m:ctrlPr>
          </m:sSubPr>
          <m:e>
            <m:r>
              <w:del w:id="1342" w:author="Codex Compare" w:date="2026-07-05T13:35:00Z" w16du:dateUtc="2026-07-05T12:35:00Z">
                <w:rPr>
                  <w:rFonts w:ascii="Cambria Math" w:hAnsi="Cambria Math"/>
                </w:rPr>
                <m:t>ϕ</m:t>
              </w:del>
            </m:r>
          </m:e>
          <m:sub>
            <m:r>
              <w:del w:id="1343" w:author="Codex Compare" w:date="2026-07-05T13:35:00Z" w16du:dateUtc="2026-07-05T12:35:00Z">
                <m:rPr>
                  <m:sty m:val="p"/>
                </m:rPr>
                <w:rPr>
                  <w:rFonts w:ascii="Cambria Math" w:hAnsi="Cambria Math"/>
                </w:rPr>
                <m:t>emot</m:t>
              </w:del>
            </m:r>
          </m:sub>
        </m:sSub>
        <m:sSub>
          <m:sSubPr>
            <m:ctrlPr>
              <w:del w:id="1344" w:author="Codex Compare" w:date="2026-07-05T13:35:00Z" w16du:dateUtc="2026-07-05T12:35:00Z">
                <w:rPr>
                  <w:rFonts w:ascii="Cambria Math" w:hAnsi="Cambria Math"/>
                </w:rPr>
              </w:del>
            </m:ctrlPr>
          </m:sSubPr>
          <m:e>
            <m:d>
              <m:dPr>
                <m:begChr m:val="["/>
                <m:endChr m:val="]"/>
                <m:ctrlPr>
                  <w:del w:id="1345" w:author="Codex Compare" w:date="2026-07-05T13:35:00Z" w16du:dateUtc="2026-07-05T12:35:00Z">
                    <w:rPr>
                      <w:rFonts w:ascii="Cambria Math" w:hAnsi="Cambria Math"/>
                    </w:rPr>
                  </w:del>
                </m:ctrlPr>
              </m:dPr>
              <m:e>
                <m:sSub>
                  <m:sSubPr>
                    <m:ctrlPr>
                      <w:del w:id="1346" w:author="Codex Compare" w:date="2026-07-05T13:35:00Z" w16du:dateUtc="2026-07-05T12:35:00Z">
                        <w:rPr>
                          <w:rFonts w:ascii="Cambria Math" w:hAnsi="Cambria Math"/>
                        </w:rPr>
                      </w:del>
                    </m:ctrlPr>
                  </m:sSubPr>
                  <m:e>
                    <m:r>
                      <w:del w:id="1347" w:author="Codex Compare" w:date="2026-07-05T13:35:00Z" w16du:dateUtc="2026-07-05T12:35:00Z">
                        <w:rPr>
                          <w:rFonts w:ascii="Cambria Math" w:hAnsi="Cambria Math"/>
                        </w:rPr>
                        <m:t>s</m:t>
                      </w:del>
                    </m:r>
                  </m:e>
                  <m:sub>
                    <m:r>
                      <w:del w:id="1348" w:author="Codex Compare" w:date="2026-07-05T13:35:00Z" w16du:dateUtc="2026-07-05T12:35:00Z">
                        <w:rPr>
                          <w:rFonts w:ascii="Cambria Math" w:hAnsi="Cambria Math"/>
                        </w:rPr>
                        <m:t>i</m:t>
                      </w:del>
                    </m:r>
                  </m:sub>
                </m:sSub>
              </m:e>
            </m:d>
          </m:e>
          <m:sub>
            <m:r>
              <w:del w:id="1349" w:author="Codex Compare" w:date="2026-07-05T13:35:00Z" w16du:dateUtc="2026-07-05T12:35:00Z">
                <w:rPr>
                  <w:rFonts w:ascii="Cambria Math" w:hAnsi="Cambria Math"/>
                </w:rPr>
                <m:t>1</m:t>
              </w:del>
            </m:r>
          </m:sub>
        </m:sSub>
      </m:oMath>
      <w:del w:id="1350" w:author="Codex Compare" w:date="2026-07-05T13:35:00Z" w16du:dateUtc="2026-07-05T12:35:00Z">
        <w:r>
          <w:delText>, so film items assigned the marked</w:delText>
        </w:r>
      </w:del>
      <w:r>
        <w:t xml:space="preserve"> source feature </w:t>
      </w:r>
      <w:ins w:id="1351" w:author="Codex Compare" w:date="2026-07-05T13:35:00Z" w16du:dateUtc="2026-07-05T12:35:00Z">
        <w:r>
          <w:t xml:space="preserve">vector </w:t>
        </w:r>
      </w:ins>
      <m:oMath>
        <m:sSub>
          <m:sSubPr>
            <m:ctrlPr>
              <w:ins w:id="1352" w:author="Codex Compare" w:date="2026-07-05T13:35:00Z" w16du:dateUtc="2026-07-05T12:35:00Z">
                <w:rPr>
                  <w:rFonts w:ascii="Cambria Math" w:hAnsi="Cambria Math"/>
                </w:rPr>
              </w:ins>
            </m:ctrlPr>
          </m:sSubPr>
          <m:e>
            <m:r>
              <w:ins w:id="1353" w:author="Codex Compare" w:date="2026-07-05T13:35:00Z" w16du:dateUtc="2026-07-05T12:35:00Z">
                <w:rPr>
                  <w:rFonts w:ascii="Cambria Math" w:hAnsi="Cambria Math"/>
                </w:rPr>
                <m:t>s</m:t>
              </w:ins>
            </m:r>
          </m:e>
          <m:sub>
            <m:r>
              <w:ins w:id="1354" w:author="Codex Compare" w:date="2026-07-05T13:35:00Z" w16du:dateUtc="2026-07-05T12:35:00Z">
                <w:rPr>
                  <w:rFonts w:ascii="Cambria Math" w:hAnsi="Cambria Math"/>
                </w:rPr>
                <m:t>i</m:t>
              </w:ins>
            </m:r>
          </m:sub>
        </m:sSub>
      </m:oMath>
      <w:ins w:id="1355" w:author="Codex Compare" w:date="2026-07-05T13:35:00Z" w16du:dateUtc="2026-07-05T12:35:00Z">
        <w:r>
          <w:t xml:space="preserve"> used during encoding. Task items encoded in film-overlapping context can still compete through </w:t>
        </w:r>
      </w:ins>
      <m:oMath>
        <m:sSub>
          <m:sSubPr>
            <m:ctrlPr>
              <w:ins w:id="1356" w:author="Codex Compare" w:date="2026-07-05T13:35:00Z" w16du:dateUtc="2026-07-05T12:35:00Z">
                <w:rPr>
                  <w:rFonts w:ascii="Cambria Math" w:hAnsi="Cambria Math"/>
                </w:rPr>
              </w:ins>
            </m:ctrlPr>
          </m:sSubPr>
          <m:e>
            <m:r>
              <w:ins w:id="1357" w:author="Codex Compare" w:date="2026-07-05T13:35:00Z" w16du:dateUtc="2026-07-05T12:35:00Z">
                <w:rPr>
                  <w:rFonts w:ascii="Cambria Math" w:hAnsi="Cambria Math"/>
                </w:rPr>
                <m:t>a</m:t>
              </w:ins>
            </m:r>
          </m:e>
          <m:sub>
            <m:r>
              <w:ins w:id="1358" w:author="Codex Compare" w:date="2026-07-05T13:35:00Z" w16du:dateUtc="2026-07-05T12:35:00Z">
                <w:rPr>
                  <w:rFonts w:ascii="Cambria Math" w:hAnsi="Cambria Math"/>
                </w:rPr>
                <m:t>i</m:t>
              </w:ins>
            </m:r>
            <m:r>
              <w:ins w:id="1359" w:author="Codex Compare" w:date="2026-07-05T13:35:00Z" w16du:dateUtc="2026-07-05T12:35:00Z">
                <m:rPr>
                  <m:sty m:val="p"/>
                </m:rPr>
                <w:rPr>
                  <w:rFonts w:ascii="Cambria Math" w:hAnsi="Cambria Math"/>
                </w:rPr>
                <m:t>,</m:t>
              </w:ins>
            </m:r>
            <m:r>
              <w:ins w:id="1360" w:author="Codex Compare" w:date="2026-07-05T13:35:00Z" w16du:dateUtc="2026-07-05T12:35:00Z">
                <w:rPr>
                  <w:rFonts w:ascii="Cambria Math" w:hAnsi="Cambria Math"/>
                </w:rPr>
                <m:t>j</m:t>
              </w:ins>
            </m:r>
          </m:sub>
        </m:sSub>
      </m:oMath>
      <w:ins w:id="1361" w:author="Codex Compare" w:date="2026-07-05T13:35:00Z" w16du:dateUtc="2026-07-05T12:35:00Z">
        <w:r>
          <w:t xml:space="preserve">, but they do not </w:t>
        </w:r>
      </w:ins>
      <w:del w:id="1362" w:author="Codex Compare" w:date="2026-07-05T13:35:00Z" w16du:dateUtc="2026-07-05T12:35:00Z">
        <w:r>
          <w:delText xml:space="preserve">receive </w:delText>
        </w:r>
      </w:del>
      <m:oMath>
        <m:sSub>
          <m:sSubPr>
            <m:ctrlPr>
              <w:del w:id="1363" w:author="Codex Compare" w:date="2026-07-05T13:35:00Z" w16du:dateUtc="2026-07-05T12:35:00Z">
                <w:rPr>
                  <w:rFonts w:ascii="Cambria Math" w:hAnsi="Cambria Math"/>
                </w:rPr>
              </w:del>
            </m:ctrlPr>
          </m:sSubPr>
          <m:e>
            <m:r>
              <w:del w:id="1364" w:author="Codex Compare" w:date="2026-07-05T13:35:00Z" w16du:dateUtc="2026-07-05T12:35:00Z">
                <w:rPr>
                  <w:rFonts w:ascii="Cambria Math" w:hAnsi="Cambria Math"/>
                </w:rPr>
                <m:t>ϕ</m:t>
              </w:del>
            </m:r>
          </m:e>
          <m:sub>
            <m:r>
              <w:del w:id="1365" w:author="Codex Compare" w:date="2026-07-05T13:35:00Z" w16du:dateUtc="2026-07-05T12:35:00Z">
                <m:rPr>
                  <m:sty m:val="p"/>
                </m:rPr>
                <w:rPr>
                  <w:rFonts w:ascii="Cambria Math" w:hAnsi="Cambria Math"/>
                </w:rPr>
                <m:t>emot</m:t>
              </w:del>
            </m:r>
          </m:sub>
        </m:sSub>
      </m:oMath>
      <w:del w:id="1366" w:author="Codex Compare" w:date="2026-07-05T13:35:00Z" w16du:dateUtc="2026-07-05T12:35:00Z">
        <w:r>
          <w:delText xml:space="preserve"> and neutral/default items receive 0. When source-context learning is engaged, the source components of context </w:delText>
        </w:r>
      </w:del>
      <w:r>
        <w:t xml:space="preserve">receive </w:t>
      </w:r>
      <w:ins w:id="1367" w:author="Codex Compare" w:date="2026-07-05T13:35:00Z" w16du:dateUtc="2026-07-05T12:35:00Z">
        <w:r>
          <w:t>the film-category increment. Therefore, unlike start-of-film reinstatement and post-sampling monitoring, the maintained film-retrieval goal can reduce the impact of reminder-linked task encoding on film recall.</w:t>
        </w:r>
      </w:ins>
      <w:del w:id="1368" w:author="Codex Compare" w:date="2026-07-05T13:35:00Z" w16du:dateUtc="2026-07-05T12:35:00Z">
        <w:r>
          <w:delText>additional context-to-feature learning:</w:delText>
        </w:r>
      </w:del>
    </w:p>
    <w:p w14:paraId="7D544EAE" w14:textId="77777777" w:rsidR="00E753A6" w:rsidRDefault="00DD57DD">
      <w:pPr>
        <w:pStyle w:val="BodyText"/>
        <w:rPr>
          <w:ins w:id="1369" w:author="Codex Compare" w:date="2026-07-05T13:35:00Z" w16du:dateUtc="2026-07-05T12:35:00Z"/>
        </w:rPr>
      </w:pPr>
      <w:ins w:id="1370" w:author="Codex Compare" w:date="2026-07-05T13:35:00Z" w16du:dateUtc="2026-07-05T12:35:00Z">
        <w:r>
          <w:t>The three evaluated control mechanisms therefore enter the same retrieval cycle at different points: start-state reinstatement before sampling, film-category support during sampling, and monitoring after sampling.</w:t>
        </w:r>
      </w:ins>
    </w:p>
    <w:p w14:paraId="265B520A" w14:textId="77777777" w:rsidR="00E753A6" w:rsidRDefault="00DD57DD">
      <w:pPr>
        <w:pStyle w:val="Heading2"/>
        <w:rPr>
          <w:ins w:id="1371" w:author="Codex Compare" w:date="2026-07-05T13:35:00Z" w16du:dateUtc="2026-07-05T12:35:00Z"/>
        </w:rPr>
      </w:pPr>
      <w:bookmarkStart w:id="1372" w:name="supplied-item-recognition"/>
      <w:ins w:id="1373" w:author="Codex Compare" w:date="2026-07-05T13:35:00Z" w16du:dateUtc="2026-07-05T12:35:00Z">
        <w:r>
          <w:t>Supplied-Item Recognition</w:t>
        </w:r>
      </w:ins>
    </w:p>
    <w:p w14:paraId="1867019B" w14:textId="77777777" w:rsidR="00E753A6" w:rsidRDefault="00DD57DD">
      <w:pPr>
        <w:pStyle w:val="FirstParagraph"/>
        <w:rPr>
          <w:ins w:id="1374" w:author="Codex Compare" w:date="2026-07-05T13:35:00Z" w16du:dateUtc="2026-07-05T12:35:00Z"/>
        </w:rPr>
      </w:pPr>
      <w:ins w:id="1375" w:author="Codex Compare" w:date="2026-07-05T13:35:00Z" w16du:dateUtc="2026-07-05T12:35:00Z">
        <w:r>
          <w:t xml:space="preserve">Recognition begins with a supplied candidate item rather than a sampled recall candidate. A presented film item retrieves associated context through the same feature-to-context associations used by reminders, cues, and sampled items. </w:t>
        </w:r>
        <w:r>
          <w:t>Following retrieved-context accounts of recognition, recognition evidence is the match between the context retrieved by the probe and the context active during the test (</w:t>
        </w:r>
        <w:r>
          <w:fldChar w:fldCharType="begin"/>
        </w:r>
        <w:r>
          <w:instrText>HYPERLINK \l "ref-healey2016four" \h</w:instrText>
        </w:r>
        <w:r>
          <w:fldChar w:fldCharType="separate"/>
        </w:r>
        <w:r>
          <w:rPr>
            <w:rStyle w:val="Hyperlink"/>
          </w:rPr>
          <w:t>Healey &amp; Kahana, 2016</w:t>
        </w:r>
        <w:r>
          <w:fldChar w:fldCharType="end"/>
        </w:r>
        <w:r>
          <w:t xml:space="preserve">; </w:t>
        </w:r>
        <w:r>
          <w:fldChar w:fldCharType="begin"/>
        </w:r>
        <w:r>
          <w:instrText>HYPERLINK \l "ref-jin2024theory" \h</w:instrText>
        </w:r>
        <w:r>
          <w:fldChar w:fldCharType="separate"/>
        </w:r>
        <w:r>
          <w:rPr>
            <w:rStyle w:val="Hyperlink"/>
          </w:rPr>
          <w:t>Jin et al., 2024</w:t>
        </w:r>
        <w:r>
          <w:fldChar w:fldCharType="end"/>
        </w:r>
        <w:r>
          <w:t xml:space="preserve">; </w:t>
        </w:r>
        <w:r>
          <w:fldChar w:fldCharType="begin"/>
        </w:r>
        <w:r>
          <w:instrText>HYPERLINK \l "ref-lohnas2015expanding" \h</w:instrText>
        </w:r>
        <w:r>
          <w:fldChar w:fldCharType="separate"/>
        </w:r>
        <w:r>
          <w:rPr>
            <w:rStyle w:val="Hyperlink"/>
          </w:rPr>
          <w:t>Lohnas et al., 2015</w:t>
        </w:r>
        <w:r>
          <w:fldChar w:fldCharType="end"/>
        </w:r>
        <w:r>
          <w:t>):</w:t>
        </w:r>
      </w:ins>
    </w:p>
    <w:bookmarkStart w:id="1376" w:name="eq-recognition-evidence"/>
    <w:p w14:paraId="42B56516" w14:textId="77777777" w:rsidR="00E753A6" w:rsidRDefault="00DD57DD">
      <w:pPr>
        <w:pStyle w:val="BodyText"/>
        <w:rPr>
          <w:ins w:id="1377" w:author="Codex Compare" w:date="2026-07-05T13:35:00Z" w16du:dateUtc="2026-07-05T12:35:00Z"/>
        </w:rPr>
      </w:pPr>
      <m:oMathPara>
        <m:oMathParaPr>
          <m:jc m:val="center"/>
        </m:oMathParaPr>
        <m:oMath>
          <m:sSub>
            <m:sSubPr>
              <m:ctrlPr>
                <w:ins w:id="1378" w:author="Codex Compare" w:date="2026-07-05T13:35:00Z" w16du:dateUtc="2026-07-05T12:35:00Z">
                  <w:rPr>
                    <w:rFonts w:ascii="Cambria Math" w:hAnsi="Cambria Math"/>
                  </w:rPr>
                </w:ins>
              </m:ctrlPr>
            </m:sSubPr>
            <m:e>
              <m:r>
                <w:ins w:id="1379" w:author="Codex Compare" w:date="2026-07-05T13:35:00Z" w16du:dateUtc="2026-07-05T12:35:00Z">
                  <w:rPr>
                    <w:rFonts w:ascii="Cambria Math" w:hAnsi="Cambria Math"/>
                  </w:rPr>
                  <m:t>e</m:t>
                </w:ins>
              </m:r>
            </m:e>
            <m:sub>
              <m:r>
                <w:ins w:id="1380" w:author="Codex Compare" w:date="2026-07-05T13:35:00Z" w16du:dateUtc="2026-07-05T12:35:00Z">
                  <w:rPr>
                    <w:rFonts w:ascii="Cambria Math" w:hAnsi="Cambria Math"/>
                  </w:rPr>
                  <m:t>q</m:t>
                </w:ins>
              </m:r>
            </m:sub>
          </m:sSub>
          <m:r>
            <w:ins w:id="1381" w:author="Codex Compare" w:date="2026-07-05T13:35:00Z" w16du:dateUtc="2026-07-05T12:35:00Z">
              <m:rPr>
                <m:sty m:val="p"/>
              </m:rPr>
              <w:rPr>
                <w:rFonts w:ascii="Cambria Math" w:hAnsi="Cambria Math"/>
              </w:rPr>
              <m:t>=</m:t>
            </w:ins>
          </m:r>
          <m:sSup>
            <m:sSupPr>
              <m:ctrlPr>
                <w:ins w:id="1382" w:author="Codex Compare" w:date="2026-07-05T13:35:00Z" w16du:dateUtc="2026-07-05T12:35:00Z">
                  <w:rPr>
                    <w:rFonts w:ascii="Cambria Math" w:hAnsi="Cambria Math"/>
                  </w:rPr>
                </w:ins>
              </m:ctrlPr>
            </m:sSupPr>
            <m:e>
              <m:d>
                <m:dPr>
                  <m:ctrlPr>
                    <w:ins w:id="1383" w:author="Codex Compare" w:date="2026-07-05T13:35:00Z" w16du:dateUtc="2026-07-05T12:35:00Z">
                      <w:rPr>
                        <w:rFonts w:ascii="Cambria Math" w:hAnsi="Cambria Math"/>
                      </w:rPr>
                    </w:ins>
                  </m:ctrlPr>
                </m:dPr>
                <m:e>
                  <m:sSup>
                    <m:sSupPr>
                      <m:ctrlPr>
                        <w:ins w:id="1384" w:author="Codex Compare" w:date="2026-07-05T13:35:00Z" w16du:dateUtc="2026-07-05T12:35:00Z">
                          <w:rPr>
                            <w:rFonts w:ascii="Cambria Math" w:hAnsi="Cambria Math"/>
                          </w:rPr>
                        </w:ins>
                      </m:ctrlPr>
                    </m:sSupPr>
                    <m:e>
                      <m:r>
                        <w:ins w:id="1385" w:author="Codex Compare" w:date="2026-07-05T13:35:00Z" w16du:dateUtc="2026-07-05T12:35:00Z">
                          <w:rPr>
                            <w:rFonts w:ascii="Cambria Math" w:hAnsi="Cambria Math"/>
                          </w:rPr>
                          <m:t>M</m:t>
                        </w:ins>
                      </m:r>
                    </m:e>
                    <m:sup>
                      <m:r>
                        <w:ins w:id="1386" w:author="Codex Compare" w:date="2026-07-05T13:35:00Z" w16du:dateUtc="2026-07-05T12:35:00Z">
                          <w:rPr>
                            <w:rFonts w:ascii="Cambria Math" w:hAnsi="Cambria Math"/>
                          </w:rPr>
                          <m:t>FC</m:t>
                        </w:ins>
                      </m:r>
                    </m:sup>
                  </m:sSup>
                  <m:sSub>
                    <m:sSubPr>
                      <m:ctrlPr>
                        <w:ins w:id="1387" w:author="Codex Compare" w:date="2026-07-05T13:35:00Z" w16du:dateUtc="2026-07-05T12:35:00Z">
                          <w:rPr>
                            <w:rFonts w:ascii="Cambria Math" w:hAnsi="Cambria Math"/>
                          </w:rPr>
                        </w:ins>
                      </m:ctrlPr>
                    </m:sSubPr>
                    <m:e>
                      <m:r>
                        <w:ins w:id="1388" w:author="Codex Compare" w:date="2026-07-05T13:35:00Z" w16du:dateUtc="2026-07-05T12:35:00Z">
                          <w:rPr>
                            <w:rFonts w:ascii="Cambria Math" w:hAnsi="Cambria Math"/>
                          </w:rPr>
                          <m:t>f</m:t>
                        </w:ins>
                      </m:r>
                    </m:e>
                    <m:sub>
                      <m:r>
                        <w:ins w:id="1389" w:author="Codex Compare" w:date="2026-07-05T13:35:00Z" w16du:dateUtc="2026-07-05T12:35:00Z">
                          <w:rPr>
                            <w:rFonts w:ascii="Cambria Math" w:hAnsi="Cambria Math"/>
                          </w:rPr>
                          <m:t>q</m:t>
                        </w:ins>
                      </m:r>
                    </m:sub>
                  </m:sSub>
                </m:e>
              </m:d>
            </m:e>
            <m:sup>
              <m:r>
                <w:ins w:id="1390" w:author="Codex Compare" w:date="2026-07-05T13:35:00Z" w16du:dateUtc="2026-07-05T12:35:00Z">
                  <m:rPr>
                    <m:sty m:val="p"/>
                  </m:rPr>
                  <w:rPr>
                    <w:rFonts w:ascii="Cambria Math" w:hAnsi="Cambria Math"/>
                  </w:rPr>
                  <m:t>⊤</m:t>
                </w:ins>
              </m:r>
            </m:sup>
          </m:sSup>
          <m:sSub>
            <m:sSubPr>
              <m:ctrlPr>
                <w:ins w:id="1391" w:author="Codex Compare" w:date="2026-07-05T13:35:00Z" w16du:dateUtc="2026-07-05T12:35:00Z">
                  <w:rPr>
                    <w:rFonts w:ascii="Cambria Math" w:hAnsi="Cambria Math"/>
                  </w:rPr>
                </w:ins>
              </m:ctrlPr>
            </m:sSubPr>
            <m:e>
              <m:r>
                <w:ins w:id="1392" w:author="Codex Compare" w:date="2026-07-05T13:35:00Z" w16du:dateUtc="2026-07-05T12:35:00Z">
                  <w:rPr>
                    <w:rFonts w:ascii="Cambria Math" w:hAnsi="Cambria Math"/>
                  </w:rPr>
                  <m:t>c</m:t>
                </w:ins>
              </m:r>
            </m:e>
            <m:sub>
              <m:r>
                <w:ins w:id="1393" w:author="Codex Compare" w:date="2026-07-05T13:35:00Z" w16du:dateUtc="2026-07-05T12:35:00Z">
                  <m:rPr>
                    <m:sty m:val="p"/>
                  </m:rPr>
                  <w:rPr>
                    <w:rFonts w:ascii="Cambria Math" w:hAnsi="Cambria Math"/>
                  </w:rPr>
                  <m:t>test</m:t>
                </w:ins>
              </m:r>
            </m:sub>
          </m:sSub>
          <m:r>
            <w:ins w:id="1394" w:author="Codex Compare" w:date="2026-07-05T13:35:00Z" w16du:dateUtc="2026-07-05T12:35:00Z">
              <m:rPr>
                <m:sty m:val="p"/>
              </m:rPr>
              <w:rPr>
                <w:rFonts w:ascii="Cambria Math" w:hAnsi="Cambria Math"/>
              </w:rPr>
              <m:t>.</m:t>
            </w:ins>
          </m:r>
          <m:r>
            <w:ins w:id="1395" w:author="Codex Compare" w:date="2026-07-05T13:35:00Z" w16du:dateUtc="2026-07-05T12:35:00Z">
              <w:rPr>
                <w:rFonts w:ascii="Cambria Math" w:hAnsi="Cambria Math"/>
              </w:rPr>
              <m:t>  </m:t>
            </w:ins>
          </m:r>
          <m:d>
            <m:dPr>
              <m:ctrlPr>
                <w:ins w:id="1396" w:author="Codex Compare" w:date="2026-07-05T13:35:00Z" w16du:dateUtc="2026-07-05T12:35:00Z">
                  <w:rPr>
                    <w:rFonts w:ascii="Cambria Math" w:hAnsi="Cambria Math"/>
                  </w:rPr>
                </w:ins>
              </m:ctrlPr>
            </m:dPr>
            <m:e>
              <m:r>
                <w:ins w:id="1397" w:author="Codex Compare" w:date="2026-07-05T13:35:00Z" w16du:dateUtc="2026-07-05T12:35:00Z">
                  <w:rPr>
                    <w:rFonts w:ascii="Cambria Math" w:hAnsi="Cambria Math"/>
                  </w:rPr>
                  <m:t>15</m:t>
                </w:ins>
              </m:r>
            </m:e>
          </m:d>
        </m:oMath>
      </m:oMathPara>
      <w:bookmarkEnd w:id="1376"/>
    </w:p>
    <w:p w14:paraId="43F3C54C" w14:textId="77777777" w:rsidR="00E753A6" w:rsidRDefault="00DD57DD">
      <w:pPr>
        <w:pStyle w:val="FirstParagraph"/>
        <w:rPr>
          <w:ins w:id="1398" w:author="Codex Compare" w:date="2026-07-05T13:35:00Z" w16du:dateUtc="2026-07-05T12:35:00Z"/>
        </w:rPr>
      </w:pPr>
      <w:ins w:id="1399" w:author="Codex Compare" w:date="2026-07-05T13:35:00Z" w16du:dateUtc="2026-07-05T12:35:00Z">
        <w:r>
          <w:t xml:space="preserve">The simulations use this evidence as a supplied-item access step rather than a full recognition-decision model. </w:t>
        </w:r>
        <w:r>
          <w:t xml:space="preserve">A recognition probe can update context after evidence is scored, but it is not treated as a recalled output. It does not enter the recallable candidate set, make the probed item unavailable for later recall, or add new learning. </w:t>
        </w:r>
        <w:r>
          <w:t>This implements the focal distinction between recognition and context-guided recall measures in the trauma-film paradigm: recall requires film material to be selected from context-supported candidates, whereas recognition starts with the candidate item and evaluates the context it retrieves.</w:t>
        </w:r>
      </w:ins>
    </w:p>
    <w:p w14:paraId="51177A83" w14:textId="77777777" w:rsidR="00AD5D39" w:rsidRDefault="00DD57DD">
      <w:pPr>
        <w:pStyle w:val="BodyText"/>
        <w:rPr>
          <w:del w:id="1400" w:author="Codex Compare" w:date="2026-07-05T13:35:00Z" w16du:dateUtc="2026-07-05T12:35:00Z"/>
        </w:rPr>
      </w:pPr>
      <w:bookmarkStart w:id="1401" w:name="eq-emot-mcf-learning"/>
      <w:bookmarkEnd w:id="1372"/>
      <m:oMathPara>
        <m:oMathParaPr>
          <m:jc m:val="center"/>
        </m:oMathParaPr>
        <m:oMath>
          <m:r>
            <w:del w:id="1402" w:author="Codex Compare" w:date="2026-07-05T13:35:00Z" w16du:dateUtc="2026-07-05T12:35:00Z">
              <w:rPr>
                <w:rFonts w:ascii="Cambria Math" w:hAnsi="Cambria Math"/>
              </w:rPr>
              <m:t>Δ</m:t>
            </w:del>
          </m:r>
          <m:sSubSup>
            <m:sSubSupPr>
              <m:ctrlPr>
                <w:del w:id="1403" w:author="Codex Compare" w:date="2026-07-05T13:35:00Z" w16du:dateUtc="2026-07-05T12:35:00Z">
                  <w:rPr>
                    <w:rFonts w:ascii="Cambria Math" w:hAnsi="Cambria Math"/>
                  </w:rPr>
                </w:del>
              </m:ctrlPr>
            </m:sSubSupPr>
            <m:e>
              <m:r>
                <w:del w:id="1404" w:author="Codex Compare" w:date="2026-07-05T13:35:00Z" w16du:dateUtc="2026-07-05T12:35:00Z">
                  <w:rPr>
                    <w:rFonts w:ascii="Cambria Math" w:hAnsi="Cambria Math"/>
                  </w:rPr>
                  <m:t>M</m:t>
                </w:del>
              </m:r>
            </m:e>
            <m:sub>
              <m:r>
                <w:del w:id="1405" w:author="Codex Compare" w:date="2026-07-05T13:35:00Z" w16du:dateUtc="2026-07-05T12:35:00Z">
                  <w:rPr>
                    <w:rFonts w:ascii="Cambria Math" w:hAnsi="Cambria Math"/>
                  </w:rPr>
                  <m:t>emot</m:t>
                </w:del>
              </m:r>
            </m:sub>
            <m:sup>
              <m:r>
                <w:del w:id="1406" w:author="Codex Compare" w:date="2026-07-05T13:35:00Z" w16du:dateUtc="2026-07-05T12:35:00Z">
                  <w:rPr>
                    <w:rFonts w:ascii="Cambria Math" w:hAnsi="Cambria Math"/>
                  </w:rPr>
                  <m:t>CF</m:t>
                </w:del>
              </m:r>
            </m:sup>
          </m:sSubSup>
          <m:r>
            <w:del w:id="1407" w:author="Codex Compare" w:date="2026-07-05T13:35:00Z" w16du:dateUtc="2026-07-05T12:35:00Z">
              <m:rPr>
                <m:sty m:val="p"/>
              </m:rPr>
              <w:rPr>
                <w:rFonts w:ascii="Cambria Math" w:hAnsi="Cambria Math"/>
              </w:rPr>
              <m:t>=</m:t>
            </w:del>
          </m:r>
          <m:r>
            <w:del w:id="1408" w:author="Codex Compare" w:date="2026-07-05T13:35:00Z" w16du:dateUtc="2026-07-05T12:35:00Z">
              <w:rPr>
                <w:rFonts w:ascii="Cambria Math" w:hAnsi="Cambria Math"/>
              </w:rPr>
              <m:t>λ</m:t>
            </w:del>
          </m:r>
          <m:sSub>
            <m:sSubPr>
              <m:ctrlPr>
                <w:del w:id="1409" w:author="Codex Compare" w:date="2026-07-05T13:35:00Z" w16du:dateUtc="2026-07-05T12:35:00Z">
                  <w:rPr>
                    <w:rFonts w:ascii="Cambria Math" w:hAnsi="Cambria Math"/>
                  </w:rPr>
                </w:del>
              </m:ctrlPr>
            </m:sSubPr>
            <m:e>
              <m:r>
                <w:del w:id="1410" w:author="Codex Compare" w:date="2026-07-05T13:35:00Z" w16du:dateUtc="2026-07-05T12:35:00Z">
                  <w:rPr>
                    <w:rFonts w:ascii="Cambria Math" w:hAnsi="Cambria Math"/>
                  </w:rPr>
                  <m:t>ϕ</m:t>
                </w:del>
              </m:r>
            </m:e>
            <m:sub>
              <m:r>
                <w:del w:id="1411" w:author="Codex Compare" w:date="2026-07-05T13:35:00Z" w16du:dateUtc="2026-07-05T12:35:00Z">
                  <w:rPr>
                    <w:rFonts w:ascii="Cambria Math" w:hAnsi="Cambria Math"/>
                  </w:rPr>
                  <m:t>i</m:t>
                </w:del>
              </m:r>
            </m:sub>
          </m:sSub>
          <m:d>
            <m:dPr>
              <m:ctrlPr>
                <w:del w:id="1412" w:author="Codex Compare" w:date="2026-07-05T13:35:00Z" w16du:dateUtc="2026-07-05T12:35:00Z">
                  <w:rPr>
                    <w:rFonts w:ascii="Cambria Math" w:hAnsi="Cambria Math"/>
                  </w:rPr>
                </w:del>
              </m:ctrlPr>
            </m:dPr>
            <m:e>
              <m:sSub>
                <m:sSubPr>
                  <m:ctrlPr>
                    <w:del w:id="1413" w:author="Codex Compare" w:date="2026-07-05T13:35:00Z" w16du:dateUtc="2026-07-05T12:35:00Z">
                      <w:rPr>
                        <w:rFonts w:ascii="Cambria Math" w:hAnsi="Cambria Math"/>
                      </w:rPr>
                    </w:del>
                  </m:ctrlPr>
                </m:sSubPr>
                <m:e>
                  <m:r>
                    <w:del w:id="1414" w:author="Codex Compare" w:date="2026-07-05T13:35:00Z" w16du:dateUtc="2026-07-05T12:35:00Z">
                      <w:rPr>
                        <w:rFonts w:ascii="Cambria Math" w:hAnsi="Cambria Math"/>
                      </w:rPr>
                      <m:t>η</m:t>
                    </w:del>
                  </m:r>
                </m:e>
                <m:sub>
                  <m:r>
                    <w:del w:id="1415" w:author="Codex Compare" w:date="2026-07-05T13:35:00Z" w16du:dateUtc="2026-07-05T12:35:00Z">
                      <w:rPr>
                        <w:rFonts w:ascii="Cambria Math" w:hAnsi="Cambria Math"/>
                      </w:rPr>
                      <m:t>s</m:t>
                    </w:del>
                  </m:r>
                </m:sub>
              </m:sSub>
              <m:r>
                <w:del w:id="1416" w:author="Codex Compare" w:date="2026-07-05T13:35:00Z" w16du:dateUtc="2026-07-05T12:35:00Z">
                  <m:rPr>
                    <m:sty m:val="p"/>
                  </m:rPr>
                  <w:rPr>
                    <w:rFonts w:ascii="Cambria Math" w:hAnsi="Cambria Math"/>
                  </w:rPr>
                  <m:t>+</m:t>
                </w:del>
              </m:r>
              <m:sSub>
                <m:sSubPr>
                  <m:ctrlPr>
                    <w:del w:id="1417" w:author="Codex Compare" w:date="2026-07-05T13:35:00Z" w16du:dateUtc="2026-07-05T12:35:00Z">
                      <w:rPr>
                        <w:rFonts w:ascii="Cambria Math" w:hAnsi="Cambria Math"/>
                      </w:rPr>
                    </w:del>
                  </m:ctrlPr>
                </m:sSubPr>
                <m:e>
                  <m:r>
                    <w:del w:id="1418" w:author="Codex Compare" w:date="2026-07-05T13:35:00Z" w16du:dateUtc="2026-07-05T12:35:00Z">
                      <w:rPr>
                        <w:rFonts w:ascii="Cambria Math" w:hAnsi="Cambria Math"/>
                      </w:rPr>
                      <m:t>ϕ</m:t>
                    </w:del>
                  </m:r>
                </m:e>
                <m:sub>
                  <m:r>
                    <w:del w:id="1419" w:author="Codex Compare" w:date="2026-07-05T13:35:00Z" w16du:dateUtc="2026-07-05T12:35:00Z">
                      <m:rPr>
                        <m:sty m:val="p"/>
                      </m:rPr>
                      <w:rPr>
                        <w:rFonts w:ascii="Cambria Math" w:hAnsi="Cambria Math"/>
                      </w:rPr>
                      <m:t>emot,</m:t>
                    </w:del>
                  </m:r>
                  <m:r>
                    <w:del w:id="1420" w:author="Codex Compare" w:date="2026-07-05T13:35:00Z" w16du:dateUtc="2026-07-05T12:35:00Z">
                      <w:rPr>
                        <w:rFonts w:ascii="Cambria Math" w:hAnsi="Cambria Math"/>
                      </w:rPr>
                      <m:t>i</m:t>
                    </w:del>
                  </m:r>
                </m:sub>
              </m:sSub>
            </m:e>
          </m:d>
          <m:sSub>
            <m:sSubPr>
              <m:ctrlPr>
                <w:del w:id="1421" w:author="Codex Compare" w:date="2026-07-05T13:35:00Z" w16du:dateUtc="2026-07-05T12:35:00Z">
                  <w:rPr>
                    <w:rFonts w:ascii="Cambria Math" w:hAnsi="Cambria Math"/>
                  </w:rPr>
                </w:del>
              </m:ctrlPr>
            </m:sSubPr>
            <m:e>
              <m:r>
                <w:del w:id="1422" w:author="Codex Compare" w:date="2026-07-05T13:35:00Z" w16du:dateUtc="2026-07-05T12:35:00Z">
                  <w:rPr>
                    <w:rFonts w:ascii="Cambria Math" w:hAnsi="Cambria Math"/>
                  </w:rPr>
                  <m:t>f</m:t>
                </w:del>
              </m:r>
            </m:e>
            <m:sub>
              <m:r>
                <w:del w:id="1423" w:author="Codex Compare" w:date="2026-07-05T13:35:00Z" w16du:dateUtc="2026-07-05T12:35:00Z">
                  <w:rPr>
                    <w:rFonts w:ascii="Cambria Math" w:hAnsi="Cambria Math"/>
                  </w:rPr>
                  <m:t>i</m:t>
                </w:del>
              </m:r>
            </m:sub>
          </m:sSub>
          <m:sSubSup>
            <m:sSubSupPr>
              <m:ctrlPr>
                <w:del w:id="1424" w:author="Codex Compare" w:date="2026-07-05T13:35:00Z" w16du:dateUtc="2026-07-05T12:35:00Z">
                  <w:rPr>
                    <w:rFonts w:ascii="Cambria Math" w:hAnsi="Cambria Math"/>
                  </w:rPr>
                </w:del>
              </m:ctrlPr>
            </m:sSubSupPr>
            <m:e>
              <m:r>
                <w:del w:id="1425" w:author="Codex Compare" w:date="2026-07-05T13:35:00Z" w16du:dateUtc="2026-07-05T12:35:00Z">
                  <w:rPr>
                    <w:rFonts w:ascii="Cambria Math" w:hAnsi="Cambria Math"/>
                  </w:rPr>
                  <m:t>c</m:t>
                </w:del>
              </m:r>
            </m:e>
            <m:sub>
              <m:r>
                <w:del w:id="1426" w:author="Codex Compare" w:date="2026-07-05T13:35:00Z" w16du:dateUtc="2026-07-05T12:35:00Z">
                  <m:rPr>
                    <m:sty m:val="p"/>
                  </m:rPr>
                  <w:rPr>
                    <w:rFonts w:ascii="Cambria Math" w:hAnsi="Cambria Math"/>
                  </w:rPr>
                  <m:t>emot,</m:t>
                </w:del>
              </m:r>
              <m:r>
                <w:del w:id="1427" w:author="Codex Compare" w:date="2026-07-05T13:35:00Z" w16du:dateUtc="2026-07-05T12:35:00Z">
                  <w:rPr>
                    <w:rFonts w:ascii="Cambria Math" w:hAnsi="Cambria Math"/>
                  </w:rPr>
                  <m:t>i</m:t>
                </w:del>
              </m:r>
            </m:sub>
            <m:sup>
              <m:r>
                <w:del w:id="1428" w:author="Codex Compare" w:date="2026-07-05T13:35:00Z" w16du:dateUtc="2026-07-05T12:35:00Z">
                  <m:rPr>
                    <m:sty m:val="p"/>
                  </m:rPr>
                  <w:rPr>
                    <w:rFonts w:ascii="Cambria Math" w:hAnsi="Cambria Math"/>
                  </w:rPr>
                  <m:t>⊤</m:t>
                </w:del>
              </m:r>
            </m:sup>
          </m:sSubSup>
          <m:r>
            <w:del w:id="1429" w:author="Codex Compare" w:date="2026-07-05T13:35:00Z" w16du:dateUtc="2026-07-05T12:35:00Z">
              <w:rPr>
                <w:rFonts w:ascii="Cambria Math" w:hAnsi="Cambria Math"/>
              </w:rPr>
              <m:t>  </m:t>
            </w:del>
          </m:r>
          <m:d>
            <m:dPr>
              <m:ctrlPr>
                <w:del w:id="1430" w:author="Codex Compare" w:date="2026-07-05T13:35:00Z" w16du:dateUtc="2026-07-05T12:35:00Z">
                  <w:rPr>
                    <w:rFonts w:ascii="Cambria Math" w:hAnsi="Cambria Math"/>
                  </w:rPr>
                </w:del>
              </m:ctrlPr>
            </m:dPr>
            <m:e>
              <m:r>
                <w:del w:id="1431" w:author="Codex Compare" w:date="2026-07-05T13:35:00Z" w16du:dateUtc="2026-07-05T12:35:00Z">
                  <w:rPr>
                    <w:rFonts w:ascii="Cambria Math" w:hAnsi="Cambria Math"/>
                  </w:rPr>
                  <m:t>19</m:t>
                </w:del>
              </m:r>
            </m:e>
          </m:d>
        </m:oMath>
      </m:oMathPara>
      <w:bookmarkEnd w:id="1401"/>
    </w:p>
    <w:p w14:paraId="0CC3D3E0" w14:textId="77777777" w:rsidR="00AD5D39" w:rsidRDefault="00DD57DD">
      <w:pPr>
        <w:pStyle w:val="FirstParagraph"/>
        <w:rPr>
          <w:del w:id="1432" w:author="Codex Compare" w:date="2026-07-05T13:35:00Z" w16du:dateUtc="2026-07-05T12:35:00Z"/>
        </w:rPr>
      </w:pPr>
      <w:del w:id="1433" w:author="Codex Compare" w:date="2026-07-05T13:35:00Z" w16du:dateUtc="2026-07-05T12:35:00Z">
        <w:r>
          <w:delText xml:space="preserve">Here, </w:delText>
        </w:r>
      </w:del>
      <m:oMath>
        <m:sSub>
          <m:sSubPr>
            <m:ctrlPr>
              <w:del w:id="1434" w:author="Codex Compare" w:date="2026-07-05T13:35:00Z" w16du:dateUtc="2026-07-05T12:35:00Z">
                <w:rPr>
                  <w:rFonts w:ascii="Cambria Math" w:hAnsi="Cambria Math"/>
                </w:rPr>
              </w:del>
            </m:ctrlPr>
          </m:sSubPr>
          <m:e>
            <m:r>
              <w:del w:id="1435" w:author="Codex Compare" w:date="2026-07-05T13:35:00Z" w16du:dateUtc="2026-07-05T12:35:00Z">
                <w:rPr>
                  <w:rFonts w:ascii="Cambria Math" w:hAnsi="Cambria Math"/>
                </w:rPr>
                <m:t>c</m:t>
              </w:del>
            </m:r>
          </m:e>
          <m:sub>
            <m:r>
              <w:del w:id="1436" w:author="Codex Compare" w:date="2026-07-05T13:35:00Z" w16du:dateUtc="2026-07-05T12:35:00Z">
                <m:rPr>
                  <m:sty m:val="p"/>
                </m:rPr>
                <w:rPr>
                  <w:rFonts w:ascii="Cambria Math" w:hAnsi="Cambria Math"/>
                </w:rPr>
                <m:t>emot,</m:t>
              </w:del>
            </m:r>
            <m:r>
              <w:del w:id="1437" w:author="Codex Compare" w:date="2026-07-05T13:35:00Z" w16du:dateUtc="2026-07-05T12:35:00Z">
                <w:rPr>
                  <w:rFonts w:ascii="Cambria Math" w:hAnsi="Cambria Math"/>
                </w:rPr>
                <m:t>i</m:t>
              </w:del>
            </m:r>
          </m:sub>
        </m:sSub>
      </m:oMath>
      <w:del w:id="1438" w:author="Codex Compare" w:date="2026-07-05T13:35:00Z" w16du:dateUtc="2026-07-05T12:35:00Z">
        <w:r>
          <w:delText xml:space="preserve"> denotes the source components of context. Source-context support enters retrieval through learned source context-to-feature associations and contributes to the same competition defined in </w:delText>
        </w:r>
        <w:r w:rsidR="00AD5D39">
          <w:fldChar w:fldCharType="begin"/>
        </w:r>
        <w:r w:rsidR="00AD5D39">
          <w:delInstrText>HYPERLINK \l "eq-retrieval-support" \h</w:delInstrText>
        </w:r>
        <w:r w:rsidR="00AD5D39">
          <w:fldChar w:fldCharType="separate"/>
        </w:r>
        <w:r w:rsidR="00AD5D39">
          <w:rPr>
            <w:rStyle w:val="Hyperlink"/>
          </w:rPr>
          <w:delText>Equation 9</w:delText>
        </w:r>
        <w:r w:rsidR="00AD5D39">
          <w:fldChar w:fldCharType="end"/>
        </w:r>
        <w:r>
          <w:delText xml:space="preserve">. Because </w:delText>
        </w:r>
      </w:del>
      <m:oMath>
        <m:sSub>
          <m:sSubPr>
            <m:ctrlPr>
              <w:del w:id="1439" w:author="Codex Compare" w:date="2026-07-05T13:35:00Z" w16du:dateUtc="2026-07-05T12:35:00Z">
                <w:rPr>
                  <w:rFonts w:ascii="Cambria Math" w:hAnsi="Cambria Math"/>
                </w:rPr>
              </w:del>
            </m:ctrlPr>
          </m:sSubPr>
          <m:e>
            <m:r>
              <w:del w:id="1440" w:author="Codex Compare" w:date="2026-07-05T13:35:00Z" w16du:dateUtc="2026-07-05T12:35:00Z">
                <w:rPr>
                  <w:rFonts w:ascii="Cambria Math" w:hAnsi="Cambria Math"/>
                </w:rPr>
                <m:t>η</m:t>
              </w:del>
            </m:r>
          </m:e>
          <m:sub>
            <m:r>
              <w:del w:id="1441" w:author="Codex Compare" w:date="2026-07-05T13:35:00Z" w16du:dateUtc="2026-07-05T12:35:00Z">
                <w:rPr>
                  <w:rFonts w:ascii="Cambria Math" w:hAnsi="Cambria Math"/>
                </w:rPr>
                <m:t>s</m:t>
              </w:del>
            </m:r>
          </m:sub>
        </m:sSub>
      </m:oMath>
      <w:del w:id="1442" w:author="Codex Compare" w:date="2026-07-05T13:35:00Z" w16du:dateUtc="2026-07-05T12:35:00Z">
        <w:r>
          <w:delText xml:space="preserve"> is nonzero, neutral/default items can weakly bind the source context active during encoding without being assigned the marked film/source feature. This lets task items inherit some influence from reinstated film-source context when the task is encoded after a film reminder, while still preserving a distinction between marked film items and neutral task competitors.</w:delText>
        </w:r>
      </w:del>
    </w:p>
    <w:p w14:paraId="4FA3FB83" w14:textId="77777777" w:rsidR="00AD5D39" w:rsidRDefault="00DD57DD">
      <w:pPr>
        <w:pStyle w:val="BodyText"/>
        <w:rPr>
          <w:del w:id="1443" w:author="Codex Compare" w:date="2026-07-05T13:35:00Z" w16du:dateUtc="2026-07-05T12:35:00Z"/>
        </w:rPr>
      </w:pPr>
      <w:del w:id="1444" w:author="Codex Compare" w:date="2026-07-05T13:35:00Z" w16du:dateUtc="2026-07-05T12:35:00Z">
        <w:r>
          <w:delText xml:space="preserve">Retrieval begins with fixed partial reinstatement of the marked film-source context, governed by </w:delText>
        </w:r>
      </w:del>
      <m:oMath>
        <m:sSub>
          <m:sSubPr>
            <m:ctrlPr>
              <w:del w:id="1445" w:author="Codex Compare" w:date="2026-07-05T13:35:00Z" w16du:dateUtc="2026-07-05T12:35:00Z">
                <w:rPr>
                  <w:rFonts w:ascii="Cambria Math" w:hAnsi="Cambria Math"/>
                </w:rPr>
              </w:del>
            </m:ctrlPr>
          </m:sSubPr>
          <m:e>
            <m:r>
              <w:del w:id="1446" w:author="Codex Compare" w:date="2026-07-05T13:35:00Z" w16du:dateUtc="2026-07-05T12:35:00Z">
                <w:rPr>
                  <w:rFonts w:ascii="Cambria Math" w:hAnsi="Cambria Math"/>
                </w:rPr>
                <m:t>β</m:t>
              </w:del>
            </m:r>
          </m:e>
          <m:sub>
            <m:r>
              <w:del w:id="1447" w:author="Codex Compare" w:date="2026-07-05T13:35:00Z" w16du:dateUtc="2026-07-05T12:35:00Z">
                <m:rPr>
                  <m:sty m:val="p"/>
                </m:rPr>
                <w:rPr>
                  <w:rFonts w:ascii="Cambria Math" w:hAnsi="Cambria Math"/>
                </w:rPr>
                <m:t>film-src</m:t>
              </w:del>
            </m:r>
          </m:sub>
        </m:sSub>
      </m:oMath>
      <w:del w:id="1448" w:author="Codex Compare" w:date="2026-07-05T13:35:00Z" w16du:dateUtc="2026-07-05T12:35:00Z">
        <w:r>
          <w:delText>. This fixed source-context orientation represents the test setting orienting retrieval toward the film episode at the level of source context. It is held constant across unguided and deliberate retrieval and is separate from the start-of-film context reinstatement manipulated in Simulation 2.</w:delText>
        </w:r>
      </w:del>
    </w:p>
    <w:p w14:paraId="60F4A0D6" w14:textId="77777777" w:rsidR="00AD5D39" w:rsidRDefault="00DD57DD">
      <w:pPr>
        <w:pStyle w:val="BodyText"/>
        <w:rPr>
          <w:del w:id="1449" w:author="Codex Compare" w:date="2026-07-05T13:35:00Z" w16du:dateUtc="2026-07-05T12:35:00Z"/>
        </w:rPr>
      </w:pPr>
      <w:del w:id="1450" w:author="Codex Compare" w:date="2026-07-05T13:35:00Z" w16du:dateUtc="2026-07-05T12:35:00Z">
        <w:r>
          <w:delText>These equations define the item-context architecture used in all simulations. During retrieval, the model samples one candidate at a time until stopping. Task competitors reduce film recall when they are sampled instead of film items, using retrieval attempts that could otherwise have returned film material.</w:delText>
        </w:r>
      </w:del>
    </w:p>
    <w:p w14:paraId="23CB2030" w14:textId="77777777" w:rsidR="00AD5D39" w:rsidRDefault="00DD57DD">
      <w:pPr>
        <w:pStyle w:val="Heading1"/>
      </w:pPr>
      <w:bookmarkStart w:id="1451" w:name="simulations"/>
      <w:bookmarkEnd w:id="30"/>
      <w:bookmarkEnd w:id="937"/>
      <w:r>
        <w:t>Simulations</w:t>
      </w:r>
    </w:p>
    <w:p w14:paraId="429EA13C" w14:textId="77777777" w:rsidR="00AD5D39" w:rsidRDefault="00DD57DD">
      <w:pPr>
        <w:pStyle w:val="FirstParagraph"/>
      </w:pPr>
      <w:ins w:id="1452" w:author="Codex Compare" w:date="2026-07-05T13:35:00Z" w16du:dateUtc="2026-07-05T12:35:00Z">
        <w:r>
          <w:t>The simulations instantiate the retrieved-context account by mapping the trauma-film paradigm onto sequences of film, delay, task, and filler events.</w:t>
        </w:r>
      </w:ins>
      <w:del w:id="1453" w:author="Codex Compare" w:date="2026-07-05T13:35:00Z" w16du:dateUtc="2026-07-05T12:35:00Z">
        <w:r>
          <w:delText>The simulations instantiate the retrieved-context account in a controlled trauma-film analogue: a laboratory task in which distressing film material is used to study memory processes relevant to responses to real-life trauma (</w:delText>
        </w:r>
        <w:r w:rsidR="00AD5D39">
          <w:fldChar w:fldCharType="begin"/>
        </w:r>
        <w:r w:rsidR="00AD5D39">
          <w:delInstrText>HYPERLINK \l "ref-holmes2008inducing" \h</w:delInstrText>
        </w:r>
        <w:r w:rsidR="00AD5D39">
          <w:fldChar w:fldCharType="separate"/>
        </w:r>
        <w:r w:rsidR="00AD5D39">
          <w:rPr>
            <w:rStyle w:val="Hyperlink"/>
          </w:rPr>
          <w:delText>Holmes &amp; Bourne, 2008</w:delText>
        </w:r>
        <w:r w:rsidR="00AD5D39">
          <w:fldChar w:fldCharType="end"/>
        </w:r>
        <w:r>
          <w:delText xml:space="preserve">; </w:delText>
        </w:r>
        <w:r w:rsidR="00AD5D39">
          <w:fldChar w:fldCharType="begin"/>
        </w:r>
        <w:r w:rsidR="00AD5D39">
          <w:delInstrText>HYPERLINK \l "ref-james2016trauma" \h</w:delInstrText>
        </w:r>
        <w:r w:rsidR="00AD5D39">
          <w:fldChar w:fldCharType="separate"/>
        </w:r>
        <w:r w:rsidR="00AD5D39">
          <w:rPr>
            <w:rStyle w:val="Hyperlink"/>
          </w:rPr>
          <w:delText>James et al., 2016</w:delText>
        </w:r>
        <w:r w:rsidR="00AD5D39">
          <w:fldChar w:fldCharType="end"/>
        </w:r>
        <w:r>
          <w:delText>). The simulations are organized into three linked groups: reminder-linked task competition, retrieval-control consequences for deliberate recall, and recognition-like test-format consequences of bidirectional item-context associations.</w:delText>
        </w:r>
      </w:del>
      <w:r>
        <w:t xml:space="preserve"> Simulation 1 shows how a task performed after a film reminder attenuates film recall when task encoding is strong and occurs in context states that overlap with film encoding context. Simulation 2 adds the intentionality manipulation by </w:t>
      </w:r>
      <w:ins w:id="1454" w:author="Codex Compare" w:date="2026-07-05T13:35:00Z" w16du:dateUtc="2026-07-05T12:35:00Z">
        <w:r>
          <w:t>contrasting</w:t>
        </w:r>
      </w:ins>
      <w:del w:id="1455" w:author="Codex Compare" w:date="2026-07-05T13:35:00Z" w16du:dateUtc="2026-07-05T12:35:00Z">
        <w:r>
          <w:delText>comparing</w:delText>
        </w:r>
      </w:del>
      <w:r>
        <w:t xml:space="preserve"> unguided retrieval with deliberate recall and </w:t>
      </w:r>
      <w:ins w:id="1456" w:author="Codex Compare" w:date="2026-07-05T13:35:00Z" w16du:dateUtc="2026-07-05T12:35:00Z">
        <w:r>
          <w:t xml:space="preserve">examining </w:t>
        </w:r>
      </w:ins>
      <w:del w:id="1457" w:author="Codex Compare" w:date="2026-07-05T13:35:00Z" w16du:dateUtc="2026-07-05T12:35:00Z">
        <w:r>
          <w:delText xml:space="preserve">then decomposing the </w:delText>
        </w:r>
      </w:del>
      <w:r>
        <w:t xml:space="preserve">control </w:t>
      </w:r>
      <w:ins w:id="1458" w:author="Codex Compare" w:date="2026-07-05T13:35:00Z" w16du:dateUtc="2026-07-05T12:35:00Z">
        <w:r>
          <w:t>mechanisms</w:t>
        </w:r>
      </w:ins>
      <w:del w:id="1459" w:author="Codex Compare" w:date="2026-07-05T13:35:00Z" w16du:dateUtc="2026-07-05T12:35:00Z">
        <w:r>
          <w:delText>settings</w:delText>
        </w:r>
      </w:del>
      <w:r>
        <w:t xml:space="preserve"> that </w:t>
      </w:r>
      <w:ins w:id="1460" w:author="Codex Compare" w:date="2026-07-05T13:35:00Z" w16du:dateUtc="2026-07-05T12:35:00Z">
        <w:r>
          <w:t xml:space="preserve">could </w:t>
        </w:r>
      </w:ins>
      <w:r>
        <w:t>protect film recall</w:t>
      </w:r>
      <w:ins w:id="1461" w:author="Codex Compare" w:date="2026-07-05T13:35:00Z" w16du:dateUtc="2026-07-05T12:35:00Z">
        <w:r>
          <w:t>.</w:t>
        </w:r>
      </w:ins>
      <w:del w:id="1462" w:author="Codex Compare" w:date="2026-07-05T13:35:00Z" w16du:dateUtc="2026-07-05T12:35:00Z">
        <w:r>
          <w:delText xml:space="preserve"> during deliberate retrieval.</w:delText>
        </w:r>
      </w:del>
      <w:r>
        <w:t xml:space="preserve"> The recognition simulation </w:t>
      </w:r>
      <w:ins w:id="1463" w:author="Codex Compare" w:date="2026-07-05T13:35:00Z" w16du:dateUtc="2026-07-05T12:35:00Z">
        <w:r>
          <w:t>then examines</w:t>
        </w:r>
      </w:ins>
      <w:del w:id="1464" w:author="Codex Compare" w:date="2026-07-05T13:35:00Z" w16du:dateUtc="2026-07-05T12:35:00Z">
        <w:r>
          <w:delText>compares context-to-item recall with</w:delText>
        </w:r>
      </w:del>
      <w:r>
        <w:t xml:space="preserve"> a </w:t>
      </w:r>
      <w:ins w:id="1465" w:author="Codex Compare" w:date="2026-07-05T13:35:00Z" w16du:dateUtc="2026-07-05T12:35:00Z">
        <w:r>
          <w:t>boundary case</w:t>
        </w:r>
      </w:ins>
      <w:del w:id="1466" w:author="Codex Compare" w:date="2026-07-05T13:35:00Z" w16du:dateUtc="2026-07-05T12:35:00Z">
        <w:r>
          <w:delText>test format</w:delText>
        </w:r>
      </w:del>
      <w:r>
        <w:t xml:space="preserve"> in which </w:t>
      </w:r>
      <w:ins w:id="1467" w:author="Codex Compare" w:date="2026-07-05T13:35:00Z" w16du:dateUtc="2026-07-05T12:35:00Z">
        <w:r>
          <w:t xml:space="preserve">the test supplies </w:t>
        </w:r>
      </w:ins>
      <w:r>
        <w:t xml:space="preserve">a candidate film item </w:t>
      </w:r>
      <w:del w:id="1468" w:author="Codex Compare" w:date="2026-07-05T13:35:00Z" w16du:dateUtc="2026-07-05T12:35:00Z">
        <w:r>
          <w:delText xml:space="preserve">is presented </w:delText>
        </w:r>
      </w:del>
      <w:r>
        <w:t>for judgment</w:t>
      </w:r>
      <w:ins w:id="1469" w:author="Codex Compare" w:date="2026-07-05T13:35:00Z" w16du:dateUtc="2026-07-05T12:35:00Z">
        <w:r>
          <w:t xml:space="preserve"> rather than requiring that item to be sampled from context. Together, these simulations show how selective interference can arise from reminder-linked competitor encoding and retrieval conditions that differ in how they access or support film material</w:t>
        </w:r>
      </w:ins>
      <w:r>
        <w:t>.</w:t>
      </w:r>
    </w:p>
    <w:p w14:paraId="5A9C65CB" w14:textId="77777777" w:rsidR="00AD5D39" w:rsidRDefault="00DD57DD">
      <w:pPr>
        <w:pStyle w:val="FigureTitle"/>
        <w:rPr>
          <w:moveFrom w:id="1470" w:author="Codex Compare" w:date="2026-07-05T13:35:00Z" w16du:dateUtc="2026-07-05T12:35:00Z"/>
        </w:rPr>
      </w:pPr>
      <w:bookmarkStart w:id="1471" w:name="tbl-simulation-overview"/>
      <w:moveFromRangeStart w:id="1472" w:author="Codex Compare" w:date="2026-07-05T13:35:00Z" w:name="move234150930"/>
      <w:moveFrom w:id="1473" w:author="Codex Compare" w:date="2026-07-05T13:35:00Z" w16du:dateUtc="2026-07-05T12:35:00Z">
        <w:r>
          <w:t>Table 2</w:t>
        </w:r>
      </w:moveFrom>
    </w:p>
    <w:moveFromRangeEnd w:id="1472"/>
    <w:p w14:paraId="3CFA0546" w14:textId="77777777" w:rsidR="00AD5D39" w:rsidRDefault="00DD57DD">
      <w:pPr>
        <w:pStyle w:val="Caption"/>
        <w:rPr>
          <w:del w:id="1474" w:author="Codex Compare" w:date="2026-07-05T13:35:00Z" w16du:dateUtc="2026-07-05T12:35:00Z"/>
        </w:rPr>
      </w:pPr>
      <w:del w:id="1475" w:author="Codex Compare" w:date="2026-07-05T13:35:00Z" w16du:dateUtc="2026-07-05T12:35:00Z">
        <w:r>
          <w:delText>Overview of what is held fixed, varied, and measured across simulations.</w:delText>
        </w:r>
      </w:del>
    </w:p>
    <w:tbl>
      <w:tblPr>
        <w:tblStyle w:val="Table"/>
        <w:tblW w:w="5000" w:type="pct"/>
        <w:tblLayout w:type="fixed"/>
        <w:tblLook w:val="0020" w:firstRow="1" w:lastRow="0" w:firstColumn="0" w:lastColumn="0" w:noHBand="0" w:noVBand="0"/>
      </w:tblPr>
      <w:tblGrid>
        <w:gridCol w:w="2340"/>
        <w:gridCol w:w="2340"/>
        <w:gridCol w:w="2340"/>
        <w:gridCol w:w="2340"/>
      </w:tblGrid>
      <w:tr w:rsidR="00AD5D39" w14:paraId="001A9F8A" w14:textId="77777777" w:rsidTr="00AD5D39">
        <w:trPr>
          <w:cnfStyle w:val="100000000000" w:firstRow="1" w:lastRow="0" w:firstColumn="0" w:lastColumn="0" w:oddVBand="0" w:evenVBand="0" w:oddHBand="0" w:evenHBand="0" w:firstRowFirstColumn="0" w:firstRowLastColumn="0" w:lastRowFirstColumn="0" w:lastRowLastColumn="0"/>
          <w:tblHeader/>
          <w:del w:id="1476" w:author="Codex Compare" w:date="2026-07-05T13:35:00Z" w16du:dateUtc="2026-07-05T12:35:00Z"/>
        </w:trPr>
        <w:tc>
          <w:tcPr>
            <w:tcW w:w="1980" w:type="dxa"/>
          </w:tcPr>
          <w:p w14:paraId="5EA910D1" w14:textId="77777777" w:rsidR="00AD5D39" w:rsidRDefault="00DD57DD">
            <w:pPr>
              <w:pStyle w:val="Compact"/>
              <w:rPr>
                <w:del w:id="1477" w:author="Codex Compare" w:date="2026-07-05T13:35:00Z" w16du:dateUtc="2026-07-05T12:35:00Z"/>
              </w:rPr>
            </w:pPr>
            <w:del w:id="1478" w:author="Codex Compare" w:date="2026-07-05T13:35:00Z" w16du:dateUtc="2026-07-05T12:35:00Z">
              <w:r>
                <w:delText>Simulation</w:delText>
              </w:r>
            </w:del>
          </w:p>
        </w:tc>
        <w:tc>
          <w:tcPr>
            <w:tcW w:w="1980" w:type="dxa"/>
          </w:tcPr>
          <w:p w14:paraId="16F6F938" w14:textId="77777777" w:rsidR="00AD5D39" w:rsidRDefault="00DD57DD">
            <w:pPr>
              <w:pStyle w:val="Compact"/>
              <w:rPr>
                <w:del w:id="1479" w:author="Codex Compare" w:date="2026-07-05T13:35:00Z" w16du:dateUtc="2026-07-05T12:35:00Z"/>
              </w:rPr>
            </w:pPr>
            <w:del w:id="1480" w:author="Codex Compare" w:date="2026-07-05T13:35:00Z" w16du:dateUtc="2026-07-05T12:35:00Z">
              <w:r>
                <w:delText>Main fixed structure</w:delText>
              </w:r>
            </w:del>
          </w:p>
        </w:tc>
        <w:tc>
          <w:tcPr>
            <w:tcW w:w="1980" w:type="dxa"/>
          </w:tcPr>
          <w:p w14:paraId="1BC3A446" w14:textId="77777777" w:rsidR="00AD5D39" w:rsidRDefault="00DD57DD">
            <w:pPr>
              <w:pStyle w:val="Compact"/>
              <w:rPr>
                <w:del w:id="1481" w:author="Codex Compare" w:date="2026-07-05T13:35:00Z" w16du:dateUtc="2026-07-05T12:35:00Z"/>
              </w:rPr>
            </w:pPr>
            <w:del w:id="1482" w:author="Codex Compare" w:date="2026-07-05T13:35:00Z" w16du:dateUtc="2026-07-05T12:35:00Z">
              <w:r>
                <w:delText>Varied or compared</w:delText>
              </w:r>
            </w:del>
          </w:p>
        </w:tc>
        <w:tc>
          <w:tcPr>
            <w:tcW w:w="1980" w:type="dxa"/>
          </w:tcPr>
          <w:p w14:paraId="3B81DD7C" w14:textId="77777777" w:rsidR="00AD5D39" w:rsidRDefault="00DD57DD">
            <w:pPr>
              <w:pStyle w:val="Compact"/>
              <w:rPr>
                <w:del w:id="1483" w:author="Codex Compare" w:date="2026-07-05T13:35:00Z" w16du:dateUtc="2026-07-05T12:35:00Z"/>
              </w:rPr>
            </w:pPr>
            <w:del w:id="1484" w:author="Codex Compare" w:date="2026-07-05T13:35:00Z" w16du:dateUtc="2026-07-05T12:35:00Z">
              <w:r>
                <w:delText>Primary readout</w:delText>
              </w:r>
            </w:del>
          </w:p>
        </w:tc>
      </w:tr>
      <w:tr w:rsidR="00AD5D39" w14:paraId="63D87E10" w14:textId="77777777">
        <w:trPr>
          <w:del w:id="1485" w:author="Codex Compare" w:date="2026-07-05T13:35:00Z" w16du:dateUtc="2026-07-05T12:35:00Z"/>
        </w:trPr>
        <w:tc>
          <w:tcPr>
            <w:tcW w:w="1980" w:type="dxa"/>
          </w:tcPr>
          <w:p w14:paraId="18671B2C" w14:textId="77777777" w:rsidR="00AD5D39" w:rsidRDefault="00DD57DD">
            <w:pPr>
              <w:pStyle w:val="Compact"/>
              <w:rPr>
                <w:del w:id="1486" w:author="Codex Compare" w:date="2026-07-05T13:35:00Z" w16du:dateUtc="2026-07-05T12:35:00Z"/>
              </w:rPr>
            </w:pPr>
            <w:del w:id="1487" w:author="Codex Compare" w:date="2026-07-05T13:35:00Z" w16du:dateUtc="2026-07-05T12:35:00Z">
              <w:r>
                <w:delText>1</w:delText>
              </w:r>
            </w:del>
          </w:p>
        </w:tc>
        <w:tc>
          <w:tcPr>
            <w:tcW w:w="1980" w:type="dxa"/>
          </w:tcPr>
          <w:p w14:paraId="468A16A4" w14:textId="77777777" w:rsidR="00AD5D39" w:rsidRDefault="00DD57DD">
            <w:pPr>
              <w:pStyle w:val="Compact"/>
              <w:rPr>
                <w:del w:id="1488" w:author="Codex Compare" w:date="2026-07-05T13:35:00Z" w16du:dateUtc="2026-07-05T12:35:00Z"/>
              </w:rPr>
            </w:pPr>
            <w:del w:id="1489" w:author="Codex Compare" w:date="2026-07-05T13:35:00Z" w16du:dateUtc="2026-07-05T12:35:00Z">
              <w:r>
                <w:delText>Unguided retrieval settings; film, delay, task, and filler phases</w:delText>
              </w:r>
            </w:del>
          </w:p>
        </w:tc>
        <w:tc>
          <w:tcPr>
            <w:tcW w:w="1980" w:type="dxa"/>
          </w:tcPr>
          <w:p w14:paraId="3A936781" w14:textId="77777777" w:rsidR="00AD5D39" w:rsidRDefault="00DD57DD">
            <w:pPr>
              <w:pStyle w:val="Compact"/>
              <w:rPr>
                <w:del w:id="1490" w:author="Codex Compare" w:date="2026-07-05T13:35:00Z" w16du:dateUtc="2026-07-05T12:35:00Z"/>
              </w:rPr>
            </w:pPr>
            <w:del w:id="1491" w:author="Codex Compare" w:date="2026-07-05T13:35:00Z" w16du:dateUtc="2026-07-05T12:35:00Z">
              <w:r>
                <w:delText>No-reminder versus with-reminder task encoding; task encoding multiplier</w:delText>
              </w:r>
            </w:del>
          </w:p>
        </w:tc>
        <w:tc>
          <w:tcPr>
            <w:tcW w:w="1980" w:type="dxa"/>
          </w:tcPr>
          <w:p w14:paraId="43F68852" w14:textId="77777777" w:rsidR="00AD5D39" w:rsidRDefault="00DD57DD">
            <w:pPr>
              <w:pStyle w:val="Compact"/>
              <w:rPr>
                <w:del w:id="1492" w:author="Codex Compare" w:date="2026-07-05T13:35:00Z" w16du:dateUtc="2026-07-05T12:35:00Z"/>
              </w:rPr>
            </w:pPr>
            <w:del w:id="1493" w:author="Codex Compare" w:date="2026-07-05T13:35:00Z" w16du:dateUtc="2026-07-05T12:35:00Z">
              <w:r>
                <w:delText>Film and task recall by encoded position; film-task context overlap</w:delText>
              </w:r>
            </w:del>
          </w:p>
        </w:tc>
      </w:tr>
      <w:tr w:rsidR="00AD5D39" w14:paraId="6B8306DC" w14:textId="77777777">
        <w:trPr>
          <w:del w:id="1494" w:author="Codex Compare" w:date="2026-07-05T13:35:00Z" w16du:dateUtc="2026-07-05T12:35:00Z"/>
        </w:trPr>
        <w:tc>
          <w:tcPr>
            <w:tcW w:w="1980" w:type="dxa"/>
          </w:tcPr>
          <w:p w14:paraId="03692892" w14:textId="77777777" w:rsidR="00AD5D39" w:rsidRDefault="00DD57DD">
            <w:pPr>
              <w:pStyle w:val="Compact"/>
              <w:rPr>
                <w:del w:id="1495" w:author="Codex Compare" w:date="2026-07-05T13:35:00Z" w16du:dateUtc="2026-07-05T12:35:00Z"/>
              </w:rPr>
            </w:pPr>
            <w:del w:id="1496" w:author="Codex Compare" w:date="2026-07-05T13:35:00Z" w16du:dateUtc="2026-07-05T12:35:00Z">
              <w:r>
                <w:delText>2</w:delText>
              </w:r>
            </w:del>
          </w:p>
        </w:tc>
        <w:tc>
          <w:tcPr>
            <w:tcW w:w="1980" w:type="dxa"/>
          </w:tcPr>
          <w:p w14:paraId="74462D12" w14:textId="77777777" w:rsidR="00AD5D39" w:rsidRDefault="00DD57DD">
            <w:pPr>
              <w:pStyle w:val="Compact"/>
              <w:rPr>
                <w:del w:id="1497" w:author="Codex Compare" w:date="2026-07-05T13:35:00Z" w16du:dateUtc="2026-07-05T12:35:00Z"/>
              </w:rPr>
            </w:pPr>
            <w:del w:id="1498" w:author="Codex Compare" w:date="2026-07-05T13:35:00Z" w16du:dateUtc="2026-07-05T12:35:00Z">
              <w:r>
                <w:delText>Reminder condition and task encoding strength crossed as in Simulation 1</w:delText>
              </w:r>
            </w:del>
          </w:p>
        </w:tc>
        <w:tc>
          <w:tcPr>
            <w:tcW w:w="1980" w:type="dxa"/>
          </w:tcPr>
          <w:p w14:paraId="433C090B" w14:textId="77777777" w:rsidR="00AD5D39" w:rsidRDefault="00DD57DD">
            <w:pPr>
              <w:pStyle w:val="Compact"/>
              <w:rPr>
                <w:del w:id="1499" w:author="Codex Compare" w:date="2026-07-05T13:35:00Z" w16du:dateUtc="2026-07-05T12:35:00Z"/>
              </w:rPr>
            </w:pPr>
            <w:del w:id="1500" w:author="Codex Compare" w:date="2026-07-05T13:35:00Z" w16du:dateUtc="2026-07-05T12:35:00Z">
              <w:r>
                <w:delText>Unguided retrieval versus deliberate recall; start-of-film context reinstatement, maintained film-retrieval goal, and retrieval monitoring</w:delText>
              </w:r>
            </w:del>
          </w:p>
        </w:tc>
        <w:tc>
          <w:tcPr>
            <w:tcW w:w="1980" w:type="dxa"/>
          </w:tcPr>
          <w:p w14:paraId="7133CE6C" w14:textId="77777777" w:rsidR="00AD5D39" w:rsidRDefault="00DD57DD">
            <w:pPr>
              <w:pStyle w:val="Compact"/>
              <w:rPr>
                <w:del w:id="1501" w:author="Codex Compare" w:date="2026-07-05T13:35:00Z" w16du:dateUtc="2026-07-05T12:35:00Z"/>
              </w:rPr>
            </w:pPr>
            <w:del w:id="1502" w:author="Codex Compare" w:date="2026-07-05T13:35:00Z" w16du:dateUtc="2026-07-05T12:35:00Z">
              <w:r>
                <w:delText>Film recall across retrieval modes; endpoint differences across control settings; recall initiation and film return after off-target samples</w:delText>
              </w:r>
            </w:del>
          </w:p>
        </w:tc>
      </w:tr>
      <w:tr w:rsidR="00AD5D39" w14:paraId="2FEB33DB" w14:textId="77777777">
        <w:trPr>
          <w:del w:id="1503" w:author="Codex Compare" w:date="2026-07-05T13:35:00Z" w16du:dateUtc="2026-07-05T12:35:00Z"/>
        </w:trPr>
        <w:tc>
          <w:tcPr>
            <w:tcW w:w="1980" w:type="dxa"/>
          </w:tcPr>
          <w:p w14:paraId="1CAB090E" w14:textId="77777777" w:rsidR="00AD5D39" w:rsidRDefault="00DD57DD">
            <w:pPr>
              <w:pStyle w:val="Compact"/>
              <w:rPr>
                <w:del w:id="1504" w:author="Codex Compare" w:date="2026-07-05T13:35:00Z" w16du:dateUtc="2026-07-05T12:35:00Z"/>
              </w:rPr>
            </w:pPr>
            <w:del w:id="1505" w:author="Codex Compare" w:date="2026-07-05T13:35:00Z" w16du:dateUtc="2026-07-05T12:35:00Z">
              <w:r>
                <w:delText>Recognition</w:delText>
              </w:r>
            </w:del>
          </w:p>
        </w:tc>
        <w:tc>
          <w:tcPr>
            <w:tcW w:w="1980" w:type="dxa"/>
          </w:tcPr>
          <w:p w14:paraId="68871D8C" w14:textId="77777777" w:rsidR="00AD5D39" w:rsidRDefault="00DD57DD">
            <w:pPr>
              <w:pStyle w:val="Compact"/>
              <w:rPr>
                <w:del w:id="1506" w:author="Codex Compare" w:date="2026-07-05T13:35:00Z" w16du:dateUtc="2026-07-05T12:35:00Z"/>
              </w:rPr>
            </w:pPr>
            <w:del w:id="1507" w:author="Codex Compare" w:date="2026-07-05T13:35:00Z" w16du:dateUtc="2026-07-05T12:35:00Z">
              <w:r>
                <w:delText>Same reminder and task-encoding conditions used in recall simulations, without a full recognition-decision model</w:delText>
              </w:r>
            </w:del>
          </w:p>
        </w:tc>
        <w:tc>
          <w:tcPr>
            <w:tcW w:w="1980" w:type="dxa"/>
          </w:tcPr>
          <w:p w14:paraId="22857E4B" w14:textId="77777777" w:rsidR="00AD5D39" w:rsidRDefault="00DD57DD">
            <w:pPr>
              <w:pStyle w:val="Compact"/>
              <w:rPr>
                <w:del w:id="1508" w:author="Codex Compare" w:date="2026-07-05T13:35:00Z" w16du:dateUtc="2026-07-05T12:35:00Z"/>
              </w:rPr>
            </w:pPr>
            <w:del w:id="1509" w:author="Codex Compare" w:date="2026-07-05T13:35:00Z" w16du:dateUtc="2026-07-05T12:35:00Z">
              <w:r>
                <w:delText>Context-to-item recall versus candidate film items presented for judgment</w:delText>
              </w:r>
            </w:del>
          </w:p>
        </w:tc>
        <w:tc>
          <w:tcPr>
            <w:tcW w:w="1980" w:type="dxa"/>
          </w:tcPr>
          <w:p w14:paraId="764AD570" w14:textId="77777777" w:rsidR="00AD5D39" w:rsidRDefault="00DD57DD">
            <w:pPr>
              <w:pStyle w:val="Compact"/>
              <w:rPr>
                <w:del w:id="1510" w:author="Codex Compare" w:date="2026-07-05T13:35:00Z" w16du:dateUtc="2026-07-05T12:35:00Z"/>
              </w:rPr>
            </w:pPr>
            <w:del w:id="1511" w:author="Codex Compare" w:date="2026-07-05T13:35:00Z" w16du:dateUtc="2026-07-05T12:35:00Z">
              <w:r>
                <w:delText>Whether item-to-context access changes where interference enters retrieval</w:delText>
              </w:r>
            </w:del>
          </w:p>
        </w:tc>
      </w:tr>
    </w:tbl>
    <w:p w14:paraId="6D31304C" w14:textId="77777777" w:rsidR="00AD5D39" w:rsidRDefault="00DD57DD">
      <w:pPr>
        <w:pStyle w:val="Heading2"/>
      </w:pPr>
      <w:bookmarkStart w:id="1512" w:name="methodology"/>
      <w:bookmarkEnd w:id="1471"/>
      <w:r>
        <w:t>Methodology</w:t>
      </w:r>
    </w:p>
    <w:p w14:paraId="63F4691E" w14:textId="77777777" w:rsidR="00E753A6" w:rsidRDefault="00DD57DD">
      <w:pPr>
        <w:pStyle w:val="FirstParagraph"/>
        <w:rPr>
          <w:ins w:id="1513" w:author="Codex Compare" w:date="2026-07-05T13:35:00Z" w16du:dateUtc="2026-07-05T12:35:00Z"/>
        </w:rPr>
      </w:pPr>
      <w:r>
        <w:t xml:space="preserve">The simulations require default values for context drift, associative learning, </w:t>
      </w:r>
      <w:ins w:id="1514" w:author="Codex Compare" w:date="2026-07-05T13:35:00Z" w16du:dateUtc="2026-07-05T12:35:00Z">
        <w:r>
          <w:t>sampling</w:t>
        </w:r>
      </w:ins>
      <w:del w:id="1515" w:author="Codex Compare" w:date="2026-07-05T13:35:00Z" w16du:dateUtc="2026-07-05T12:35:00Z">
        <w:r>
          <w:delText>retrieval choice</w:delText>
        </w:r>
      </w:del>
      <w:r>
        <w:t xml:space="preserve">, and stopping before the trauma-film manipulations are applied. </w:t>
      </w:r>
      <w:ins w:id="1516" w:author="Codex Compare" w:date="2026-07-05T13:35:00Z" w16du:dateUtc="2026-07-05T12:35:00Z">
        <w:r>
          <w:t>Estimating those</w:t>
        </w:r>
      </w:ins>
      <w:del w:id="1517" w:author="Codex Compare" w:date="2026-07-05T13:35:00Z" w16du:dateUtc="2026-07-05T12:35:00Z">
        <w:r>
          <w:delText>Ideally, these</w:delText>
        </w:r>
      </w:del>
      <w:r>
        <w:t xml:space="preserve"> values </w:t>
      </w:r>
      <w:del w:id="1518" w:author="Codex Compare" w:date="2026-07-05T13:35:00Z" w16du:dateUtc="2026-07-05T12:35:00Z">
        <w:r>
          <w:delText xml:space="preserve">would be estimated </w:delText>
        </w:r>
      </w:del>
      <w:r>
        <w:t xml:space="preserve">from </w:t>
      </w:r>
      <w:del w:id="1519" w:author="Codex Compare" w:date="2026-07-05T13:35:00Z" w16du:dateUtc="2026-07-05T12:35:00Z">
        <w:r>
          <w:delText xml:space="preserve">a </w:delText>
        </w:r>
      </w:del>
      <w:r>
        <w:t>selective</w:t>
      </w:r>
      <w:ins w:id="1520" w:author="Codex Compare" w:date="2026-07-05T13:35:00Z" w16du:dateUtc="2026-07-05T12:35:00Z">
        <w:r>
          <w:t>-</w:t>
        </w:r>
      </w:ins>
      <w:del w:id="1521" w:author="Codex Compare" w:date="2026-07-05T13:35:00Z" w16du:dateUtc="2026-07-05T12:35:00Z">
        <w:r>
          <w:delText xml:space="preserve"> </w:delText>
        </w:r>
      </w:del>
      <w:r>
        <w:t xml:space="preserve">interference </w:t>
      </w:r>
      <w:ins w:id="1522" w:author="Codex Compare" w:date="2026-07-05T13:35:00Z" w16du:dateUtc="2026-07-05T12:35:00Z">
        <w:r>
          <w:t>data would require</w:t>
        </w:r>
      </w:ins>
      <w:del w:id="1523" w:author="Codex Compare" w:date="2026-07-05T13:35:00Z" w16du:dateUtc="2026-07-05T12:35:00Z">
        <w:r>
          <w:delText>experiment that implements</w:delText>
        </w:r>
      </w:del>
      <w:r>
        <w:t xml:space="preserve"> the full </w:t>
      </w:r>
      <w:ins w:id="1524" w:author="Codex Compare" w:date="2026-07-05T13:35:00Z" w16du:dateUtc="2026-07-05T12:35:00Z">
        <w:r>
          <w:t xml:space="preserve">modeled </w:t>
        </w:r>
      </w:ins>
      <w:r>
        <w:t xml:space="preserve">paradigm </w:t>
      </w:r>
      <w:ins w:id="1525" w:author="Codex Compare" w:date="2026-07-05T13:35:00Z" w16du:dateUtc="2026-07-05T12:35:00Z">
        <w:r>
          <w:t>together with</w:t>
        </w:r>
      </w:ins>
      <w:del w:id="1526" w:author="Codex Compare" w:date="2026-07-05T13:35:00Z" w16du:dateUtc="2026-07-05T12:35:00Z">
        <w:r>
          <w:delText>modeled here: film encoding, reminder or no-reminder conditions, an interference task, a later retrieval test, and an observed dissociation between unguided and deliberate retrieval measures. Such a dataset would also need</w:delText>
        </w:r>
      </w:del>
      <w:r>
        <w:t xml:space="preserve"> trial-by-trial recall sequences that identify which film, task, and non-film candidates entered </w:t>
      </w:r>
      <w:ins w:id="1527" w:author="Codex Compare" w:date="2026-07-05T13:35:00Z" w16du:dateUtc="2026-07-05T12:35:00Z">
        <w:r>
          <w:t>retrieval.</w:t>
        </w:r>
      </w:ins>
      <w:del w:id="1528" w:author="Codex Compare" w:date="2026-07-05T13:35:00Z" w16du:dateUtc="2026-07-05T12:35:00Z">
        <w:r>
          <w:delText>the retrieval stream and in what order, so the model could estimate retrieval competition rather than only final film memory scores.</w:delText>
        </w:r>
      </w:del>
      <w:r>
        <w:t xml:space="preserve"> Existing trauma-film studies define the target phenomenon, but they typically </w:t>
      </w:r>
      <w:ins w:id="1529" w:author="Codex Compare" w:date="2026-07-05T13:35:00Z" w16du:dateUtc="2026-07-05T12:35:00Z">
        <w:r>
          <w:t>report intrusion counts or final memory scores rather than the sequence-level data needed to estimate retrieval competition.</w:t>
        </w:r>
      </w:ins>
      <w:del w:id="1530" w:author="Codex Compare" w:date="2026-07-05T13:35:00Z" w16du:dateUtc="2026-07-05T12:35:00Z">
        <w:r>
          <w:delText>do not provide this model-fitting structure.</w:delText>
        </w:r>
      </w:del>
      <w:r>
        <w:t xml:space="preserve"> We </w:t>
      </w:r>
      <w:r>
        <w:t xml:space="preserve">therefore use an immediate affective free-recall dataset </w:t>
      </w:r>
      <w:ins w:id="1531" w:author="Codex Compare" w:date="2026-07-05T13:35:00Z" w16du:dateUtc="2026-07-05T12:35:00Z">
        <w:r>
          <w:t>to set the model’s</w:t>
        </w:r>
      </w:ins>
      <w:del w:id="1532" w:author="Codex Compare" w:date="2026-07-05T13:35:00Z" w16du:dateUtc="2026-07-05T12:35:00Z">
        <w:r>
          <w:delText>as a provisional anchor for</w:delText>
        </w:r>
      </w:del>
      <w:r>
        <w:t xml:space="preserve"> core </w:t>
      </w:r>
      <w:ins w:id="1533" w:author="Codex Compare" w:date="2026-07-05T13:35:00Z" w16du:dateUtc="2026-07-05T12:35:00Z">
        <w:r>
          <w:t>encoding, retrieval, and stopping parameters.</w:t>
        </w:r>
      </w:ins>
    </w:p>
    <w:p w14:paraId="327185FB" w14:textId="77777777" w:rsidR="00E753A6" w:rsidRDefault="00DD57DD">
      <w:pPr>
        <w:pStyle w:val="BodyText"/>
        <w:rPr>
          <w:ins w:id="1534" w:author="Codex Compare" w:date="2026-07-05T13:35:00Z" w16du:dateUtc="2026-07-05T12:35:00Z"/>
        </w:rPr>
      </w:pPr>
      <w:ins w:id="1535" w:author="Codex Compare" w:date="2026-07-05T13:35:00Z" w16du:dateUtc="2026-07-05T12:35:00Z">
        <w:r>
          <w:t>In that dataset,</w:t>
        </w:r>
      </w:ins>
      <w:del w:id="1536" w:author="Codex Compare" w:date="2026-07-05T13:35:00Z" w16du:dateUtc="2026-07-05T12:35:00Z">
        <w:r>
          <w:delText>eCMR dynamics before applying the selective interference manipulations in simulation. The anchor dataset included</w:delText>
        </w:r>
      </w:del>
      <w:r>
        <w:t xml:space="preserve"> participants who reported concern about the war in Ukraine</w:t>
      </w:r>
      <w:del w:id="1537" w:author="Codex Compare" w:date="2026-07-05T13:35:00Z" w16du:dateUtc="2026-07-05T12:35:00Z">
        <w:r>
          <w:delText xml:space="preserve"> and</w:delText>
        </w:r>
      </w:del>
      <w:r>
        <w:t xml:space="preserve"> studied and recalled lists of war-related and neutral photographs (</w:t>
      </w:r>
      <w:hyperlink w:anchor="ref-dupertuys2026ukraine">
        <w:r w:rsidR="00AD5D39">
          <w:rPr>
            <w:rStyle w:val="Hyperlink"/>
          </w:rPr>
          <w:t>Dupertuys et al., 2026</w:t>
        </w:r>
      </w:hyperlink>
      <w:r>
        <w:t xml:space="preserve">). The fitted dataset included 123 participants, four lists per participant, 492 immediate recall sequences, and 3,804 scored recall events. </w:t>
      </w:r>
      <w:ins w:id="1538" w:author="Codex Compare" w:date="2026-07-05T13:35:00Z" w16du:dateUtc="2026-07-05T12:35:00Z">
        <w:r>
          <w:t>Parameters were</w:t>
        </w:r>
      </w:ins>
      <w:del w:id="1539" w:author="Codex Compare" w:date="2026-07-05T13:35:00Z" w16du:dateUtc="2026-07-05T12:35:00Z">
        <w:r>
          <w:delText>The fit provides an externally</w:delText>
        </w:r>
      </w:del>
      <w:r>
        <w:t xml:space="preserve"> estimated </w:t>
      </w:r>
      <w:ins w:id="1540" w:author="Codex Compare" w:date="2026-07-05T13:35:00Z" w16du:dateUtc="2026-07-05T12:35:00Z">
        <w:r>
          <w:t xml:space="preserve">from the ordered recall sequences using the model likelihood, yielding a pooled parameter regime rather than separate fits to the selective-interference simulations. </w:t>
        </w:r>
        <w:r>
          <w:t xml:space="preserve">The resulting parameter values provide a starting </w:t>
        </w:r>
      </w:ins>
      <w:del w:id="1541" w:author="Codex Compare" w:date="2026-07-05T13:35:00Z" w16du:dateUtc="2026-07-05T12:35:00Z">
        <w:r>
          <w:delText xml:space="preserve">eCMR </w:delText>
        </w:r>
      </w:del>
      <w:r>
        <w:t xml:space="preserve">regime for </w:t>
      </w:r>
      <w:del w:id="1542" w:author="Codex Compare" w:date="2026-07-05T13:35:00Z" w16du:dateUtc="2026-07-05T12:35:00Z">
        <w:r>
          <w:delText xml:space="preserve">deliberate </w:delText>
        </w:r>
      </w:del>
      <w:r>
        <w:t>context-guided recall of affective and neutral photographs.</w:t>
      </w:r>
    </w:p>
    <w:p w14:paraId="1316C85A" w14:textId="77777777" w:rsidR="00AD5D39" w:rsidRDefault="00DD57DD">
      <w:pPr>
        <w:pStyle w:val="BodyText"/>
        <w:pPrChange w:id="1543" w:author="Codex Compare" w:date="2026-07-05T13:35:00Z" w16du:dateUtc="2026-07-05T12:35:00Z">
          <w:pPr>
            <w:pStyle w:val="FirstParagraph"/>
          </w:pPr>
        </w:pPrChange>
      </w:pPr>
      <w:del w:id="1544" w:author="Codex Compare" w:date="2026-07-05T13:35:00Z" w16du:dateUtc="2026-07-05T12:35:00Z">
        <w:r>
          <w:delText xml:space="preserve"> </w:delText>
        </w:r>
      </w:del>
      <w:r>
        <w:t xml:space="preserve">The </w:t>
      </w:r>
      <w:ins w:id="1545" w:author="Codex Compare" w:date="2026-07-05T13:35:00Z" w16du:dateUtc="2026-07-05T12:35:00Z">
        <w:r>
          <w:t>selective-interference simulations then add the trauma-film phase structure, reminder manipulation, task-</w:t>
        </w:r>
      </w:ins>
      <w:del w:id="1546" w:author="Codex Compare" w:date="2026-07-05T13:35:00Z" w16du:dateUtc="2026-07-05T12:35:00Z">
        <w:r>
          <w:delText xml:space="preserve">fitted parameters set the starting </w:delText>
        </w:r>
      </w:del>
      <w:r>
        <w:t>encoding</w:t>
      </w:r>
      <w:ins w:id="1547" w:author="Codex Compare" w:date="2026-07-05T13:35:00Z" w16du:dateUtc="2026-07-05T12:35:00Z">
        <w:r>
          <w:t xml:space="preserve"> manipulation</w:t>
        </w:r>
      </w:ins>
      <w:del w:id="1548" w:author="Codex Compare" w:date="2026-07-05T13:35:00Z" w16du:dateUtc="2026-07-05T12:35:00Z">
        <w:r>
          <w:delText>, retrieval</w:delText>
        </w:r>
      </w:del>
      <w:r>
        <w:t xml:space="preserve">, and </w:t>
      </w:r>
      <w:del w:id="1549" w:author="Codex Compare" w:date="2026-07-05T13:35:00Z" w16du:dateUtc="2026-07-05T12:35:00Z">
        <w:r>
          <w:delText xml:space="preserve">stopping dynamics before the selective interference manipulations are applied as phase-specific encoding or </w:delText>
        </w:r>
      </w:del>
      <w:r>
        <w:t xml:space="preserve">retrieval-control settings. </w:t>
      </w:r>
      <w:ins w:id="1550" w:author="Codex Compare" w:date="2026-07-05T13:35:00Z" w16du:dateUtc="2026-07-05T12:35:00Z">
        <w:r>
          <w:t xml:space="preserve">Additional implementation settings adapt this regime to the trauma-film sequence. </w:t>
        </w:r>
        <w:r>
          <w:t>Film</w:t>
        </w:r>
      </w:ins>
      <w:del w:id="1551" w:author="Codex Compare" w:date="2026-07-05T13:35:00Z" w16du:dateUtc="2026-07-05T12:35:00Z">
        <w:r>
          <w:delText>In these simulations, film</w:delText>
        </w:r>
      </w:del>
      <w:r>
        <w:t xml:space="preserve"> items reinstate the marked source feature into source context, neutral/default events can weakly bind active source context, and retrieval begins with partial film-source reinstatement. </w:t>
      </w:r>
      <w:ins w:id="1552" w:author="Codex Compare" w:date="2026-07-05T13:35:00Z" w16du:dateUtc="2026-07-05T12:35:00Z">
        <w:r>
          <w:t>The</w:t>
        </w:r>
      </w:ins>
      <w:del w:id="1553" w:author="Codex Compare" w:date="2026-07-05T13:35:00Z" w16du:dateUtc="2026-07-05T12:35:00Z">
        <w:r>
          <w:delText>To accommodate the difference in total encoded items between the immediate-recall paradigm and these simulations, the</w:delText>
        </w:r>
      </w:del>
      <w:r>
        <w:t xml:space="preserve"> primacy profile is also moderated relative to the immediate-recall fit so that the</w:t>
      </w:r>
      <w:ins w:id="1554" w:author="Codex Compare" w:date="2026-07-05T13:35:00Z" w16du:dateUtc="2026-07-05T12:35:00Z">
        <w:r>
          <w:t xml:space="preserve"> shorter</w:t>
        </w:r>
      </w:ins>
      <w:r>
        <w:t xml:space="preserve"> film sequence is not dominated by an unrealistically steep first-item advantage. </w:t>
      </w:r>
      <w:r w:rsidR="00AD5D39">
        <w:fldChar w:fldCharType="begin"/>
      </w:r>
      <w:r w:rsidR="00AD5D39">
        <w:instrText>HYPERLINK \l "tbl-simulation-parameters" \h</w:instrText>
      </w:r>
      <w:r w:rsidR="00AD5D39">
        <w:fldChar w:fldCharType="separate"/>
      </w:r>
      <w:r w:rsidR="00AD5D39">
        <w:rPr>
          <w:rStyle w:val="Hyperlink"/>
        </w:rPr>
        <w:t>Table </w:t>
      </w:r>
      <w:ins w:id="1555" w:author="Codex Compare" w:date="2026-07-05T13:35:00Z" w16du:dateUtc="2026-07-05T12:35:00Z">
        <w:r>
          <w:rPr>
            <w:rStyle w:val="Hyperlink"/>
          </w:rPr>
          <w:t>2</w:t>
        </w:r>
      </w:ins>
      <w:del w:id="1556" w:author="Codex Compare" w:date="2026-07-05T13:35:00Z" w16du:dateUtc="2026-07-05T12:35:00Z">
        <w:r w:rsidR="00AD5D39">
          <w:rPr>
            <w:rStyle w:val="Hyperlink"/>
          </w:rPr>
          <w:delText>3</w:delText>
        </w:r>
      </w:del>
      <w:r w:rsidR="00AD5D39">
        <w:fldChar w:fldCharType="end"/>
      </w:r>
      <w:r>
        <w:t xml:space="preserve"> gives the default numerical values used in the simulations.</w:t>
      </w:r>
    </w:p>
    <w:p w14:paraId="6C10D82B" w14:textId="77777777" w:rsidR="00AD5D39" w:rsidRDefault="00DD57DD">
      <w:pPr>
        <w:pStyle w:val="FigureTitle"/>
        <w:rPr>
          <w:del w:id="1557" w:author="Codex Compare" w:date="2026-07-05T13:35:00Z" w16du:dateUtc="2026-07-05T12:35:00Z"/>
        </w:rPr>
      </w:pPr>
      <w:bookmarkStart w:id="1558" w:name="tbl-simulation-parameters"/>
      <w:del w:id="1559" w:author="Codex Compare" w:date="2026-07-05T13:35:00Z" w16du:dateUtc="2026-07-05T12:35:00Z">
        <w:r>
          <w:delText>Table 3</w:delText>
        </w:r>
      </w:del>
    </w:p>
    <w:p w14:paraId="1D34A4FC" w14:textId="77777777" w:rsidR="00AD5D39" w:rsidRDefault="00DD57DD">
      <w:pPr>
        <w:pStyle w:val="FigureTitle"/>
        <w:rPr>
          <w:moveTo w:id="1560" w:author="Codex Compare" w:date="2026-07-05T13:35:00Z" w16du:dateUtc="2026-07-05T12:35:00Z"/>
        </w:rPr>
      </w:pPr>
      <w:moveToRangeStart w:id="1561" w:author="Codex Compare" w:date="2026-07-05T13:35:00Z" w:name="move234150930"/>
      <w:moveTo w:id="1562" w:author="Codex Compare" w:date="2026-07-05T13:35:00Z" w16du:dateUtc="2026-07-05T12:35:00Z">
        <w:r>
          <w:t>Table 2</w:t>
        </w:r>
      </w:moveTo>
    </w:p>
    <w:moveToRangeEnd w:id="1561"/>
    <w:p w14:paraId="5D41E1A8" w14:textId="77777777" w:rsidR="00AD5D39" w:rsidRDefault="00DD57DD">
      <w:pPr>
        <w:pStyle w:val="Caption"/>
      </w:pPr>
      <w:r>
        <w:t>Default numerical parameter values. Values are from a pooled eCMR fit to the immediate free-recall sequences from Dupertuys et al. (</w:t>
      </w:r>
      <w:hyperlink w:anchor="ref-dupertuys2026ukraine">
        <w:r w:rsidR="00AD5D39">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AD5D39" w14:paraId="68350624"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376" w:type="dxa"/>
          </w:tcPr>
          <w:p w14:paraId="437AC392" w14:textId="77777777" w:rsidR="00AD5D39" w:rsidRDefault="00DD57DD">
            <w:pPr>
              <w:pStyle w:val="Compact"/>
            </w:pPr>
            <w:r>
              <w:t>Symbol</w:t>
            </w:r>
          </w:p>
        </w:tc>
        <w:tc>
          <w:tcPr>
            <w:tcW w:w="3168" w:type="dxa"/>
          </w:tcPr>
          <w:p w14:paraId="57AD9433" w14:textId="77777777" w:rsidR="00AD5D39" w:rsidRDefault="00DD57DD">
            <w:pPr>
              <w:pStyle w:val="Compact"/>
              <w:jc w:val="right"/>
            </w:pPr>
            <w:r>
              <w:t>Value</w:t>
            </w:r>
          </w:p>
        </w:tc>
        <w:tc>
          <w:tcPr>
            <w:tcW w:w="2376" w:type="dxa"/>
          </w:tcPr>
          <w:p w14:paraId="391B5267" w14:textId="77777777" w:rsidR="00AD5D39" w:rsidRDefault="00DD57DD">
            <w:pPr>
              <w:pStyle w:val="Compact"/>
            </w:pPr>
            <w:r>
              <w:t>Role</w:t>
            </w:r>
          </w:p>
        </w:tc>
      </w:tr>
      <w:tr w:rsidR="00AD5D39" w14:paraId="3FB55C02" w14:textId="77777777">
        <w:tc>
          <w:tcPr>
            <w:tcW w:w="2376" w:type="dxa"/>
          </w:tcPr>
          <w:p w14:paraId="55399348" w14:textId="77777777" w:rsidR="00AD5D39" w:rsidRDefault="00DD57DD">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1CD402D5" w14:textId="77777777" w:rsidR="00AD5D39" w:rsidRDefault="00DD57DD">
            <w:pPr>
              <w:pStyle w:val="Compact"/>
              <w:jc w:val="right"/>
            </w:pPr>
            <w:r>
              <w:t>0.440</w:t>
            </w:r>
          </w:p>
        </w:tc>
        <w:tc>
          <w:tcPr>
            <w:tcW w:w="2376" w:type="dxa"/>
          </w:tcPr>
          <w:p w14:paraId="0C7D5869" w14:textId="77777777" w:rsidR="00AD5D39" w:rsidRDefault="00DD57DD">
            <w:pPr>
              <w:pStyle w:val="Compact"/>
            </w:pPr>
            <w:ins w:id="1563" w:author="Codex Compare" w:date="2026-07-05T13:35:00Z" w16du:dateUtc="2026-07-05T12:35:00Z">
              <w:r>
                <w:t>Drift toward item-cued context during encoding</w:t>
              </w:r>
            </w:ins>
            <w:del w:id="1564" w:author="Codex Compare" w:date="2026-07-05T13:35:00Z" w16du:dateUtc="2026-07-05T12:35:00Z">
              <w:r>
                <w:delText>Encoding drift rate</w:delText>
              </w:r>
            </w:del>
          </w:p>
        </w:tc>
      </w:tr>
      <w:tr w:rsidR="00AD5D39" w14:paraId="481C7A63" w14:textId="77777777">
        <w:tc>
          <w:tcPr>
            <w:tcW w:w="2376" w:type="dxa"/>
          </w:tcPr>
          <w:p w14:paraId="2B97847B" w14:textId="77777777" w:rsidR="00AD5D39" w:rsidRDefault="00DD57DD">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6EC22EA9" w14:textId="77777777" w:rsidR="00AD5D39" w:rsidRDefault="00DD57DD">
            <w:pPr>
              <w:pStyle w:val="Compact"/>
              <w:jc w:val="right"/>
            </w:pPr>
            <w:r>
              <w:t>0.766</w:t>
            </w:r>
          </w:p>
        </w:tc>
        <w:tc>
          <w:tcPr>
            <w:tcW w:w="2376" w:type="dxa"/>
          </w:tcPr>
          <w:p w14:paraId="2A84EA47" w14:textId="77777777" w:rsidR="00AD5D39" w:rsidRDefault="00DD57DD">
            <w:pPr>
              <w:pStyle w:val="Compact"/>
            </w:pPr>
            <w:ins w:id="1565" w:author="Codex Compare" w:date="2026-07-05T13:35:00Z" w16du:dateUtc="2026-07-05T12:35:00Z">
              <w:r>
                <w:t>Drift toward the start context during start-of-film reinstatement</w:t>
              </w:r>
            </w:ins>
            <w:del w:id="1566" w:author="Codex Compare" w:date="2026-07-05T13:35:00Z" w16du:dateUtc="2026-07-05T12:35:00Z">
              <w:r>
                <w:delText>Start drift rate</w:delText>
              </w:r>
            </w:del>
          </w:p>
        </w:tc>
      </w:tr>
      <w:tr w:rsidR="00AD5D39" w14:paraId="1C37CC21" w14:textId="77777777">
        <w:tc>
          <w:tcPr>
            <w:tcW w:w="2376" w:type="dxa"/>
          </w:tcPr>
          <w:p w14:paraId="07900494" w14:textId="77777777" w:rsidR="00AD5D39" w:rsidRDefault="00DD57DD">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3B0C68B9" w14:textId="77777777" w:rsidR="00AD5D39" w:rsidRDefault="00DD57DD">
            <w:pPr>
              <w:pStyle w:val="Compact"/>
              <w:jc w:val="right"/>
            </w:pPr>
            <w:r>
              <w:t>0.678</w:t>
            </w:r>
          </w:p>
        </w:tc>
        <w:tc>
          <w:tcPr>
            <w:tcW w:w="2376" w:type="dxa"/>
          </w:tcPr>
          <w:p w14:paraId="661A5B92" w14:textId="77777777" w:rsidR="00AD5D39" w:rsidRDefault="00DD57DD">
            <w:pPr>
              <w:pStyle w:val="Compact"/>
            </w:pPr>
            <w:ins w:id="1567" w:author="Codex Compare" w:date="2026-07-05T13:35:00Z" w16du:dateUtc="2026-07-05T12:35:00Z">
              <w:r>
                <w:t>Drift toward sampled-item context during recall</w:t>
              </w:r>
            </w:ins>
            <w:del w:id="1568" w:author="Codex Compare" w:date="2026-07-05T13:35:00Z" w16du:dateUtc="2026-07-05T12:35:00Z">
              <w:r>
                <w:delText>Recall drift rate</w:delText>
              </w:r>
            </w:del>
          </w:p>
        </w:tc>
      </w:tr>
      <w:tr w:rsidR="00AD5D39" w14:paraId="2792E376" w14:textId="77777777">
        <w:tc>
          <w:tcPr>
            <w:tcW w:w="2376" w:type="dxa"/>
          </w:tcPr>
          <w:p w14:paraId="239ECA88" w14:textId="77777777" w:rsidR="00AD5D39" w:rsidRDefault="00DD57DD">
            <w:pPr>
              <w:pStyle w:val="Compact"/>
            </w:pPr>
            <m:oMathPara>
              <m:oMath>
                <m:r>
                  <w:rPr>
                    <w:rFonts w:ascii="Cambria Math" w:hAnsi="Cambria Math"/>
                  </w:rPr>
                  <m:t>γ</m:t>
                </m:r>
              </m:oMath>
            </m:oMathPara>
          </w:p>
        </w:tc>
        <w:tc>
          <w:tcPr>
            <w:tcW w:w="3168" w:type="dxa"/>
          </w:tcPr>
          <w:p w14:paraId="1DCC9442" w14:textId="77777777" w:rsidR="00AD5D39" w:rsidRDefault="00DD57DD">
            <w:pPr>
              <w:pStyle w:val="Compact"/>
              <w:jc w:val="right"/>
            </w:pPr>
            <w:r>
              <w:t>0.468</w:t>
            </w:r>
          </w:p>
        </w:tc>
        <w:tc>
          <w:tcPr>
            <w:tcW w:w="2376" w:type="dxa"/>
          </w:tcPr>
          <w:p w14:paraId="4C605B14" w14:textId="77777777" w:rsidR="00AD5D39" w:rsidRDefault="00DD57DD">
            <w:pPr>
              <w:pStyle w:val="Compact"/>
            </w:pPr>
            <w:r>
              <w:t>Feature-to-context learning</w:t>
            </w:r>
            <w:del w:id="1569" w:author="Codex Compare" w:date="2026-07-05T13:35:00Z" w16du:dateUtc="2026-07-05T12:35:00Z">
              <w:r>
                <w:delText xml:space="preserve"> rate</w:delText>
              </w:r>
            </w:del>
          </w:p>
        </w:tc>
      </w:tr>
      <w:tr w:rsidR="00AD5D39" w14:paraId="089280DE" w14:textId="77777777">
        <w:tc>
          <w:tcPr>
            <w:tcW w:w="2376" w:type="dxa"/>
          </w:tcPr>
          <w:p w14:paraId="492CED80" w14:textId="77777777" w:rsidR="00AD5D39" w:rsidRDefault="00DD57DD">
            <w:pPr>
              <w:pStyle w:val="Compact"/>
            </w:pPr>
            <m:oMathPara>
              <m:oMath>
                <m:r>
                  <w:rPr>
                    <w:rFonts w:ascii="Cambria Math" w:hAnsi="Cambria Math"/>
                  </w:rPr>
                  <m:t>δ</m:t>
                </m:r>
              </m:oMath>
            </m:oMathPara>
          </w:p>
        </w:tc>
        <w:tc>
          <w:tcPr>
            <w:tcW w:w="3168" w:type="dxa"/>
          </w:tcPr>
          <w:p w14:paraId="5BA013DA" w14:textId="77777777" w:rsidR="00AD5D39" w:rsidRDefault="00DD57DD">
            <w:pPr>
              <w:pStyle w:val="Compact"/>
              <w:jc w:val="right"/>
            </w:pPr>
            <w:r>
              <w:t>0.00022</w:t>
            </w:r>
          </w:p>
        </w:tc>
        <w:tc>
          <w:tcPr>
            <w:tcW w:w="2376" w:type="dxa"/>
          </w:tcPr>
          <w:p w14:paraId="27266F8F" w14:textId="77777777" w:rsidR="00AD5D39" w:rsidRDefault="00DD57DD">
            <w:pPr>
              <w:pStyle w:val="Compact"/>
            </w:pPr>
            <w:ins w:id="1570" w:author="Codex Compare" w:date="2026-07-05T13:35:00Z" w16du:dateUtc="2026-07-05T12:35:00Z">
              <w:r>
                <w:t xml:space="preserve">Initial </w:t>
              </w:r>
            </w:ins>
            <w:del w:id="1571" w:author="Codex Compare" w:date="2026-07-05T13:35:00Z" w16du:dateUtc="2026-07-05T12:35:00Z">
              <w:r>
                <w:delText>Pre-experimental self-</w:delText>
              </w:r>
            </w:del>
            <w:r>
              <w:t>support</w:t>
            </w:r>
            <w:ins w:id="1572" w:author="Codex Compare" w:date="2026-07-05T13:35:00Z" w16du:dateUtc="2026-07-05T12:35:00Z">
              <w:r>
                <w:t xml:space="preserve"> from each item’s paired context unit</w:t>
              </w:r>
            </w:ins>
          </w:p>
        </w:tc>
      </w:tr>
      <w:tr w:rsidR="00AD5D39" w14:paraId="552BBDCF" w14:textId="77777777">
        <w:tc>
          <w:tcPr>
            <w:tcW w:w="2376" w:type="dxa"/>
          </w:tcPr>
          <w:p w14:paraId="776675CC" w14:textId="77777777" w:rsidR="00AD5D39" w:rsidRDefault="00DD57DD">
            <w:pPr>
              <w:pStyle w:val="Compact"/>
            </w:pPr>
            <m:oMathPara>
              <m:oMath>
                <m:r>
                  <w:rPr>
                    <w:rFonts w:ascii="Cambria Math" w:hAnsi="Cambria Math"/>
                  </w:rPr>
                  <m:t>α</m:t>
                </m:r>
              </m:oMath>
            </m:oMathPara>
          </w:p>
        </w:tc>
        <w:tc>
          <w:tcPr>
            <w:tcW w:w="3168" w:type="dxa"/>
          </w:tcPr>
          <w:p w14:paraId="30C2194F" w14:textId="77777777" w:rsidR="00AD5D39" w:rsidRDefault="00DD57DD">
            <w:pPr>
              <w:pStyle w:val="Compact"/>
              <w:jc w:val="right"/>
            </w:pPr>
            <w:r>
              <w:t>0</w:t>
            </w:r>
          </w:p>
        </w:tc>
        <w:tc>
          <w:tcPr>
            <w:tcW w:w="2376" w:type="dxa"/>
          </w:tcPr>
          <w:p w14:paraId="2151AB77" w14:textId="77777777" w:rsidR="00AD5D39" w:rsidRDefault="00DD57DD">
            <w:pPr>
              <w:pStyle w:val="Compact"/>
            </w:pPr>
            <w:ins w:id="1573" w:author="Codex Compare" w:date="2026-07-05T13:35:00Z" w16du:dateUtc="2026-07-05T12:35:00Z">
              <w:r>
                <w:t>Initial background support from other item-associated context units</w:t>
              </w:r>
            </w:ins>
            <w:del w:id="1574" w:author="Codex Compare" w:date="2026-07-05T13:35:00Z" w16du:dateUtc="2026-07-05T12:35:00Z">
              <w:r>
                <w:delText>Pre-experimental shared support</w:delText>
              </w:r>
            </w:del>
          </w:p>
        </w:tc>
      </w:tr>
      <w:tr w:rsidR="00AD5D39" w14:paraId="25EA3A53" w14:textId="77777777">
        <w:tc>
          <w:tcPr>
            <w:tcW w:w="2376" w:type="dxa"/>
          </w:tcPr>
          <w:p w14:paraId="0A1D9647" w14:textId="77777777" w:rsidR="00AD5D39" w:rsidRDefault="00DD57DD">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2C1AE0BC" w14:textId="77777777" w:rsidR="00AD5D39" w:rsidRDefault="00DD57DD">
            <w:pPr>
              <w:pStyle w:val="Compact"/>
              <w:jc w:val="right"/>
            </w:pPr>
            <w:r>
              <w:t>0.100</w:t>
            </w:r>
          </w:p>
        </w:tc>
        <w:tc>
          <w:tcPr>
            <w:tcW w:w="2376" w:type="dxa"/>
          </w:tcPr>
          <w:p w14:paraId="1E2C55F4" w14:textId="77777777" w:rsidR="00AD5D39" w:rsidRDefault="00DD57DD">
            <w:pPr>
              <w:pStyle w:val="Compact"/>
            </w:pPr>
            <w:ins w:id="1575" w:author="Codex Compare" w:date="2026-07-05T13:35:00Z" w16du:dateUtc="2026-07-05T12:35:00Z">
              <w:r>
                <w:t xml:space="preserve">Scale parameter for the primacy profile </w:t>
              </w:r>
            </w:ins>
            <m:oMath>
              <m:sSub>
                <m:sSubPr>
                  <m:ctrlPr>
                    <w:ins w:id="1576" w:author="Codex Compare" w:date="2026-07-05T13:35:00Z" w16du:dateUtc="2026-07-05T12:35:00Z">
                      <w:rPr>
                        <w:rFonts w:ascii="Cambria Math" w:hAnsi="Cambria Math"/>
                      </w:rPr>
                    </w:ins>
                  </m:ctrlPr>
                </m:sSubPr>
                <m:e>
                  <m:r>
                    <w:ins w:id="1577" w:author="Codex Compare" w:date="2026-07-05T13:35:00Z" w16du:dateUtc="2026-07-05T12:35:00Z">
                      <w:rPr>
                        <w:rFonts w:ascii="Cambria Math" w:hAnsi="Cambria Math"/>
                      </w:rPr>
                      <m:t>ϕ</m:t>
                    </w:ins>
                  </m:r>
                </m:e>
                <m:sub>
                  <m:r>
                    <w:ins w:id="1578" w:author="Codex Compare" w:date="2026-07-05T13:35:00Z" w16du:dateUtc="2026-07-05T12:35:00Z">
                      <w:rPr>
                        <w:rFonts w:ascii="Cambria Math" w:hAnsi="Cambria Math"/>
                      </w:rPr>
                      <m:t>i</m:t>
                    </w:ins>
                  </m:r>
                </m:sub>
              </m:sSub>
            </m:oMath>
            <w:del w:id="1579" w:author="Codex Compare" w:date="2026-07-05T13:35:00Z" w16du:dateUtc="2026-07-05T12:35:00Z">
              <w:r>
                <w:delText>Primacy scale used in simulations</w:delText>
              </w:r>
            </w:del>
          </w:p>
        </w:tc>
      </w:tr>
      <w:tr w:rsidR="00AD5D39" w14:paraId="1FF9C39E" w14:textId="77777777">
        <w:tc>
          <w:tcPr>
            <w:tcW w:w="2376" w:type="dxa"/>
          </w:tcPr>
          <w:p w14:paraId="25CC3CF9" w14:textId="77777777" w:rsidR="00AD5D39" w:rsidRDefault="00DD57DD">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274BE67D" w14:textId="77777777" w:rsidR="00AD5D39" w:rsidRDefault="00DD57DD">
            <w:pPr>
              <w:pStyle w:val="Compact"/>
              <w:jc w:val="right"/>
            </w:pPr>
            <w:r>
              <w:t>1.500</w:t>
            </w:r>
          </w:p>
        </w:tc>
        <w:tc>
          <w:tcPr>
            <w:tcW w:w="2376" w:type="dxa"/>
          </w:tcPr>
          <w:p w14:paraId="25D60E92" w14:textId="77777777" w:rsidR="00AD5D39" w:rsidRDefault="00DD57DD">
            <w:pPr>
              <w:pStyle w:val="Compact"/>
            </w:pPr>
            <w:ins w:id="1580" w:author="Codex Compare" w:date="2026-07-05T13:35:00Z" w16du:dateUtc="2026-07-05T12:35:00Z">
              <w:r>
                <w:t xml:space="preserve">Decay parameter for the primacy profile </w:t>
              </w:r>
            </w:ins>
            <m:oMath>
              <m:sSub>
                <m:sSubPr>
                  <m:ctrlPr>
                    <w:ins w:id="1581" w:author="Codex Compare" w:date="2026-07-05T13:35:00Z" w16du:dateUtc="2026-07-05T12:35:00Z">
                      <w:rPr>
                        <w:rFonts w:ascii="Cambria Math" w:hAnsi="Cambria Math"/>
                      </w:rPr>
                    </w:ins>
                  </m:ctrlPr>
                </m:sSubPr>
                <m:e>
                  <m:r>
                    <w:ins w:id="1582" w:author="Codex Compare" w:date="2026-07-05T13:35:00Z" w16du:dateUtc="2026-07-05T12:35:00Z">
                      <w:rPr>
                        <w:rFonts w:ascii="Cambria Math" w:hAnsi="Cambria Math"/>
                      </w:rPr>
                      <m:t>ϕ</m:t>
                    </w:ins>
                  </m:r>
                </m:e>
                <m:sub>
                  <m:r>
                    <w:ins w:id="1583" w:author="Codex Compare" w:date="2026-07-05T13:35:00Z" w16du:dateUtc="2026-07-05T12:35:00Z">
                      <w:rPr>
                        <w:rFonts w:ascii="Cambria Math" w:hAnsi="Cambria Math"/>
                      </w:rPr>
                      <m:t>i</m:t>
                    </w:ins>
                  </m:r>
                </m:sub>
              </m:sSub>
            </m:oMath>
            <w:del w:id="1584" w:author="Codex Compare" w:date="2026-07-05T13:35:00Z" w16du:dateUtc="2026-07-05T12:35:00Z">
              <w:r>
                <w:delText>Primacy decay used in simulations</w:delText>
              </w:r>
            </w:del>
          </w:p>
        </w:tc>
      </w:tr>
      <w:tr w:rsidR="00AD5D39" w14:paraId="4DBD7514" w14:textId="77777777">
        <w:tc>
          <w:tcPr>
            <w:tcW w:w="2376" w:type="dxa"/>
          </w:tcPr>
          <w:p w14:paraId="4BD2504D" w14:textId="77777777" w:rsidR="00AD5D39" w:rsidRDefault="00DD57DD">
            <w:pPr>
              <w:pStyle w:val="Compact"/>
            </w:pPr>
            <m:oMathPara>
              <m:oMath>
                <m:r>
                  <w:rPr>
                    <w:rFonts w:ascii="Cambria Math" w:hAnsi="Cambria Math"/>
                  </w:rPr>
                  <m:t>τ</m:t>
                </m:r>
              </m:oMath>
            </m:oMathPara>
          </w:p>
        </w:tc>
        <w:tc>
          <w:tcPr>
            <w:tcW w:w="3168" w:type="dxa"/>
          </w:tcPr>
          <w:p w14:paraId="5E5F73E3" w14:textId="77777777" w:rsidR="00AD5D39" w:rsidRDefault="00DD57DD">
            <w:pPr>
              <w:pStyle w:val="Compact"/>
              <w:jc w:val="right"/>
            </w:pPr>
            <w:r>
              <w:t>3.562</w:t>
            </w:r>
          </w:p>
        </w:tc>
        <w:tc>
          <w:tcPr>
            <w:tcW w:w="2376" w:type="dxa"/>
          </w:tcPr>
          <w:p w14:paraId="0EEDA41C" w14:textId="77777777" w:rsidR="00AD5D39" w:rsidRDefault="00DD57DD">
            <w:pPr>
              <w:pStyle w:val="Compact"/>
            </w:pPr>
            <w:ins w:id="1585" w:author="Codex Compare" w:date="2026-07-05T13:35:00Z" w16du:dateUtc="2026-07-05T12:35:00Z">
              <w:r>
                <w:t>Luce-choice exponent for candidate sampling</w:t>
              </w:r>
            </w:ins>
            <w:del w:id="1586" w:author="Codex Compare" w:date="2026-07-05T13:35:00Z" w16du:dateUtc="2026-07-05T12:35:00Z">
              <w:r>
                <w:delText>Choice sensitivity</w:delText>
              </w:r>
            </w:del>
          </w:p>
        </w:tc>
      </w:tr>
      <w:tr w:rsidR="00AD5D39" w14:paraId="576317C9" w14:textId="77777777">
        <w:tc>
          <w:tcPr>
            <w:tcW w:w="2376" w:type="dxa"/>
          </w:tcPr>
          <w:p w14:paraId="78414EDD" w14:textId="77777777" w:rsidR="00AD5D39" w:rsidRDefault="00DD57DD">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7C7B62E0" w14:textId="77777777" w:rsidR="00AD5D39" w:rsidRDefault="00DD57DD">
            <w:pPr>
              <w:pStyle w:val="Compact"/>
              <w:jc w:val="right"/>
            </w:pPr>
            <w:r>
              <w:t>0.696</w:t>
            </w:r>
          </w:p>
        </w:tc>
        <w:tc>
          <w:tcPr>
            <w:tcW w:w="2376" w:type="dxa"/>
          </w:tcPr>
          <w:p w14:paraId="248D2F7A" w14:textId="77777777" w:rsidR="00AD5D39" w:rsidRDefault="00DD57DD">
            <w:pPr>
              <w:pStyle w:val="Compact"/>
            </w:pPr>
            <w:ins w:id="1587" w:author="Codex Compare" w:date="2026-07-05T13:35:00Z" w16du:dateUtc="2026-07-05T12:35:00Z">
              <w:r>
                <w:t>Drift toward the active source feature</w:t>
              </w:r>
            </w:ins>
            <w:del w:id="1588" w:author="Codex Compare" w:date="2026-07-05T13:35:00Z" w16du:dateUtc="2026-07-05T12:35:00Z">
              <w:r>
                <w:delText>Source-context drift rate</w:delText>
              </w:r>
            </w:del>
          </w:p>
        </w:tc>
      </w:tr>
      <w:tr w:rsidR="00AD5D39" w14:paraId="4E0C6B86" w14:textId="77777777">
        <w:tc>
          <w:tcPr>
            <w:tcW w:w="2376" w:type="dxa"/>
          </w:tcPr>
          <w:p w14:paraId="0F946A44" w14:textId="77777777" w:rsidR="00AD5D39" w:rsidRDefault="00DD57DD">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4BBD69ED" w14:textId="77777777" w:rsidR="00AD5D39" w:rsidRDefault="00DD57DD">
            <w:pPr>
              <w:pStyle w:val="Compact"/>
              <w:jc w:val="right"/>
            </w:pPr>
            <w:r>
              <w:t>0.130</w:t>
            </w:r>
          </w:p>
        </w:tc>
        <w:tc>
          <w:tcPr>
            <w:tcW w:w="2376" w:type="dxa"/>
          </w:tcPr>
          <w:p w14:paraId="3C957DEB" w14:textId="77777777" w:rsidR="00AD5D39" w:rsidRDefault="00DD57DD">
            <w:pPr>
              <w:pStyle w:val="Compact"/>
            </w:pPr>
            <w:ins w:id="1589" w:author="Codex Compare" w:date="2026-07-05T13:35:00Z" w16du:dateUtc="2026-07-05T12:35:00Z">
              <w:r>
                <w:t>Added</w:t>
              </w:r>
            </w:ins>
            <w:del w:id="1590" w:author="Codex Compare" w:date="2026-07-05T13:35:00Z" w16du:dateUtc="2026-07-05T12:35:00Z">
              <w:r>
                <w:delText>Learning scale for the marked</w:delText>
              </w:r>
            </w:del>
            <w:r>
              <w:t xml:space="preserve"> source</w:t>
            </w:r>
            <w:ins w:id="1591" w:author="Codex Compare" w:date="2026-07-05T13:35:00Z" w16du:dateUtc="2026-07-05T12:35:00Z">
              <w:r>
                <w:t>-context learning for film items</w:t>
              </w:r>
            </w:ins>
            <w:del w:id="1592" w:author="Codex Compare" w:date="2026-07-05T13:35:00Z" w16du:dateUtc="2026-07-05T12:35:00Z">
              <w:r>
                <w:delText xml:space="preserve"> feature</w:delText>
              </w:r>
            </w:del>
          </w:p>
        </w:tc>
      </w:tr>
      <w:tr w:rsidR="00AD5D39" w14:paraId="3C4AEA76" w14:textId="77777777">
        <w:tc>
          <w:tcPr>
            <w:tcW w:w="2376" w:type="dxa"/>
          </w:tcPr>
          <w:p w14:paraId="4D85D4A3" w14:textId="77777777" w:rsidR="00AD5D39" w:rsidRDefault="00DD57DD">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223B4CB4" w14:textId="77777777" w:rsidR="00AD5D39" w:rsidRDefault="00DD57DD">
            <w:pPr>
              <w:pStyle w:val="Compact"/>
              <w:jc w:val="right"/>
            </w:pPr>
            <w:r>
              <w:t>0.050</w:t>
            </w:r>
          </w:p>
        </w:tc>
        <w:tc>
          <w:tcPr>
            <w:tcW w:w="2376" w:type="dxa"/>
          </w:tcPr>
          <w:p w14:paraId="57FA66E9" w14:textId="77777777" w:rsidR="00AD5D39" w:rsidRDefault="00DD57DD">
            <w:pPr>
              <w:pStyle w:val="Compact"/>
            </w:pPr>
            <w:r>
              <w:t>Baseline source-context-to-feature learning</w:t>
            </w:r>
            <w:ins w:id="1593" w:author="Codex Compare" w:date="2026-07-05T13:35:00Z" w16du:dateUtc="2026-07-05T12:35:00Z">
              <w:r>
                <w:t xml:space="preserve"> for all items</w:t>
              </w:r>
            </w:ins>
          </w:p>
        </w:tc>
      </w:tr>
      <w:tr w:rsidR="00AD5D39" w14:paraId="6AA74002" w14:textId="77777777">
        <w:tc>
          <w:tcPr>
            <w:tcW w:w="2376" w:type="dxa"/>
          </w:tcPr>
          <w:p w14:paraId="21118756" w14:textId="77777777" w:rsidR="00AD5D39" w:rsidRDefault="00DD57DD">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3168" w:type="dxa"/>
          </w:tcPr>
          <w:p w14:paraId="3881B93F" w14:textId="77777777" w:rsidR="00AD5D39" w:rsidRDefault="00DD57DD">
            <w:pPr>
              <w:pStyle w:val="Compact"/>
              <w:jc w:val="right"/>
            </w:pPr>
            <w:r>
              <w:t>0.500</w:t>
            </w:r>
          </w:p>
        </w:tc>
        <w:tc>
          <w:tcPr>
            <w:tcW w:w="2376" w:type="dxa"/>
          </w:tcPr>
          <w:p w14:paraId="63AC78E8" w14:textId="77777777" w:rsidR="00AD5D39" w:rsidRDefault="00DD57DD">
            <w:pPr>
              <w:pStyle w:val="Compact"/>
            </w:pPr>
            <w:ins w:id="1594" w:author="Codex Compare" w:date="2026-07-05T13:35:00Z" w16du:dateUtc="2026-07-05T12:35:00Z">
              <w:r>
                <w:t>Partial</w:t>
              </w:r>
            </w:ins>
            <w:del w:id="1595" w:author="Codex Compare" w:date="2026-07-05T13:35:00Z" w16du:dateUtc="2026-07-05T12:35:00Z">
              <w:r>
                <w:delText>Fixed</w:delText>
              </w:r>
            </w:del>
            <w:r>
              <w:t xml:space="preserve"> film-source reinstatement </w:t>
            </w:r>
            <w:ins w:id="1596" w:author="Codex Compare" w:date="2026-07-05T13:35:00Z" w16du:dateUtc="2026-07-05T12:35:00Z">
              <w:r>
                <w:t>before recall</w:t>
              </w:r>
            </w:ins>
            <w:del w:id="1597" w:author="Codex Compare" w:date="2026-07-05T13:35:00Z" w16du:dateUtc="2026-07-05T12:35:00Z">
              <w:r>
                <w:delText>at retrieval onset</w:delText>
              </w:r>
            </w:del>
          </w:p>
        </w:tc>
      </w:tr>
      <w:tr w:rsidR="00AD5D39" w14:paraId="1FED03B7" w14:textId="77777777">
        <w:tc>
          <w:tcPr>
            <w:tcW w:w="2376" w:type="dxa"/>
          </w:tcPr>
          <w:p w14:paraId="2D4F83DD" w14:textId="77777777" w:rsidR="00AD5D39" w:rsidRDefault="00DD57DD">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5E8287C8" w14:textId="77777777" w:rsidR="00AD5D39" w:rsidRDefault="00DD57DD">
            <w:pPr>
              <w:pStyle w:val="Compact"/>
              <w:jc w:val="right"/>
            </w:pPr>
            <w:r>
              <w:t>0.0123</w:t>
            </w:r>
          </w:p>
        </w:tc>
        <w:tc>
          <w:tcPr>
            <w:tcW w:w="2376" w:type="dxa"/>
          </w:tcPr>
          <w:p w14:paraId="509FDCF8" w14:textId="77777777" w:rsidR="00AD5D39" w:rsidRDefault="00DD57DD">
            <w:pPr>
              <w:pStyle w:val="Compact"/>
            </w:pPr>
            <w:ins w:id="1598" w:author="Codex Compare" w:date="2026-07-05T13:35:00Z" w16du:dateUtc="2026-07-05T12:35:00Z">
              <w:r>
                <w:t>Initial scale of the position-dependent stopping hazard</w:t>
              </w:r>
            </w:ins>
            <w:del w:id="1599" w:author="Codex Compare" w:date="2026-07-05T13:35:00Z" w16du:dateUtc="2026-07-05T12:35:00Z">
              <w:r>
                <w:delText>Stop scale</w:delText>
              </w:r>
            </w:del>
          </w:p>
        </w:tc>
      </w:tr>
      <w:tr w:rsidR="00AD5D39" w14:paraId="388B733C" w14:textId="77777777">
        <w:tc>
          <w:tcPr>
            <w:tcW w:w="2376" w:type="dxa"/>
          </w:tcPr>
          <w:p w14:paraId="62B4535A" w14:textId="77777777" w:rsidR="00AD5D39" w:rsidRDefault="00DD57DD">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3AEE95A9" w14:textId="77777777" w:rsidR="00AD5D39" w:rsidRDefault="00DD57DD">
            <w:pPr>
              <w:pStyle w:val="Compact"/>
              <w:jc w:val="right"/>
            </w:pPr>
            <w:r>
              <w:t>0.372</w:t>
            </w:r>
          </w:p>
        </w:tc>
        <w:tc>
          <w:tcPr>
            <w:tcW w:w="2376" w:type="dxa"/>
          </w:tcPr>
          <w:p w14:paraId="6DF058CC" w14:textId="77777777" w:rsidR="00AD5D39" w:rsidRDefault="00DD57DD">
            <w:pPr>
              <w:pStyle w:val="Compact"/>
            </w:pPr>
            <w:ins w:id="1600" w:author="Codex Compare" w:date="2026-07-05T13:35:00Z" w16du:dateUtc="2026-07-05T12:35:00Z">
              <w:r>
                <w:t>Growth of the stopping hazard across sampled outputs</w:t>
              </w:r>
            </w:ins>
            <w:del w:id="1601" w:author="Codex Compare" w:date="2026-07-05T13:35:00Z" w16du:dateUtc="2026-07-05T12:35:00Z">
              <w:r>
                <w:delText>Stop growth</w:delText>
              </w:r>
            </w:del>
          </w:p>
        </w:tc>
      </w:tr>
    </w:tbl>
    <w:bookmarkEnd w:id="1558"/>
    <w:p w14:paraId="5D5B291E" w14:textId="77777777" w:rsidR="00E753A6" w:rsidRDefault="00DD57DD">
      <w:pPr>
        <w:pStyle w:val="AfterWithoutNote"/>
        <w:rPr>
          <w:ins w:id="1602" w:author="Codex Compare" w:date="2026-07-05T13:35:00Z" w16du:dateUtc="2026-07-05T12:35:00Z"/>
        </w:rPr>
      </w:pPr>
      <w:ins w:id="1603" w:author="Codex Compare" w:date="2026-07-05T13:35:00Z" w16du:dateUtc="2026-07-05T12:35:00Z">
        <w:r>
          <w:t>In all</w:t>
        </w:r>
      </w:ins>
      <w:del w:id="1604" w:author="Codex Compare" w:date="2026-07-05T13:35:00Z" w16du:dateUtc="2026-07-05T12:35:00Z">
        <w:r>
          <w:delText>The</w:delText>
        </w:r>
      </w:del>
      <w:r>
        <w:t xml:space="preserve"> simulations</w:t>
      </w:r>
      <w:ins w:id="1605" w:author="Codex Compare" w:date="2026-07-05T13:35:00Z" w16du:dateUtc="2026-07-05T12:35:00Z">
        <w:r>
          <w:t>,</w:t>
        </w:r>
      </w:ins>
      <w:del w:id="1606" w:author="Codex Compare" w:date="2026-07-05T13:35:00Z" w16du:dateUtc="2026-07-05T12:35:00Z">
        <w:r>
          <w:delText xml:space="preserve"> update associations after context integration and disallow repeated sampling of the same item. Across simulations, each condition sets phase-specific drift, learning, and retrieval-control parameters, then runs</w:delText>
        </w:r>
      </w:del>
      <w:r>
        <w:t xml:space="preserve"> the model </w:t>
      </w:r>
      <w:ins w:id="1607" w:author="Codex Compare" w:date="2026-07-05T13:35:00Z" w16du:dateUtc="2026-07-05T12:35:00Z">
        <w:r>
          <w:t>first encodes the paradigm events</w:t>
        </w:r>
      </w:ins>
      <w:del w:id="1608" w:author="Codex Compare" w:date="2026-07-05T13:35:00Z" w16du:dateUtc="2026-07-05T12:35:00Z">
        <w:r>
          <w:delText>through encoding</w:delText>
        </w:r>
      </w:del>
      <w:r>
        <w:t xml:space="preserve"> and </w:t>
      </w:r>
      <w:ins w:id="1609" w:author="Codex Compare" w:date="2026-07-05T13:35:00Z" w16du:dateUtc="2026-07-05T12:35:00Z">
        <w:r>
          <w:t xml:space="preserve">then enters </w:t>
        </w:r>
      </w:ins>
      <w:r>
        <w:t xml:space="preserve">retrieval. Film, break/buffer, task, and filler items are encoded by the </w:t>
      </w:r>
      <w:del w:id="1610" w:author="Codex Compare" w:date="2026-07-05T13:35:00Z" w16du:dateUtc="2026-07-05T12:35:00Z">
        <w:r>
          <w:delText xml:space="preserve">same </w:delText>
        </w:r>
      </w:del>
      <w:r>
        <w:t xml:space="preserve">CMR operations defined above. </w:t>
      </w:r>
      <w:del w:id="1611" w:author="Codex Compare" w:date="2026-07-05T13:35:00Z" w16du:dateUtc="2026-07-05T12:35:00Z">
        <w:r>
          <w:delText xml:space="preserve">When modeled as cue events, reminder cues and candidate film items presented by the test update context through </w:delText>
        </w:r>
        <w:r w:rsidR="00AD5D39">
          <w:fldChar w:fldCharType="begin"/>
        </w:r>
        <w:r w:rsidR="00AD5D39">
          <w:delInstrText>HYPERLINK \l "eq-context-input" \h</w:delInstrText>
        </w:r>
        <w:r w:rsidR="00AD5D39">
          <w:fldChar w:fldCharType="separate"/>
        </w:r>
        <w:r w:rsidR="00AD5D39">
          <w:rPr>
            <w:rStyle w:val="Hyperlink"/>
          </w:rPr>
          <w:delText>Equation 3</w:delText>
        </w:r>
        <w:r w:rsidR="00AD5D39">
          <w:fldChar w:fldCharType="end"/>
        </w:r>
        <w:r>
          <w:delText xml:space="preserve"> and </w:delText>
        </w:r>
        <w:r w:rsidR="00AD5D39">
          <w:fldChar w:fldCharType="begin"/>
        </w:r>
        <w:r w:rsidR="00AD5D39">
          <w:delInstrText>HYPERLINK \l "eq-context-update" \h</w:delInstrText>
        </w:r>
        <w:r w:rsidR="00AD5D39">
          <w:fldChar w:fldCharType="separate"/>
        </w:r>
        <w:r w:rsidR="00AD5D39">
          <w:rPr>
            <w:rStyle w:val="Hyperlink"/>
          </w:rPr>
          <w:delText>Equation 4</w:delText>
        </w:r>
        <w:r w:rsidR="00AD5D39">
          <w:fldChar w:fldCharType="end"/>
        </w:r>
        <w:r>
          <w:delText xml:space="preserve"> without adding new recallable items. Simulations that present candidate item information in a different test format state that </w:delText>
        </w:r>
        <w:r>
          <w:delText xml:space="preserve">separately. </w:delText>
        </w:r>
      </w:del>
      <w:r>
        <w:t xml:space="preserve">Each simulated trial contains 16 film items, 16 break/buffer items, 16 task items, and 16 filler items unless otherwise noted. </w:t>
      </w:r>
      <w:ins w:id="1612" w:author="Codex Compare" w:date="2026-07-05T13:35:00Z" w16du:dateUtc="2026-07-05T12:35:00Z">
        <w:r>
          <w:t xml:space="preserve">Break/buffer items implement the delay before the reminder or task, and filler items implement the post-task delay. </w:t>
        </w:r>
      </w:ins>
      <w:r>
        <w:t>Equal phase lengths make redistribution across film, task, and filler periods directly comparable.</w:t>
      </w:r>
    </w:p>
    <w:p w14:paraId="58D098A4" w14:textId="77777777" w:rsidR="00AD5D39" w:rsidRDefault="00DD57DD">
      <w:pPr>
        <w:pStyle w:val="BodyText"/>
        <w:pPrChange w:id="1613" w:author="Codex Compare" w:date="2026-07-05T13:35:00Z" w16du:dateUtc="2026-07-05T12:35:00Z">
          <w:pPr>
            <w:pStyle w:val="AfterWithoutNote"/>
          </w:pPr>
        </w:pPrChange>
      </w:pPr>
      <w:ins w:id="1614" w:author="Codex Compare" w:date="2026-07-05T13:35:00Z" w16du:dateUtc="2026-07-05T12:35:00Z">
        <w:r>
          <w:t xml:space="preserve">Reminder cues and test-phase film cues update context through </w:t>
        </w:r>
        <w:r>
          <w:fldChar w:fldCharType="begin"/>
        </w:r>
        <w:r>
          <w:instrText>HYPERLINK \l "eq-context-input" \h</w:instrText>
        </w:r>
        <w:r>
          <w:fldChar w:fldCharType="separate"/>
        </w:r>
        <w:r>
          <w:rPr>
            <w:rStyle w:val="Hyperlink"/>
          </w:rPr>
          <w:t>Equation 3</w:t>
        </w:r>
        <w:r>
          <w:fldChar w:fldCharType="end"/>
        </w:r>
        <w:r>
          <w:t xml:space="preserve"> and </w:t>
        </w:r>
        <w:r>
          <w:fldChar w:fldCharType="begin"/>
        </w:r>
        <w:r>
          <w:instrText>HYPERLINK \l "eq-context-update" \h</w:instrText>
        </w:r>
        <w:r>
          <w:fldChar w:fldCharType="separate"/>
        </w:r>
        <w:r>
          <w:rPr>
            <w:rStyle w:val="Hyperlink"/>
          </w:rPr>
          <w:t>Equation 4</w:t>
        </w:r>
        <w:r>
          <w:fldChar w:fldCharType="end"/>
        </w:r>
        <w:r>
          <w:t>, but they do not add recallable items or new item-context learning. Simulations that present candidate item information in a different test format specify that route separately.</w:t>
        </w:r>
      </w:ins>
      <w:del w:id="1615" w:author="Codex Compare" w:date="2026-07-05T13:35:00Z" w16du:dateUtc="2026-07-05T12:35:00Z">
        <w:r>
          <w:delText xml:space="preserve"> Retrieval allows up to 48 sampling attempts.</w:delText>
        </w:r>
      </w:del>
      <w:r>
        <w:t xml:space="preserve"> In context-to-item recall simulations, all encoded film, break/buffer, task, and filler items can enter the retrieval competition. </w:t>
      </w:r>
      <w:ins w:id="1616" w:author="Codex Compare" w:date="2026-07-05T13:35:00Z" w16du:dateUtc="2026-07-05T12:35:00Z">
        <w:r>
          <w:t xml:space="preserve">Retrieval allows up to 48 sampling steps, and sampled items are removed from the candidate set so the same item is not sampled twice. </w:t>
        </w:r>
      </w:ins>
      <w:r>
        <w:t xml:space="preserve">The simulated retrieval sequence records sampled candidates </w:t>
      </w:r>
      <w:ins w:id="1617" w:author="Codex Compare" w:date="2026-07-05T13:35:00Z" w16du:dateUtc="2026-07-05T12:35:00Z">
        <w:r>
          <w:t xml:space="preserve">by type and encoded position, </w:t>
        </w:r>
      </w:ins>
      <w:r>
        <w:t xml:space="preserve">rather than only final </w:t>
      </w:r>
      <w:ins w:id="1618" w:author="Codex Compare" w:date="2026-07-05T13:35:00Z" w16du:dateUtc="2026-07-05T12:35:00Z">
        <w:r>
          <w:t>film counts.</w:t>
        </w:r>
      </w:ins>
      <w:del w:id="1619" w:author="Codex Compare" w:date="2026-07-05T13:35:00Z" w16du:dateUtc="2026-07-05T12:35:00Z">
        <w:r>
          <w:delText>accepted responses.</w:delText>
        </w:r>
      </w:del>
      <w:r>
        <w:t xml:space="preserve"> This convention </w:t>
      </w:r>
      <w:ins w:id="1620" w:author="Codex Compare" w:date="2026-07-05T13:35:00Z" w16du:dateUtc="2026-07-05T12:35:00Z">
        <w:r>
          <w:t>makes it possible</w:t>
        </w:r>
      </w:ins>
      <w:del w:id="1621" w:author="Codex Compare" w:date="2026-07-05T13:35:00Z" w16du:dateUtc="2026-07-05T12:35:00Z">
        <w:r>
          <w:delText>lets retrieval monitoring count an off-target sample as a retrieval attempt, attenuate its context update, and still allow search</w:delText>
        </w:r>
      </w:del>
      <w:r>
        <w:t xml:space="preserve"> to </w:t>
      </w:r>
      <w:ins w:id="1622" w:author="Codex Compare" w:date="2026-07-05T13:35:00Z" w16du:dateUtc="2026-07-05T12:35:00Z">
        <w:r>
          <w:t>examine predictions about how interference redistributes recall across the encoded stream, rather than only reporting final recall counts</w:t>
        </w:r>
      </w:ins>
      <w:del w:id="1623" w:author="Codex Compare" w:date="2026-07-05T13:35:00Z" w16du:dateUtc="2026-07-05T12:35:00Z">
        <w:r>
          <w:delText>continue</w:delText>
        </w:r>
      </w:del>
      <w:r>
        <w:t>.</w:t>
      </w:r>
    </w:p>
    <w:p w14:paraId="557CAF3B" w14:textId="77777777" w:rsidR="00AD5D39" w:rsidRDefault="00DD57DD">
      <w:pPr>
        <w:pStyle w:val="BodyText"/>
      </w:pPr>
      <w:ins w:id="1624" w:author="Codex Compare" w:date="2026-07-05T13:35:00Z" w16du:dateUtc="2026-07-05T12:35:00Z">
        <w:r>
          <w:t>Parameter sweeps rerun</w:t>
        </w:r>
      </w:ins>
      <w:del w:id="1625" w:author="Codex Compare" w:date="2026-07-05T13:35:00Z" w16du:dateUtc="2026-07-05T12:35:00Z">
        <w:r>
          <w:delText>A parameter sweep involves rerunning</w:delText>
        </w:r>
      </w:del>
      <w:r>
        <w:t xml:space="preserve"> the full encode-then-retrieve simulation across planned values of a manipulated parameter. For each</w:t>
      </w:r>
      <w:del w:id="1626" w:author="Codex Compare" w:date="2026-07-05T13:35:00Z" w16du:dateUtc="2026-07-05T12:35:00Z">
        <w:r>
          <w:delText xml:space="preserve"> simulation</w:delText>
        </w:r>
      </w:del>
      <w:r>
        <w:t xml:space="preserve"> condition and manipulated parameter value, the model first completes the phase sequence, then enters retrieval and samples recallable items using </w:t>
      </w:r>
      <w:r w:rsidR="00AD5D39">
        <w:fldChar w:fldCharType="begin"/>
      </w:r>
      <w:r w:rsidR="00AD5D39">
        <w:instrText>HYPERLINK \l "eq-luce-choice" \h</w:instrText>
      </w:r>
      <w:r w:rsidR="00AD5D39">
        <w:fldChar w:fldCharType="separate"/>
      </w:r>
      <w:r w:rsidR="00AD5D39">
        <w:rPr>
          <w:rStyle w:val="Hyperlink"/>
        </w:rPr>
        <w:t>Equation </w:t>
      </w:r>
      <w:ins w:id="1627" w:author="Codex Compare" w:date="2026-07-05T13:35:00Z" w16du:dateUtc="2026-07-05T12:35:00Z">
        <w:r>
          <w:rPr>
            <w:rStyle w:val="Hyperlink"/>
          </w:rPr>
          <w:t>10</w:t>
        </w:r>
      </w:ins>
      <w:del w:id="1628" w:author="Codex Compare" w:date="2026-07-05T13:35:00Z" w16du:dateUtc="2026-07-05T12:35:00Z">
        <w:r w:rsidR="00AD5D39">
          <w:rPr>
            <w:rStyle w:val="Hyperlink"/>
          </w:rPr>
          <w:delText>11</w:delText>
        </w:r>
      </w:del>
      <w:r w:rsidR="00AD5D39">
        <w:fldChar w:fldCharType="end"/>
      </w:r>
      <w:r>
        <w:t xml:space="preserve"> and </w:t>
      </w:r>
      <w:r w:rsidR="00AD5D39">
        <w:fldChar w:fldCharType="begin"/>
      </w:r>
      <w:r w:rsidR="00AD5D39">
        <w:instrText>HYPERLINK \l "eq-stopping" \h</w:instrText>
      </w:r>
      <w:r w:rsidR="00AD5D39">
        <w:fldChar w:fldCharType="separate"/>
      </w:r>
      <w:r w:rsidR="00AD5D39">
        <w:rPr>
          <w:rStyle w:val="Hyperlink"/>
        </w:rPr>
        <w:t>Equation </w:t>
      </w:r>
      <w:ins w:id="1629" w:author="Codex Compare" w:date="2026-07-05T13:35:00Z" w16du:dateUtc="2026-07-05T12:35:00Z">
        <w:r>
          <w:rPr>
            <w:rStyle w:val="Hyperlink"/>
          </w:rPr>
          <w:t>11</w:t>
        </w:r>
      </w:ins>
      <w:del w:id="1630" w:author="Codex Compare" w:date="2026-07-05T13:35:00Z" w16du:dateUtc="2026-07-05T12:35:00Z">
        <w:r w:rsidR="00AD5D39">
          <w:rPr>
            <w:rStyle w:val="Hyperlink"/>
          </w:rPr>
          <w:delText>12</w:delText>
        </w:r>
      </w:del>
      <w:r w:rsidR="00AD5D39">
        <w:fldChar w:fldCharType="end"/>
      </w:r>
      <w:r>
        <w:t xml:space="preserve">. This procedure is repeated across simulated trials within each </w:t>
      </w:r>
      <w:del w:id="1631" w:author="Codex Compare" w:date="2026-07-05T13:35:00Z" w16du:dateUtc="2026-07-05T12:35:00Z">
        <w:r>
          <w:delText xml:space="preserve">condition/value </w:delText>
        </w:r>
      </w:del>
      <w:r>
        <w:t xml:space="preserve">cell. When figures plot recall across the encoded stream, they summarize retrieval after the full phase sequence has been encoded. </w:t>
      </w:r>
      <w:del w:id="1632" w:author="Codex Compare" w:date="2026-07-05T13:35:00Z" w16du:dateUtc="2026-07-05T12:35:00Z">
        <w:r>
          <w:delText xml:space="preserve">Recall curves are estimated across simulated trials by scoring which encoded items appeared in each retrieval sequence. </w:delText>
        </w:r>
      </w:del>
      <w:r>
        <w:t xml:space="preserve">Serial-position curves plot the proportion of trials in which each encoding position was retrieved, and phase summaries average those proportions within </w:t>
      </w:r>
      <w:ins w:id="1633" w:author="Codex Compare" w:date="2026-07-05T13:35:00Z" w16du:dateUtc="2026-07-05T12:35:00Z">
        <w:r>
          <w:t xml:space="preserve">each </w:t>
        </w:r>
      </w:ins>
      <w:r>
        <w:t>phase. Thus, position and phase labels identify</w:t>
      </w:r>
      <w:del w:id="1634" w:author="Codex Compare" w:date="2026-07-05T13:35:00Z" w16du:dateUtc="2026-07-05T12:35:00Z">
        <w:r>
          <w:delText xml:space="preserve"> the</w:delText>
        </w:r>
      </w:del>
      <w:r>
        <w:t xml:space="preserve"> encoding positions, whereas recall probabilities refer to subsequent retrieval.</w:t>
      </w:r>
    </w:p>
    <w:p w14:paraId="2B5B5A9A" w14:textId="77777777" w:rsidR="00AD5D39" w:rsidRDefault="00DD57DD">
      <w:pPr>
        <w:pStyle w:val="Heading2"/>
      </w:pPr>
      <w:bookmarkStart w:id="1635" w:name="X2c2b19ca61f0d8679fb357e3aa386e7efdd5f9f"/>
      <w:bookmarkEnd w:id="1512"/>
      <w:r>
        <w:t>Simulation 1: Task Encoding and Contextual Overlap</w:t>
      </w:r>
    </w:p>
    <w:p w14:paraId="6AAF9C8F" w14:textId="77777777" w:rsidR="00AD5D39" w:rsidRDefault="00DD57DD">
      <w:pPr>
        <w:pStyle w:val="FirstParagraph"/>
      </w:pPr>
      <w:r>
        <w:t xml:space="preserve">Simulation 1 </w:t>
      </w:r>
      <w:ins w:id="1636" w:author="Codex Compare" w:date="2026-07-05T13:35:00Z" w16du:dateUtc="2026-07-05T12:35:00Z">
        <w:r>
          <w:t xml:space="preserve">tests whether reminder-linked </w:t>
        </w:r>
      </w:ins>
      <w:del w:id="1637" w:author="Codex Compare" w:date="2026-07-05T13:35:00Z" w16du:dateUtc="2026-07-05T12:35:00Z">
        <w:r>
          <w:delText xml:space="preserve">demonstrates how a post-film </w:delText>
        </w:r>
      </w:del>
      <w:r>
        <w:t xml:space="preserve">task </w:t>
      </w:r>
      <w:ins w:id="1638" w:author="Codex Compare" w:date="2026-07-05T13:35:00Z" w16du:dateUtc="2026-07-05T12:35:00Z">
        <w:r>
          <w:t xml:space="preserve">encoding </w:t>
        </w:r>
      </w:ins>
      <w:r>
        <w:t xml:space="preserve">can </w:t>
      </w:r>
      <w:ins w:id="1639" w:author="Codex Compare" w:date="2026-07-05T13:35:00Z" w16du:dateUtc="2026-07-05T12:35:00Z">
        <w:r>
          <w:t xml:space="preserve">create competitors for unguided </w:t>
        </w:r>
      </w:ins>
      <w:del w:id="1640" w:author="Codex Compare" w:date="2026-07-05T13:35:00Z" w16du:dateUtc="2026-07-05T12:35:00Z">
        <w:r>
          <w:delText xml:space="preserve">reduce later </w:delText>
        </w:r>
      </w:del>
      <w:r>
        <w:t>film recall</w:t>
      </w:r>
      <w:ins w:id="1641" w:author="Codex Compare" w:date="2026-07-05T13:35:00Z" w16du:dateUtc="2026-07-05T12:35:00Z">
        <w:r>
          <w:t>. Retrieval settings are held fixed, so differences across conditions reflect associations formed before retrieval rather than deliberate control. The design crosses pre-</w:t>
        </w:r>
      </w:ins>
      <w:del w:id="1642" w:author="Codex Compare" w:date="2026-07-05T13:35:00Z" w16du:dateUtc="2026-07-05T12:35:00Z">
        <w:r>
          <w:delText xml:space="preserve"> when </w:delText>
        </w:r>
      </w:del>
      <w:r>
        <w:t xml:space="preserve">task </w:t>
      </w:r>
      <w:ins w:id="1643" w:author="Codex Compare" w:date="2026-07-05T13:35:00Z" w16du:dateUtc="2026-07-05T12:35:00Z">
        <w:r>
          <w:t>reminder presence</w:t>
        </w:r>
      </w:ins>
      <w:del w:id="1644" w:author="Codex Compare" w:date="2026-07-05T13:35:00Z" w16du:dateUtc="2026-07-05T12:35:00Z">
        <w:r>
          <w:delText>events are encoded in context states that overlap</w:delText>
        </w:r>
      </w:del>
      <w:r>
        <w:t xml:space="preserve"> with </w:t>
      </w:r>
      <w:del w:id="1645" w:author="Codex Compare" w:date="2026-07-05T13:35:00Z" w16du:dateUtc="2026-07-05T12:35:00Z">
        <w:r>
          <w:delText xml:space="preserve">the film sequence. To separate </w:delText>
        </w:r>
      </w:del>
      <w:r>
        <w:t xml:space="preserve">task encoding strength </w:t>
      </w:r>
      <w:ins w:id="1646" w:author="Codex Compare" w:date="2026-07-05T13:35:00Z" w16du:dateUtc="2026-07-05T12:35:00Z">
        <w:r>
          <w:t>while weak film cues are supplied periodically during recall in all conditions.</w:t>
        </w:r>
      </w:ins>
      <w:del w:id="1647" w:author="Codex Compare" w:date="2026-07-05T13:35:00Z" w16du:dateUtc="2026-07-05T12:35:00Z">
        <w:r>
          <w:delText>from reminder-driven context reinstatement, the simulation runs both the no-reminder and with-reminder conditions across the same set of task encoding strengths. We express task encoding strength as a task encoding multiplier that scales task-phase context-to-</w:delText>
        </w:r>
        <w:r>
          <w:delText xml:space="preserve">feature learning in </w:delText>
        </w:r>
        <w:r w:rsidR="00AD5D39">
          <w:fldChar w:fldCharType="begin"/>
        </w:r>
        <w:r w:rsidR="00AD5D39">
          <w:delInstrText>HYPERLINK \l "eq-mcf-learning" \h</w:delInstrText>
        </w:r>
        <w:r w:rsidR="00AD5D39">
          <w:fldChar w:fldCharType="separate"/>
        </w:r>
        <w:r w:rsidR="00AD5D39">
          <w:rPr>
            <w:rStyle w:val="Hyperlink"/>
          </w:rPr>
          <w:delText>Equation 8</w:delText>
        </w:r>
        <w:r w:rsidR="00AD5D39">
          <w:fldChar w:fldCharType="end"/>
        </w:r>
        <w:r>
          <w:delText>: 0 removes new task context-to-feature learning, 1 applies the baseline fitted rate, and values above 1 strengthen task item-context binding.</w:delText>
        </w:r>
      </w:del>
      <w:r>
        <w:t xml:space="preserve">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r w:rsidR="00AD5D39">
        <w:fldChar w:fldCharType="begin"/>
      </w:r>
      <w:r w:rsidR="00AD5D39">
        <w:instrText>HYPERLINK \l "eq-mfc-learning" \h</w:instrText>
      </w:r>
      <w:r w:rsidR="00AD5D39">
        <w:fldChar w:fldCharType="separate"/>
      </w:r>
      <w:r w:rsidR="00AD5D39">
        <w:rPr>
          <w:rStyle w:val="Hyperlink"/>
        </w:rPr>
        <w:t>Equation </w:t>
      </w:r>
      <w:ins w:id="1648" w:author="Codex Compare" w:date="2026-07-05T13:35:00Z" w16du:dateUtc="2026-07-05T12:35:00Z">
        <w:r>
          <w:rPr>
            <w:rStyle w:val="Hyperlink"/>
          </w:rPr>
          <w:t>5</w:t>
        </w:r>
      </w:ins>
      <w:del w:id="1649" w:author="Codex Compare" w:date="2026-07-05T13:35:00Z" w16du:dateUtc="2026-07-05T12:35:00Z">
        <w:r w:rsidR="00AD5D39">
          <w:rPr>
            <w:rStyle w:val="Hyperlink"/>
          </w:rPr>
          <w:delText>6</w:delText>
        </w:r>
      </w:del>
      <w:r w:rsidR="00AD5D39">
        <w:fldChar w:fldCharType="end"/>
      </w:r>
      <w:r>
        <w:t xml:space="preserve"> or </w:t>
      </w:r>
      <w:r w:rsidR="00AD5D39">
        <w:fldChar w:fldCharType="begin"/>
      </w:r>
      <w:r w:rsidR="00AD5D39">
        <w:instrText>HYPERLINK \l "eq-mcf-learning" \h</w:instrText>
      </w:r>
      <w:r w:rsidR="00AD5D39">
        <w:fldChar w:fldCharType="separate"/>
      </w:r>
      <w:r w:rsidR="00AD5D39">
        <w:rPr>
          <w:rStyle w:val="Hyperlink"/>
        </w:rPr>
        <w:t>Equation </w:t>
      </w:r>
      <w:ins w:id="1650" w:author="Codex Compare" w:date="2026-07-05T13:35:00Z" w16du:dateUtc="2026-07-05T12:35:00Z">
        <w:r>
          <w:rPr>
            <w:rStyle w:val="Hyperlink"/>
          </w:rPr>
          <w:t>6</w:t>
        </w:r>
      </w:ins>
      <w:del w:id="1651" w:author="Codex Compare" w:date="2026-07-05T13:35:00Z" w16du:dateUtc="2026-07-05T12:35:00Z">
        <w:r w:rsidR="00AD5D39">
          <w:rPr>
            <w:rStyle w:val="Hyperlink"/>
          </w:rPr>
          <w:delText>8</w:delText>
        </w:r>
      </w:del>
      <w:r w:rsidR="00AD5D39">
        <w:fldChar w:fldCharType="end"/>
      </w:r>
      <w:r>
        <w:t xml:space="preserve"> and without adding </w:t>
      </w:r>
      <w:del w:id="1652" w:author="Codex Compare" w:date="2026-07-05T13:35:00Z" w16du:dateUtc="2026-07-05T12:35:00Z">
        <w:r>
          <w:delText xml:space="preserve">new </w:delText>
        </w:r>
      </w:del>
      <w:r>
        <w:t xml:space="preserve">recallable items. </w:t>
      </w:r>
      <w:del w:id="1653" w:author="Codex Compare" w:date="2026-07-05T13:35:00Z" w16du:dateUtc="2026-07-05T12:35:00Z">
        <w:r>
          <w:delText xml:space="preserve">Retrieval settings are held fixed, so differences in recall reflect the item-context associations formed before retrieval rather than changes in retrieval control. Because each film position is encoded with a different temporal-context state, the model predicts a serial-position pattern, not only an overall change in film recall. </w:delText>
        </w:r>
      </w:del>
      <w:r>
        <w:t xml:space="preserve">Task </w:t>
      </w:r>
      <w:ins w:id="1654" w:author="Codex Compare" w:date="2026-07-05T13:35:00Z" w16du:dateUtc="2026-07-05T12:35:00Z">
        <w:r>
          <w:t xml:space="preserve">encoding strength is modeled as a multiplier on task-phase context-to-feature learning in </w:t>
        </w:r>
        <w:r>
          <w:fldChar w:fldCharType="begin"/>
        </w:r>
        <w:r>
          <w:instrText>HYPERLINK \l "eq-mcf-learning" \h</w:instrText>
        </w:r>
        <w:r>
          <w:fldChar w:fldCharType="separate"/>
        </w:r>
        <w:r>
          <w:rPr>
            <w:rStyle w:val="Hyperlink"/>
          </w:rPr>
          <w:t>Equation 6</w:t>
        </w:r>
        <w:r>
          <w:fldChar w:fldCharType="end"/>
        </w:r>
        <w:r>
          <w:t>.</w:t>
        </w:r>
      </w:ins>
      <w:del w:id="1655" w:author="Codex Compare" w:date="2026-07-05T13:35:00Z" w16du:dateUtc="2026-07-05T12:35:00Z">
        <w:r>
          <w:delText xml:space="preserve">items should compete most with the film positions whose encoding contexts are most similar to the contexts active during task encoding. Simulation 1 first isolates the unguided side of the effect summarized in </w:delText>
        </w:r>
        <w:r w:rsidR="00AD5D39">
          <w:fldChar w:fldCharType="begin"/>
        </w:r>
        <w:r w:rsidR="00AD5D39">
          <w:delInstrText>HYPERLINK \l "fig-empirical-target" \h</w:delInstrText>
        </w:r>
        <w:r w:rsidR="00AD5D39">
          <w:fldChar w:fldCharType="separate"/>
        </w:r>
        <w:r w:rsidR="00AD5D39">
          <w:rPr>
            <w:rStyle w:val="Hyperlink"/>
          </w:rPr>
          <w:delText>Figure 1</w:delText>
        </w:r>
        <w:r w:rsidR="00AD5D39">
          <w:fldChar w:fldCharType="end"/>
        </w:r>
        <w:r>
          <w:delText xml:space="preserve">. It implements the empirical task contrast as a manipulation of task encoding strength, crossed with whether a film reminder precedes task encoding. In the fixed-cue version shown in </w:delText>
        </w:r>
        <w:r w:rsidR="00AD5D39">
          <w:fldChar w:fldCharType="begin"/>
        </w:r>
        <w:r w:rsidR="00AD5D39">
          <w:delInstrText>HYPERLINK \l "fig-simulation1-unguided-sequence" \h</w:delInstrText>
        </w:r>
        <w:r w:rsidR="00AD5D39">
          <w:fldChar w:fldCharType="separate"/>
        </w:r>
        <w:r w:rsidR="00AD5D39">
          <w:rPr>
            <w:rStyle w:val="Hyperlink"/>
          </w:rPr>
          <w:delText>Figure 5</w:delText>
        </w:r>
        <w:r w:rsidR="00AD5D39">
          <w:fldChar w:fldCharType="end"/>
        </w:r>
        <w:r>
          <w:delText>, weak film cues are supplied periodically during recall in all conditions.</w:delText>
        </w:r>
      </w:del>
    </w:p>
    <w:p w14:paraId="6E161940" w14:textId="77777777" w:rsidR="00AD5D39" w:rsidRDefault="00DD57DD">
      <w:pPr>
        <w:pStyle w:val="FigureTitle"/>
      </w:pPr>
      <w:bookmarkStart w:id="1656" w:name="fig-simulation1-unguided-sequence"/>
      <w:r>
        <w:t>Figure 5</w:t>
      </w:r>
    </w:p>
    <w:p w14:paraId="60D39D64" w14:textId="77777777" w:rsidR="00AD5D39" w:rsidRDefault="00DD57DD">
      <w:pPr>
        <w:pStyle w:val="Caption"/>
      </w:pPr>
      <w:r>
        <w:rPr>
          <w:b/>
          <w:bCs/>
        </w:rPr>
        <w:t>Simulation 1: unguided film recall after task encoding.</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horizontal lane is one simulated trial selected near the condition mean for film output, with output positions running left to right. Colors mark film items, task items, delay/filler items, and unfilled output positions. </w:t>
      </w:r>
      <w:r>
        <w:rPr>
          <w:b/>
          <w:bCs/>
        </w:rPr>
        <w:t>(B)</w:t>
      </w:r>
      <w:r>
        <w:t xml:space="preserve"> Mean number of film items recalled across all simulated trials. Film-item recall was lowest when a film reminder preceded strong task encoding, isolating the unguided-retrieval component of the selective interference effect.</w:t>
      </w:r>
    </w:p>
    <w:p w14:paraId="162D8289" w14:textId="77777777" w:rsidR="00E753A6" w:rsidRDefault="00DD57DD">
      <w:pPr>
        <w:pStyle w:val="FigureWithoutNote"/>
        <w:rPr>
          <w:ins w:id="1657" w:author="Codex Compare" w:date="2026-07-05T13:35:00Z" w16du:dateUtc="2026-07-05T12:35:00Z"/>
        </w:rPr>
      </w:pPr>
      <w:ins w:id="1658" w:author="Codex Compare" w:date="2026-07-05T13:35:00Z" w16du:dateUtc="2026-07-05T12:35:00Z">
        <w:r>
          <w:rPr>
            <w:noProof/>
          </w:rPr>
          <w:drawing>
            <wp:inline distT="0" distB="0" distL="0" distR="0" wp14:anchorId="1847FDCA" wp14:editId="1CDFE229">
              <wp:extent cx="5943600" cy="524883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1"/>
                      <a:stretch>
                        <a:fillRect/>
                      </a:stretch>
                    </pic:blipFill>
                    <pic:spPr bwMode="auto">
                      <a:xfrm>
                        <a:off x="0" y="0"/>
                        <a:ext cx="5943600" cy="5248831"/>
                      </a:xfrm>
                      <a:prstGeom prst="rect">
                        <a:avLst/>
                      </a:prstGeom>
                      <a:noFill/>
                      <a:ln w="9525">
                        <a:noFill/>
                        <a:headEnd/>
                        <a:tailEnd/>
                      </a:ln>
                    </pic:spPr>
                  </pic:pic>
                </a:graphicData>
              </a:graphic>
            </wp:inline>
          </w:drawing>
        </w:r>
      </w:ins>
    </w:p>
    <w:p w14:paraId="3149E9F5" w14:textId="77777777" w:rsidR="00AD5D39" w:rsidRDefault="00DD57DD">
      <w:pPr>
        <w:pStyle w:val="FigureWithoutNote"/>
        <w:rPr>
          <w:del w:id="1659" w:author="Codex Compare" w:date="2026-07-05T13:35:00Z" w16du:dateUtc="2026-07-05T12:35:00Z"/>
        </w:rPr>
      </w:pPr>
      <w:ins w:id="1660" w:author="Codex Compare" w:date="2026-07-05T13:35:00Z" w16du:dateUtc="2026-07-05T12:35:00Z">
        <w:r>
          <w:fldChar w:fldCharType="begin"/>
        </w:r>
        <w:r>
          <w:instrText>HYPERLINK \l "fig-simulation1-unguided-sequence" \h</w:instrText>
        </w:r>
        <w:r>
          <w:fldChar w:fldCharType="separate"/>
        </w:r>
        <w:r>
          <w:rPr>
            <w:rStyle w:val="Hyperlink"/>
          </w:rPr>
          <w:t>Figure 5</w:t>
        </w:r>
        <w:r>
          <w:fldChar w:fldCharType="end"/>
        </w:r>
        <w:r>
          <w:t xml:space="preserve"> shows the aggregate result. </w:t>
        </w:r>
        <w:r>
          <w:t xml:space="preserve">Film recall is lowest when strong task encoding follows a film reminder, and task output increases in the same condition. The film loss therefore reflects redistribution toward task competitors under fixed retrieval settings. </w:t>
        </w:r>
        <w:r>
          <w:fldChar w:fldCharType="begin"/>
        </w:r>
        <w:r>
          <w:instrText>HYPERLINK \l "fig-simulation1-recall-distributions" \h</w:instrText>
        </w:r>
        <w:r>
          <w:fldChar w:fldCharType="separate"/>
        </w:r>
        <w:r>
          <w:rPr>
            <w:rStyle w:val="Hyperlink"/>
          </w:rPr>
          <w:t>Figure 6</w:t>
        </w:r>
        <w:r>
          <w:fldChar w:fldCharType="end"/>
        </w:r>
        <w:r>
          <w:t xml:space="preserve"> shows that the redistribution is position-resolved. </w:t>
        </w:r>
        <w:r>
          <w:t xml:space="preserve">Without a pre-task film reminder, increasing the task encoding multiplier produces only modest film loss and task gain, because task items become associated with later context states reached after drift away from the film. </w:t>
        </w:r>
      </w:ins>
      <w:del w:id="1661" w:author="Codex Compare" w:date="2026-07-05T13:35:00Z" w16du:dateUtc="2026-07-05T12:35:00Z">
        <w:r>
          <w:rPr>
            <w:noProof/>
          </w:rPr>
          <w:drawing>
            <wp:inline distT="0" distB="0" distL="0" distR="0" wp14:anchorId="74CCF1F1" wp14:editId="756AB2EB">
              <wp:extent cx="5943600" cy="524883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sequence_summary.png"/>
                      <pic:cNvPicPr>
                        <a:picLocks noChangeAspect="1" noChangeArrowheads="1"/>
                      </pic:cNvPicPr>
                    </pic:nvPicPr>
                    <pic:blipFill>
                      <a:blip r:embed="rId11"/>
                      <a:stretch>
                        <a:fillRect/>
                      </a:stretch>
                    </pic:blipFill>
                    <pic:spPr bwMode="auto">
                      <a:xfrm>
                        <a:off x="0" y="0"/>
                        <a:ext cx="5943600" cy="5248831"/>
                      </a:xfrm>
                      <a:prstGeom prst="rect">
                        <a:avLst/>
                      </a:prstGeom>
                      <a:noFill/>
                      <a:ln w="9525">
                        <a:noFill/>
                        <a:headEnd/>
                        <a:tailEnd/>
                      </a:ln>
                    </pic:spPr>
                  </pic:pic>
                </a:graphicData>
              </a:graphic>
            </wp:inline>
          </w:drawing>
        </w:r>
      </w:del>
    </w:p>
    <w:bookmarkEnd w:id="1656"/>
    <w:p w14:paraId="7BA133AB" w14:textId="77777777" w:rsidR="00AD5D39" w:rsidRDefault="00DD57DD">
      <w:pPr>
        <w:pStyle w:val="AfterWithoutNote"/>
        <w:rPr>
          <w:del w:id="1662" w:author="Codex Compare" w:date="2026-07-05T13:35:00Z" w16du:dateUtc="2026-07-05T12:35:00Z"/>
        </w:rPr>
      </w:pPr>
      <w:del w:id="1663" w:author="Codex Compare" w:date="2026-07-05T13:35:00Z" w16du:dateUtc="2026-07-05T12:35:00Z">
        <w:r>
          <w:delText xml:space="preserve">These aggregate results establish the unguided interference component. The diagnostics below first show how this redistribution appears across encoded positions, then examine how it follows from context overlap; Simulation 2 then asks which deliberate-retrieval controls attenuate this loss. </w:delText>
        </w:r>
        <w:r w:rsidR="00AD5D39">
          <w:fldChar w:fldCharType="begin"/>
        </w:r>
        <w:r w:rsidR="00AD5D39">
          <w:delInstrText>HYPERLINK \l "tbl-simulation1-phase-settings" \h</w:delInstrText>
        </w:r>
        <w:r w:rsidR="00AD5D39">
          <w:fldChar w:fldCharType="separate"/>
        </w:r>
        <w:r w:rsidR="00AD5D39">
          <w:rPr>
            <w:rStyle w:val="Hyperlink"/>
          </w:rPr>
          <w:delText>Table 4</w:delText>
        </w:r>
        <w:r w:rsidR="00AD5D39">
          <w:fldChar w:fldCharType="end"/>
        </w:r>
        <w:r>
          <w:delText xml:space="preserve"> summarizes the phase structure and settings used for Simulation 1. In the table, break/buffer items implement the intervening delay, and filler items implement the post-task delay. For each reminder condition and task encoding strength, serial-position curves show retrieval-test outcomes sorted by where each item appeared in the encoded sequence. </w:delText>
        </w:r>
        <w:r w:rsidR="00AD5D39">
          <w:fldChar w:fldCharType="begin"/>
        </w:r>
        <w:r w:rsidR="00AD5D39">
          <w:delInstrText>HYPERLINK \l "fig-simulation1-context-overlap" \h</w:delInstrText>
        </w:r>
        <w:r w:rsidR="00AD5D39">
          <w:fldChar w:fldCharType="separate"/>
        </w:r>
        <w:r w:rsidR="00AD5D39">
          <w:rPr>
            <w:rStyle w:val="Hyperlink"/>
          </w:rPr>
          <w:delText>Figure 7</w:delText>
        </w:r>
        <w:r w:rsidR="00AD5D39">
          <w:fldChar w:fldCharType="end"/>
        </w:r>
        <w:r>
          <w:delText xml:space="preserve"> inspects the context-overlap structure that helps explain the aggregate film and task output in </w:delText>
        </w:r>
        <w:r w:rsidR="00AD5D39">
          <w:fldChar w:fldCharType="begin"/>
        </w:r>
        <w:r w:rsidR="00AD5D39">
          <w:delInstrText>HYPERLINK \l "fig-simulation1-unguided-sequence" \h</w:delInstrText>
        </w:r>
        <w:r w:rsidR="00AD5D39">
          <w:fldChar w:fldCharType="separate"/>
        </w:r>
        <w:r w:rsidR="00AD5D39">
          <w:rPr>
            <w:rStyle w:val="Hyperlink"/>
          </w:rPr>
          <w:delText>Figure 5</w:delText>
        </w:r>
        <w:r w:rsidR="00AD5D39">
          <w:fldChar w:fldCharType="end"/>
        </w:r>
        <w:r>
          <w:delText>. The context-similarity analysis asks how similar each film-encoding context is to the contexts active while task items are encoded, using cosine similarity over unit-normalized temporal context states.</w:delText>
        </w:r>
      </w:del>
    </w:p>
    <w:p w14:paraId="724814E3" w14:textId="77777777" w:rsidR="00AD5D39" w:rsidRDefault="00DD57DD">
      <w:pPr>
        <w:pStyle w:val="FigureTitle"/>
        <w:rPr>
          <w:del w:id="1664" w:author="Codex Compare" w:date="2026-07-05T13:35:00Z" w16du:dateUtc="2026-07-05T12:35:00Z"/>
        </w:rPr>
      </w:pPr>
      <w:bookmarkStart w:id="1665" w:name="tbl-simulation1-phase-settings"/>
      <w:del w:id="1666" w:author="Codex Compare" w:date="2026-07-05T13:35:00Z" w16du:dateUtc="2026-07-05T12:35:00Z">
        <w:r>
          <w:delText>Table 4</w:delText>
        </w:r>
      </w:del>
    </w:p>
    <w:p w14:paraId="52564CB6" w14:textId="77777777" w:rsidR="00AD5D39" w:rsidRDefault="00DD57DD">
      <w:pPr>
        <w:pStyle w:val="Caption"/>
        <w:rPr>
          <w:del w:id="1667" w:author="Codex Compare" w:date="2026-07-05T13:35:00Z" w16du:dateUtc="2026-07-05T12:35:00Z"/>
        </w:rPr>
      </w:pPr>
      <w:del w:id="1668" w:author="Codex Compare" w:date="2026-07-05T13:35:00Z" w16du:dateUtc="2026-07-05T12:35:00Z">
        <w:r>
          <w:delText>Phase structure and settings for Simulation 1. Scale values multiply the corresponding base rates or learning strengths.</w:delText>
        </w:r>
      </w:del>
    </w:p>
    <w:tbl>
      <w:tblPr>
        <w:tblStyle w:val="Table"/>
        <w:tblW w:w="5000" w:type="pct"/>
        <w:tblLayout w:type="fixed"/>
        <w:tblLook w:val="0020" w:firstRow="1" w:lastRow="0" w:firstColumn="0" w:lastColumn="0" w:noHBand="0" w:noVBand="0"/>
      </w:tblPr>
      <w:tblGrid>
        <w:gridCol w:w="2808"/>
        <w:gridCol w:w="3744"/>
        <w:gridCol w:w="2808"/>
      </w:tblGrid>
      <w:tr w:rsidR="00AD5D39" w14:paraId="6C1C2D6E" w14:textId="77777777" w:rsidTr="00AD5D39">
        <w:trPr>
          <w:cnfStyle w:val="100000000000" w:firstRow="1" w:lastRow="0" w:firstColumn="0" w:lastColumn="0" w:oddVBand="0" w:evenVBand="0" w:oddHBand="0" w:evenHBand="0" w:firstRowFirstColumn="0" w:firstRowLastColumn="0" w:lastRowFirstColumn="0" w:lastRowLastColumn="0"/>
          <w:tblHeader/>
          <w:del w:id="1669" w:author="Codex Compare" w:date="2026-07-05T13:35:00Z" w16du:dateUtc="2026-07-05T12:35:00Z"/>
        </w:trPr>
        <w:tc>
          <w:tcPr>
            <w:tcW w:w="2376" w:type="dxa"/>
          </w:tcPr>
          <w:p w14:paraId="53C9D2E2" w14:textId="77777777" w:rsidR="00AD5D39" w:rsidRDefault="00DD57DD">
            <w:pPr>
              <w:pStyle w:val="Compact"/>
              <w:rPr>
                <w:del w:id="1670" w:author="Codex Compare" w:date="2026-07-05T13:35:00Z" w16du:dateUtc="2026-07-05T12:35:00Z"/>
              </w:rPr>
            </w:pPr>
            <w:del w:id="1671" w:author="Codex Compare" w:date="2026-07-05T13:35:00Z" w16du:dateUtc="2026-07-05T12:35:00Z">
              <w:r>
                <w:delText>Phase or setting</w:delText>
              </w:r>
            </w:del>
          </w:p>
        </w:tc>
        <w:tc>
          <w:tcPr>
            <w:tcW w:w="3168" w:type="dxa"/>
          </w:tcPr>
          <w:p w14:paraId="00AC101B" w14:textId="77777777" w:rsidR="00AD5D39" w:rsidRDefault="00DD57DD">
            <w:pPr>
              <w:pStyle w:val="Compact"/>
              <w:jc w:val="right"/>
              <w:rPr>
                <w:del w:id="1672" w:author="Codex Compare" w:date="2026-07-05T13:35:00Z" w16du:dateUtc="2026-07-05T12:35:00Z"/>
              </w:rPr>
            </w:pPr>
            <w:del w:id="1673" w:author="Codex Compare" w:date="2026-07-05T13:35:00Z" w16du:dateUtc="2026-07-05T12:35:00Z">
              <w:r>
                <w:delText>Current value</w:delText>
              </w:r>
            </w:del>
          </w:p>
        </w:tc>
        <w:tc>
          <w:tcPr>
            <w:tcW w:w="2376" w:type="dxa"/>
          </w:tcPr>
          <w:p w14:paraId="63F293C7" w14:textId="77777777" w:rsidR="00AD5D39" w:rsidRDefault="00DD57DD">
            <w:pPr>
              <w:pStyle w:val="Compact"/>
              <w:rPr>
                <w:del w:id="1674" w:author="Codex Compare" w:date="2026-07-05T13:35:00Z" w16du:dateUtc="2026-07-05T12:35:00Z"/>
              </w:rPr>
            </w:pPr>
            <w:del w:id="1675" w:author="Codex Compare" w:date="2026-07-05T13:35:00Z" w16du:dateUtc="2026-07-05T12:35:00Z">
              <w:r>
                <w:delText>Role</w:delText>
              </w:r>
            </w:del>
          </w:p>
        </w:tc>
      </w:tr>
      <w:tr w:rsidR="00AD5D39" w14:paraId="3FE2A8C7" w14:textId="77777777">
        <w:trPr>
          <w:del w:id="1676" w:author="Codex Compare" w:date="2026-07-05T13:35:00Z" w16du:dateUtc="2026-07-05T12:35:00Z"/>
        </w:trPr>
        <w:tc>
          <w:tcPr>
            <w:tcW w:w="2376" w:type="dxa"/>
          </w:tcPr>
          <w:p w14:paraId="1007CF19" w14:textId="77777777" w:rsidR="00AD5D39" w:rsidRDefault="00DD57DD">
            <w:pPr>
              <w:pStyle w:val="Compact"/>
              <w:rPr>
                <w:del w:id="1677" w:author="Codex Compare" w:date="2026-07-05T13:35:00Z" w16du:dateUtc="2026-07-05T12:35:00Z"/>
              </w:rPr>
            </w:pPr>
            <w:del w:id="1678" w:author="Codex Compare" w:date="2026-07-05T13:35:00Z" w16du:dateUtc="2026-07-05T12:35:00Z">
              <w:r>
                <w:delText>Film items</w:delText>
              </w:r>
            </w:del>
          </w:p>
        </w:tc>
        <w:tc>
          <w:tcPr>
            <w:tcW w:w="3168" w:type="dxa"/>
          </w:tcPr>
          <w:p w14:paraId="16A0A88F" w14:textId="77777777" w:rsidR="00AD5D39" w:rsidRDefault="00DD57DD">
            <w:pPr>
              <w:pStyle w:val="Compact"/>
              <w:jc w:val="right"/>
              <w:rPr>
                <w:del w:id="1679" w:author="Codex Compare" w:date="2026-07-05T13:35:00Z" w16du:dateUtc="2026-07-05T12:35:00Z"/>
              </w:rPr>
            </w:pPr>
            <w:del w:id="1680" w:author="Codex Compare" w:date="2026-07-05T13:35:00Z" w16du:dateUtc="2026-07-05T12:35:00Z">
              <w:r>
                <w:delText>16</w:delText>
              </w:r>
            </w:del>
          </w:p>
        </w:tc>
        <w:tc>
          <w:tcPr>
            <w:tcW w:w="2376" w:type="dxa"/>
          </w:tcPr>
          <w:p w14:paraId="2C6F2B73" w14:textId="77777777" w:rsidR="00AD5D39" w:rsidRDefault="00DD57DD">
            <w:pPr>
              <w:pStyle w:val="Compact"/>
              <w:rPr>
                <w:del w:id="1681" w:author="Codex Compare" w:date="2026-07-05T13:35:00Z" w16du:dateUtc="2026-07-05T12:35:00Z"/>
              </w:rPr>
            </w:pPr>
            <w:del w:id="1682" w:author="Codex Compare" w:date="2026-07-05T13:35:00Z" w16du:dateUtc="2026-07-05T12:35:00Z">
              <w:r>
                <w:delText>Target episode</w:delText>
              </w:r>
            </w:del>
          </w:p>
        </w:tc>
      </w:tr>
      <w:tr w:rsidR="00AD5D39" w14:paraId="1A934943" w14:textId="77777777">
        <w:trPr>
          <w:del w:id="1683" w:author="Codex Compare" w:date="2026-07-05T13:35:00Z" w16du:dateUtc="2026-07-05T12:35:00Z"/>
        </w:trPr>
        <w:tc>
          <w:tcPr>
            <w:tcW w:w="2376" w:type="dxa"/>
          </w:tcPr>
          <w:p w14:paraId="7571B780" w14:textId="77777777" w:rsidR="00AD5D39" w:rsidRDefault="00DD57DD">
            <w:pPr>
              <w:pStyle w:val="Compact"/>
              <w:rPr>
                <w:del w:id="1684" w:author="Codex Compare" w:date="2026-07-05T13:35:00Z" w16du:dateUtc="2026-07-05T12:35:00Z"/>
              </w:rPr>
            </w:pPr>
            <w:del w:id="1685" w:author="Codex Compare" w:date="2026-07-05T13:35:00Z" w16du:dateUtc="2026-07-05T12:35:00Z">
              <w:r>
                <w:delText>Break/buffer items</w:delText>
              </w:r>
            </w:del>
          </w:p>
        </w:tc>
        <w:tc>
          <w:tcPr>
            <w:tcW w:w="3168" w:type="dxa"/>
          </w:tcPr>
          <w:p w14:paraId="2699A835" w14:textId="77777777" w:rsidR="00AD5D39" w:rsidRDefault="00DD57DD">
            <w:pPr>
              <w:pStyle w:val="Compact"/>
              <w:jc w:val="right"/>
              <w:rPr>
                <w:del w:id="1686" w:author="Codex Compare" w:date="2026-07-05T13:35:00Z" w16du:dateUtc="2026-07-05T12:35:00Z"/>
              </w:rPr>
            </w:pPr>
            <w:del w:id="1687" w:author="Codex Compare" w:date="2026-07-05T13:35:00Z" w16du:dateUtc="2026-07-05T12:35:00Z">
              <w:r>
                <w:delText>16</w:delText>
              </w:r>
            </w:del>
          </w:p>
        </w:tc>
        <w:tc>
          <w:tcPr>
            <w:tcW w:w="2376" w:type="dxa"/>
          </w:tcPr>
          <w:p w14:paraId="6FD6B2B9" w14:textId="77777777" w:rsidR="00AD5D39" w:rsidRDefault="00DD57DD">
            <w:pPr>
              <w:pStyle w:val="Compact"/>
              <w:rPr>
                <w:del w:id="1688" w:author="Codex Compare" w:date="2026-07-05T13:35:00Z" w16du:dateUtc="2026-07-05T12:35:00Z"/>
              </w:rPr>
            </w:pPr>
            <w:del w:id="1689" w:author="Codex Compare" w:date="2026-07-05T13:35:00Z" w16du:dateUtc="2026-07-05T12:35:00Z">
              <w:r>
                <w:delText>Intervening non-film experience before reminder/task</w:delText>
              </w:r>
            </w:del>
          </w:p>
        </w:tc>
      </w:tr>
      <w:tr w:rsidR="00AD5D39" w14:paraId="169ABB0D" w14:textId="77777777">
        <w:trPr>
          <w:del w:id="1690" w:author="Codex Compare" w:date="2026-07-05T13:35:00Z" w16du:dateUtc="2026-07-05T12:35:00Z"/>
        </w:trPr>
        <w:tc>
          <w:tcPr>
            <w:tcW w:w="2376" w:type="dxa"/>
          </w:tcPr>
          <w:p w14:paraId="1F6E521A" w14:textId="77777777" w:rsidR="00AD5D39" w:rsidRDefault="00DD57DD">
            <w:pPr>
              <w:pStyle w:val="Compact"/>
              <w:rPr>
                <w:del w:id="1691" w:author="Codex Compare" w:date="2026-07-05T13:35:00Z" w16du:dateUtc="2026-07-05T12:35:00Z"/>
              </w:rPr>
            </w:pPr>
            <w:del w:id="1692" w:author="Codex Compare" w:date="2026-07-05T13:35:00Z" w16du:dateUtc="2026-07-05T12:35:00Z">
              <w:r>
                <w:delText>Film reminder cues</w:delText>
              </w:r>
            </w:del>
          </w:p>
        </w:tc>
        <w:tc>
          <w:tcPr>
            <w:tcW w:w="3168" w:type="dxa"/>
          </w:tcPr>
          <w:p w14:paraId="66508337" w14:textId="77777777" w:rsidR="00AD5D39" w:rsidRDefault="00DD57DD">
            <w:pPr>
              <w:pStyle w:val="Compact"/>
              <w:jc w:val="right"/>
              <w:rPr>
                <w:del w:id="1693" w:author="Codex Compare" w:date="2026-07-05T13:35:00Z" w16du:dateUtc="2026-07-05T12:35:00Z"/>
              </w:rPr>
            </w:pPr>
            <w:del w:id="1694" w:author="Codex Compare" w:date="2026-07-05T13:35:00Z" w16du:dateUtc="2026-07-05T12:35:00Z">
              <w:r>
                <w:delText>16</w:delText>
              </w:r>
            </w:del>
          </w:p>
        </w:tc>
        <w:tc>
          <w:tcPr>
            <w:tcW w:w="2376" w:type="dxa"/>
          </w:tcPr>
          <w:p w14:paraId="39C6B1AB" w14:textId="77777777" w:rsidR="00AD5D39" w:rsidRDefault="00DD57DD">
            <w:pPr>
              <w:pStyle w:val="Compact"/>
              <w:rPr>
                <w:del w:id="1695" w:author="Codex Compare" w:date="2026-07-05T13:35:00Z" w16du:dateUtc="2026-07-05T12:35:00Z"/>
              </w:rPr>
            </w:pPr>
            <w:del w:id="1696" w:author="Codex Compare" w:date="2026-07-05T13:35:00Z" w16du:dateUtc="2026-07-05T12:35:00Z">
              <w:r>
                <w:delText>Sequential film cues, no new learning</w:delText>
              </w:r>
            </w:del>
          </w:p>
        </w:tc>
      </w:tr>
      <w:tr w:rsidR="00AD5D39" w14:paraId="2697F3DE" w14:textId="77777777">
        <w:trPr>
          <w:del w:id="1697" w:author="Codex Compare" w:date="2026-07-05T13:35:00Z" w16du:dateUtc="2026-07-05T12:35:00Z"/>
        </w:trPr>
        <w:tc>
          <w:tcPr>
            <w:tcW w:w="2376" w:type="dxa"/>
          </w:tcPr>
          <w:p w14:paraId="4906919A" w14:textId="77777777" w:rsidR="00AD5D39" w:rsidRDefault="00DD57DD">
            <w:pPr>
              <w:pStyle w:val="Compact"/>
              <w:rPr>
                <w:del w:id="1698" w:author="Codex Compare" w:date="2026-07-05T13:35:00Z" w16du:dateUtc="2026-07-05T12:35:00Z"/>
              </w:rPr>
            </w:pPr>
            <w:del w:id="1699" w:author="Codex Compare" w:date="2026-07-05T13:35:00Z" w16du:dateUtc="2026-07-05T12:35:00Z">
              <w:r>
                <w:delText>Task items</w:delText>
              </w:r>
            </w:del>
          </w:p>
        </w:tc>
        <w:tc>
          <w:tcPr>
            <w:tcW w:w="3168" w:type="dxa"/>
          </w:tcPr>
          <w:p w14:paraId="1C0C9D69" w14:textId="77777777" w:rsidR="00AD5D39" w:rsidRDefault="00DD57DD">
            <w:pPr>
              <w:pStyle w:val="Compact"/>
              <w:jc w:val="right"/>
              <w:rPr>
                <w:del w:id="1700" w:author="Codex Compare" w:date="2026-07-05T13:35:00Z" w16du:dateUtc="2026-07-05T12:35:00Z"/>
              </w:rPr>
            </w:pPr>
            <w:del w:id="1701" w:author="Codex Compare" w:date="2026-07-05T13:35:00Z" w16du:dateUtc="2026-07-05T12:35:00Z">
              <w:r>
                <w:delText>16</w:delText>
              </w:r>
            </w:del>
          </w:p>
        </w:tc>
        <w:tc>
          <w:tcPr>
            <w:tcW w:w="2376" w:type="dxa"/>
          </w:tcPr>
          <w:p w14:paraId="2AFF7E2B" w14:textId="77777777" w:rsidR="00AD5D39" w:rsidRDefault="00DD57DD">
            <w:pPr>
              <w:pStyle w:val="Compact"/>
              <w:rPr>
                <w:del w:id="1702" w:author="Codex Compare" w:date="2026-07-05T13:35:00Z" w16du:dateUtc="2026-07-05T12:35:00Z"/>
              </w:rPr>
            </w:pPr>
            <w:del w:id="1703" w:author="Codex Compare" w:date="2026-07-05T13:35:00Z" w16du:dateUtc="2026-07-05T12:35:00Z">
              <w:r>
                <w:delText>Potential competitors</w:delText>
              </w:r>
            </w:del>
          </w:p>
        </w:tc>
      </w:tr>
      <w:tr w:rsidR="00AD5D39" w14:paraId="1114BB49" w14:textId="77777777">
        <w:trPr>
          <w:del w:id="1704" w:author="Codex Compare" w:date="2026-07-05T13:35:00Z" w16du:dateUtc="2026-07-05T12:35:00Z"/>
        </w:trPr>
        <w:tc>
          <w:tcPr>
            <w:tcW w:w="2376" w:type="dxa"/>
          </w:tcPr>
          <w:p w14:paraId="2E7340A0" w14:textId="77777777" w:rsidR="00AD5D39" w:rsidRDefault="00DD57DD">
            <w:pPr>
              <w:pStyle w:val="Compact"/>
              <w:rPr>
                <w:del w:id="1705" w:author="Codex Compare" w:date="2026-07-05T13:35:00Z" w16du:dateUtc="2026-07-05T12:35:00Z"/>
              </w:rPr>
            </w:pPr>
            <w:del w:id="1706" w:author="Codex Compare" w:date="2026-07-05T13:35:00Z" w16du:dateUtc="2026-07-05T12:35:00Z">
              <w:r>
                <w:delText>Filler items</w:delText>
              </w:r>
            </w:del>
          </w:p>
        </w:tc>
        <w:tc>
          <w:tcPr>
            <w:tcW w:w="3168" w:type="dxa"/>
          </w:tcPr>
          <w:p w14:paraId="1682FDB7" w14:textId="77777777" w:rsidR="00AD5D39" w:rsidRDefault="00DD57DD">
            <w:pPr>
              <w:pStyle w:val="Compact"/>
              <w:jc w:val="right"/>
              <w:rPr>
                <w:del w:id="1707" w:author="Codex Compare" w:date="2026-07-05T13:35:00Z" w16du:dateUtc="2026-07-05T12:35:00Z"/>
              </w:rPr>
            </w:pPr>
            <w:del w:id="1708" w:author="Codex Compare" w:date="2026-07-05T13:35:00Z" w16du:dateUtc="2026-07-05T12:35:00Z">
              <w:r>
                <w:delText>16</w:delText>
              </w:r>
            </w:del>
          </w:p>
        </w:tc>
        <w:tc>
          <w:tcPr>
            <w:tcW w:w="2376" w:type="dxa"/>
          </w:tcPr>
          <w:p w14:paraId="3A4C02D0" w14:textId="77777777" w:rsidR="00AD5D39" w:rsidRDefault="00DD57DD">
            <w:pPr>
              <w:pStyle w:val="Compact"/>
              <w:rPr>
                <w:del w:id="1709" w:author="Codex Compare" w:date="2026-07-05T13:35:00Z" w16du:dateUtc="2026-07-05T12:35:00Z"/>
              </w:rPr>
            </w:pPr>
            <w:del w:id="1710" w:author="Codex Compare" w:date="2026-07-05T13:35:00Z" w16du:dateUtc="2026-07-05T12:35:00Z">
              <w:r>
                <w:delText>Post-task non-film experience</w:delText>
              </w:r>
            </w:del>
          </w:p>
        </w:tc>
      </w:tr>
      <w:tr w:rsidR="00AD5D39" w14:paraId="4718BD7E" w14:textId="77777777">
        <w:trPr>
          <w:del w:id="1711" w:author="Codex Compare" w:date="2026-07-05T13:35:00Z" w16du:dateUtc="2026-07-05T12:35:00Z"/>
        </w:trPr>
        <w:tc>
          <w:tcPr>
            <w:tcW w:w="2376" w:type="dxa"/>
          </w:tcPr>
          <w:p w14:paraId="63618B33" w14:textId="77777777" w:rsidR="00AD5D39" w:rsidRDefault="00DD57DD">
            <w:pPr>
              <w:pStyle w:val="Compact"/>
              <w:rPr>
                <w:del w:id="1712" w:author="Codex Compare" w:date="2026-07-05T13:35:00Z" w16du:dateUtc="2026-07-05T12:35:00Z"/>
              </w:rPr>
            </w:pPr>
            <w:del w:id="1713" w:author="Codex Compare" w:date="2026-07-05T13:35:00Z" w16du:dateUtc="2026-07-05T12:35:00Z">
              <w:r>
                <w:delText>Maximum sampling attempts</w:delText>
              </w:r>
            </w:del>
          </w:p>
        </w:tc>
        <w:tc>
          <w:tcPr>
            <w:tcW w:w="3168" w:type="dxa"/>
          </w:tcPr>
          <w:p w14:paraId="30261FC2" w14:textId="77777777" w:rsidR="00AD5D39" w:rsidRDefault="00DD57DD">
            <w:pPr>
              <w:pStyle w:val="Compact"/>
              <w:jc w:val="right"/>
              <w:rPr>
                <w:del w:id="1714" w:author="Codex Compare" w:date="2026-07-05T13:35:00Z" w16du:dateUtc="2026-07-05T12:35:00Z"/>
              </w:rPr>
            </w:pPr>
            <w:del w:id="1715" w:author="Codex Compare" w:date="2026-07-05T13:35:00Z" w16du:dateUtc="2026-07-05T12:35:00Z">
              <w:r>
                <w:delText>48</w:delText>
              </w:r>
            </w:del>
          </w:p>
        </w:tc>
        <w:tc>
          <w:tcPr>
            <w:tcW w:w="2376" w:type="dxa"/>
          </w:tcPr>
          <w:p w14:paraId="419D3576" w14:textId="77777777" w:rsidR="00AD5D39" w:rsidRDefault="00DD57DD">
            <w:pPr>
              <w:pStyle w:val="Compact"/>
              <w:rPr>
                <w:del w:id="1716" w:author="Codex Compare" w:date="2026-07-05T13:35:00Z" w16du:dateUtc="2026-07-05T12:35:00Z"/>
              </w:rPr>
            </w:pPr>
            <w:del w:id="1717" w:author="Codex Compare" w:date="2026-07-05T13:35:00Z" w16du:dateUtc="2026-07-05T12:35:00Z">
              <w:r>
                <w:delText>Upper bound on sampled retrieval attempts</w:delText>
              </w:r>
            </w:del>
          </w:p>
        </w:tc>
      </w:tr>
      <w:tr w:rsidR="00AD5D39" w14:paraId="756FAD51" w14:textId="77777777">
        <w:trPr>
          <w:del w:id="1718" w:author="Codex Compare" w:date="2026-07-05T13:35:00Z" w16du:dateUtc="2026-07-05T12:35:00Z"/>
        </w:trPr>
        <w:tc>
          <w:tcPr>
            <w:tcW w:w="2376" w:type="dxa"/>
          </w:tcPr>
          <w:p w14:paraId="1B2A6B82" w14:textId="77777777" w:rsidR="00AD5D39" w:rsidRDefault="00DD57DD">
            <w:pPr>
              <w:pStyle w:val="Compact"/>
              <w:rPr>
                <w:del w:id="1719" w:author="Codex Compare" w:date="2026-07-05T13:35:00Z" w16du:dateUtc="2026-07-05T12:35:00Z"/>
              </w:rPr>
            </w:pPr>
            <w:del w:id="1720" w:author="Codex Compare" w:date="2026-07-05T13:35:00Z" w16du:dateUtc="2026-07-05T12:35:00Z">
              <w:r>
                <w:delText>Simulated trials per condition</w:delText>
              </w:r>
            </w:del>
          </w:p>
        </w:tc>
        <w:tc>
          <w:tcPr>
            <w:tcW w:w="3168" w:type="dxa"/>
          </w:tcPr>
          <w:p w14:paraId="456B20CF" w14:textId="77777777" w:rsidR="00AD5D39" w:rsidRDefault="00DD57DD">
            <w:pPr>
              <w:pStyle w:val="Compact"/>
              <w:jc w:val="right"/>
              <w:rPr>
                <w:del w:id="1721" w:author="Codex Compare" w:date="2026-07-05T13:35:00Z" w16du:dateUtc="2026-07-05T12:35:00Z"/>
              </w:rPr>
            </w:pPr>
            <w:del w:id="1722" w:author="Codex Compare" w:date="2026-07-05T13:35:00Z" w16du:dateUtc="2026-07-05T12:35:00Z">
              <w:r>
                <w:delText>5000</w:delText>
              </w:r>
            </w:del>
          </w:p>
        </w:tc>
        <w:tc>
          <w:tcPr>
            <w:tcW w:w="2376" w:type="dxa"/>
          </w:tcPr>
          <w:p w14:paraId="39D68316" w14:textId="77777777" w:rsidR="00AD5D39" w:rsidRDefault="00DD57DD">
            <w:pPr>
              <w:pStyle w:val="Compact"/>
              <w:rPr>
                <w:del w:id="1723" w:author="Codex Compare" w:date="2026-07-05T13:35:00Z" w16du:dateUtc="2026-07-05T12:35:00Z"/>
              </w:rPr>
            </w:pPr>
            <w:del w:id="1724" w:author="Codex Compare" w:date="2026-07-05T13:35:00Z" w16du:dateUtc="2026-07-05T12:35:00Z">
              <w:r>
                <w:delText>For each reminder condition and task encoding multiplier</w:delText>
              </w:r>
            </w:del>
          </w:p>
        </w:tc>
      </w:tr>
      <w:tr w:rsidR="00AD5D39" w14:paraId="04DF701B" w14:textId="77777777">
        <w:trPr>
          <w:del w:id="1725" w:author="Codex Compare" w:date="2026-07-05T13:35:00Z" w16du:dateUtc="2026-07-05T12:35:00Z"/>
        </w:trPr>
        <w:tc>
          <w:tcPr>
            <w:tcW w:w="2376" w:type="dxa"/>
          </w:tcPr>
          <w:p w14:paraId="585903D2" w14:textId="77777777" w:rsidR="00AD5D39" w:rsidRDefault="00DD57DD">
            <w:pPr>
              <w:pStyle w:val="Compact"/>
              <w:rPr>
                <w:del w:id="1726" w:author="Codex Compare" w:date="2026-07-05T13:35:00Z" w16du:dateUtc="2026-07-05T12:35:00Z"/>
              </w:rPr>
            </w:pPr>
            <w:del w:id="1727" w:author="Codex Compare" w:date="2026-07-05T13:35:00Z" w16du:dateUtc="2026-07-05T12:35:00Z">
              <w:r>
                <w:delText>Break and filler drift/learning scales</w:delText>
              </w:r>
            </w:del>
          </w:p>
        </w:tc>
        <w:tc>
          <w:tcPr>
            <w:tcW w:w="3168" w:type="dxa"/>
          </w:tcPr>
          <w:p w14:paraId="69F471D1" w14:textId="77777777" w:rsidR="00AD5D39" w:rsidRDefault="00DD57DD">
            <w:pPr>
              <w:pStyle w:val="Compact"/>
              <w:jc w:val="right"/>
              <w:rPr>
                <w:del w:id="1728" w:author="Codex Compare" w:date="2026-07-05T13:35:00Z" w16du:dateUtc="2026-07-05T12:35:00Z"/>
              </w:rPr>
            </w:pPr>
            <w:del w:id="1729" w:author="Codex Compare" w:date="2026-07-05T13:35:00Z" w16du:dateUtc="2026-07-05T12:35:00Z">
              <w:r>
                <w:delText>1.0</w:delText>
              </w:r>
            </w:del>
          </w:p>
        </w:tc>
        <w:tc>
          <w:tcPr>
            <w:tcW w:w="2376" w:type="dxa"/>
          </w:tcPr>
          <w:p w14:paraId="61BF59A8" w14:textId="77777777" w:rsidR="00AD5D39" w:rsidRDefault="00DD57DD">
            <w:pPr>
              <w:pStyle w:val="Compact"/>
              <w:rPr>
                <w:del w:id="1730" w:author="Codex Compare" w:date="2026-07-05T13:35:00Z" w16du:dateUtc="2026-07-05T12:35:00Z"/>
              </w:rPr>
            </w:pPr>
            <w:del w:id="1731" w:author="Codex Compare" w:date="2026-07-05T13:35:00Z" w16du:dateUtc="2026-07-05T12:35:00Z">
              <w:r>
                <w:delText>Baseline non-film encoding settings</w:delText>
              </w:r>
            </w:del>
          </w:p>
        </w:tc>
      </w:tr>
      <w:tr w:rsidR="00AD5D39" w14:paraId="49A82E63" w14:textId="77777777">
        <w:trPr>
          <w:del w:id="1732" w:author="Codex Compare" w:date="2026-07-05T13:35:00Z" w16du:dateUtc="2026-07-05T12:35:00Z"/>
        </w:trPr>
        <w:tc>
          <w:tcPr>
            <w:tcW w:w="2376" w:type="dxa"/>
          </w:tcPr>
          <w:p w14:paraId="0ADC68C5" w14:textId="77777777" w:rsidR="00AD5D39" w:rsidRDefault="00DD57DD">
            <w:pPr>
              <w:pStyle w:val="Compact"/>
              <w:rPr>
                <w:del w:id="1733" w:author="Codex Compare" w:date="2026-07-05T13:35:00Z" w16du:dateUtc="2026-07-05T12:35:00Z"/>
              </w:rPr>
            </w:pPr>
            <w:del w:id="1734" w:author="Codex Compare" w:date="2026-07-05T13:35:00Z" w16du:dateUtc="2026-07-05T12:35:00Z">
              <w:r>
                <w:delText>No-reminder drift scales</w:delText>
              </w:r>
            </w:del>
          </w:p>
        </w:tc>
        <w:tc>
          <w:tcPr>
            <w:tcW w:w="3168" w:type="dxa"/>
          </w:tcPr>
          <w:p w14:paraId="44AC0071" w14:textId="77777777" w:rsidR="00AD5D39" w:rsidRDefault="00DD57DD">
            <w:pPr>
              <w:pStyle w:val="Compact"/>
              <w:jc w:val="right"/>
              <w:rPr>
                <w:del w:id="1735" w:author="Codex Compare" w:date="2026-07-05T13:35:00Z" w16du:dateUtc="2026-07-05T12:35:00Z"/>
              </w:rPr>
            </w:pPr>
            <w:del w:id="1736" w:author="Codex Compare" w:date="2026-07-05T13:35:00Z" w16du:dateUtc="2026-07-05T12:35:00Z">
              <w:r>
                <w:delText>0.0</w:delText>
              </w:r>
            </w:del>
          </w:p>
        </w:tc>
        <w:tc>
          <w:tcPr>
            <w:tcW w:w="2376" w:type="dxa"/>
          </w:tcPr>
          <w:p w14:paraId="1599D5B5" w14:textId="77777777" w:rsidR="00AD5D39" w:rsidRDefault="00DD57DD">
            <w:pPr>
              <w:pStyle w:val="Compact"/>
              <w:rPr>
                <w:del w:id="1737" w:author="Codex Compare" w:date="2026-07-05T13:35:00Z" w16du:dateUtc="2026-07-05T12:35:00Z"/>
              </w:rPr>
            </w:pPr>
            <w:del w:id="1738" w:author="Codex Compare" w:date="2026-07-05T13:35:00Z" w16du:dateUtc="2026-07-05T12:35:00Z">
              <w:r>
                <w:delText>Omits reminder-start and reminder-cue reinstatement</w:delText>
              </w:r>
            </w:del>
          </w:p>
        </w:tc>
      </w:tr>
      <w:tr w:rsidR="00AD5D39" w14:paraId="17891116" w14:textId="77777777">
        <w:trPr>
          <w:del w:id="1739" w:author="Codex Compare" w:date="2026-07-05T13:35:00Z" w16du:dateUtc="2026-07-05T12:35:00Z"/>
        </w:trPr>
        <w:tc>
          <w:tcPr>
            <w:tcW w:w="2376" w:type="dxa"/>
          </w:tcPr>
          <w:p w14:paraId="54085731" w14:textId="77777777" w:rsidR="00AD5D39" w:rsidRDefault="00DD57DD">
            <w:pPr>
              <w:pStyle w:val="Compact"/>
              <w:rPr>
                <w:del w:id="1740" w:author="Codex Compare" w:date="2026-07-05T13:35:00Z" w16du:dateUtc="2026-07-05T12:35:00Z"/>
              </w:rPr>
            </w:pPr>
            <w:del w:id="1741" w:author="Codex Compare" w:date="2026-07-05T13:35:00Z" w16du:dateUtc="2026-07-05T12:35:00Z">
              <w:r>
                <w:delText>With-reminder drift scales</w:delText>
              </w:r>
            </w:del>
          </w:p>
        </w:tc>
        <w:tc>
          <w:tcPr>
            <w:tcW w:w="3168" w:type="dxa"/>
          </w:tcPr>
          <w:p w14:paraId="5F05DABA" w14:textId="77777777" w:rsidR="00AD5D39" w:rsidRDefault="00DD57DD">
            <w:pPr>
              <w:pStyle w:val="Compact"/>
              <w:jc w:val="right"/>
              <w:rPr>
                <w:del w:id="1742" w:author="Codex Compare" w:date="2026-07-05T13:35:00Z" w16du:dateUtc="2026-07-05T12:35:00Z"/>
              </w:rPr>
            </w:pPr>
            <w:del w:id="1743" w:author="Codex Compare" w:date="2026-07-05T13:35:00Z" w16du:dateUtc="2026-07-05T12:35:00Z">
              <w:r>
                <w:delText>1.0</w:delText>
              </w:r>
            </w:del>
          </w:p>
        </w:tc>
        <w:tc>
          <w:tcPr>
            <w:tcW w:w="2376" w:type="dxa"/>
          </w:tcPr>
          <w:p w14:paraId="7EA4E8EF" w14:textId="77777777" w:rsidR="00AD5D39" w:rsidRDefault="00DD57DD">
            <w:pPr>
              <w:pStyle w:val="Compact"/>
              <w:rPr>
                <w:del w:id="1744" w:author="Codex Compare" w:date="2026-07-05T13:35:00Z" w16du:dateUtc="2026-07-05T12:35:00Z"/>
              </w:rPr>
            </w:pPr>
            <w:del w:id="1745" w:author="Codex Compare" w:date="2026-07-05T13:35:00Z" w16du:dateUtc="2026-07-05T12:35:00Z">
              <w:r>
                <w:delText>Applies reminder-start and film cue reinstatement</w:delText>
              </w:r>
            </w:del>
          </w:p>
        </w:tc>
      </w:tr>
      <w:tr w:rsidR="00AD5D39" w14:paraId="1166BFE4" w14:textId="77777777">
        <w:trPr>
          <w:del w:id="1746" w:author="Codex Compare" w:date="2026-07-05T13:35:00Z" w16du:dateUtc="2026-07-05T12:35:00Z"/>
        </w:trPr>
        <w:tc>
          <w:tcPr>
            <w:tcW w:w="2376" w:type="dxa"/>
          </w:tcPr>
          <w:p w14:paraId="00614101" w14:textId="77777777" w:rsidR="00AD5D39" w:rsidRDefault="00DD57DD">
            <w:pPr>
              <w:pStyle w:val="Compact"/>
              <w:rPr>
                <w:del w:id="1747" w:author="Codex Compare" w:date="2026-07-05T13:35:00Z" w16du:dateUtc="2026-07-05T12:35:00Z"/>
              </w:rPr>
            </w:pPr>
            <w:del w:id="1748" w:author="Codex Compare" w:date="2026-07-05T13:35:00Z" w16du:dateUtc="2026-07-05T12:35:00Z">
              <w:r>
                <w:delText>Task encoding multiplier</w:delText>
              </w:r>
            </w:del>
          </w:p>
        </w:tc>
        <w:tc>
          <w:tcPr>
            <w:tcW w:w="3168" w:type="dxa"/>
          </w:tcPr>
          <w:p w14:paraId="2E0765D5" w14:textId="77777777" w:rsidR="00AD5D39" w:rsidRDefault="00DD57DD">
            <w:pPr>
              <w:pStyle w:val="Compact"/>
              <w:jc w:val="right"/>
              <w:rPr>
                <w:del w:id="1749" w:author="Codex Compare" w:date="2026-07-05T13:35:00Z" w16du:dateUtc="2026-07-05T12:35:00Z"/>
              </w:rPr>
            </w:pPr>
            <w:del w:id="1750" w:author="Codex Compare" w:date="2026-07-05T13:35:00Z" w16du:dateUtc="2026-07-05T12:35:00Z">
              <w:r>
                <w:delText>1.0 or 2.0</w:delText>
              </w:r>
            </w:del>
          </w:p>
        </w:tc>
        <w:tc>
          <w:tcPr>
            <w:tcW w:w="2376" w:type="dxa"/>
          </w:tcPr>
          <w:p w14:paraId="6CDA6522" w14:textId="77777777" w:rsidR="00AD5D39" w:rsidRDefault="00DD57DD">
            <w:pPr>
              <w:pStyle w:val="Compact"/>
              <w:rPr>
                <w:del w:id="1751" w:author="Codex Compare" w:date="2026-07-05T13:35:00Z" w16du:dateUtc="2026-07-05T12:35:00Z"/>
              </w:rPr>
            </w:pPr>
            <w:del w:id="1752" w:author="Codex Compare" w:date="2026-07-05T13:35:00Z" w16du:dateUtc="2026-07-05T12:35:00Z">
              <w:r>
                <w:delText>Multiplies task-phase context-to-feature learning during task encoding</w:delText>
              </w:r>
            </w:del>
          </w:p>
        </w:tc>
      </w:tr>
      <w:tr w:rsidR="00AD5D39" w14:paraId="28A31782" w14:textId="77777777">
        <w:trPr>
          <w:del w:id="1753" w:author="Codex Compare" w:date="2026-07-05T13:35:00Z" w16du:dateUtc="2026-07-05T12:35:00Z"/>
        </w:trPr>
        <w:tc>
          <w:tcPr>
            <w:tcW w:w="2376" w:type="dxa"/>
          </w:tcPr>
          <w:p w14:paraId="2DDC4F18" w14:textId="77777777" w:rsidR="00AD5D39" w:rsidRDefault="00DD57DD">
            <w:pPr>
              <w:pStyle w:val="Compact"/>
              <w:rPr>
                <w:del w:id="1754" w:author="Codex Compare" w:date="2026-07-05T13:35:00Z" w16du:dateUtc="2026-07-05T12:35:00Z"/>
              </w:rPr>
            </w:pPr>
            <w:del w:id="1755" w:author="Codex Compare" w:date="2026-07-05T13:35:00Z" w16du:dateUtc="2026-07-05T12:35:00Z">
              <w:r>
                <w:delText>Film source marking</w:delText>
              </w:r>
            </w:del>
          </w:p>
        </w:tc>
        <w:tc>
          <w:tcPr>
            <w:tcW w:w="3168" w:type="dxa"/>
          </w:tcPr>
          <w:p w14:paraId="77D30735" w14:textId="77777777" w:rsidR="00AD5D39" w:rsidRDefault="00DD57DD">
            <w:pPr>
              <w:pStyle w:val="Compact"/>
              <w:jc w:val="right"/>
              <w:rPr>
                <w:del w:id="1756" w:author="Codex Compare" w:date="2026-07-05T13:35:00Z" w16du:dateUtc="2026-07-05T12:35:00Z"/>
              </w:rPr>
            </w:pPr>
            <w:del w:id="1757" w:author="Codex Compare" w:date="2026-07-05T13:35:00Z" w16du:dateUtc="2026-07-05T12:35:00Z">
              <w:r>
                <w:delText>On</w:delText>
              </w:r>
            </w:del>
          </w:p>
        </w:tc>
        <w:tc>
          <w:tcPr>
            <w:tcW w:w="2376" w:type="dxa"/>
          </w:tcPr>
          <w:p w14:paraId="75C884FF" w14:textId="77777777" w:rsidR="00AD5D39" w:rsidRDefault="00DD57DD">
            <w:pPr>
              <w:pStyle w:val="Compact"/>
              <w:rPr>
                <w:del w:id="1758" w:author="Codex Compare" w:date="2026-07-05T13:35:00Z" w16du:dateUtc="2026-07-05T12:35:00Z"/>
              </w:rPr>
            </w:pPr>
            <w:del w:id="1759" w:author="Codex Compare" w:date="2026-07-05T13:35:00Z" w16du:dateUtc="2026-07-05T12:35:00Z">
              <w:r>
                <w:delText>Film items carry the marked source feature</w:delText>
              </w:r>
            </w:del>
          </w:p>
        </w:tc>
      </w:tr>
      <w:tr w:rsidR="00AD5D39" w14:paraId="375A0C3A" w14:textId="77777777">
        <w:trPr>
          <w:del w:id="1760" w:author="Codex Compare" w:date="2026-07-05T13:35:00Z" w16du:dateUtc="2026-07-05T12:35:00Z"/>
        </w:trPr>
        <w:tc>
          <w:tcPr>
            <w:tcW w:w="2376" w:type="dxa"/>
          </w:tcPr>
          <w:p w14:paraId="13C9AD39" w14:textId="77777777" w:rsidR="00AD5D39" w:rsidRDefault="00DD57DD">
            <w:pPr>
              <w:pStyle w:val="Compact"/>
              <w:rPr>
                <w:del w:id="1761" w:author="Codex Compare" w:date="2026-07-05T13:35:00Z" w16du:dateUtc="2026-07-05T12:35:00Z"/>
              </w:rPr>
            </w:pPr>
            <w:del w:id="1762" w:author="Codex Compare" w:date="2026-07-05T13:35:00Z" w16du:dateUtc="2026-07-05T12:35:00Z">
              <w:r>
                <w:delText>Task source marking</w:delText>
              </w:r>
            </w:del>
          </w:p>
        </w:tc>
        <w:tc>
          <w:tcPr>
            <w:tcW w:w="3168" w:type="dxa"/>
          </w:tcPr>
          <w:p w14:paraId="3B0712C3" w14:textId="77777777" w:rsidR="00AD5D39" w:rsidRDefault="00DD57DD">
            <w:pPr>
              <w:pStyle w:val="Compact"/>
              <w:jc w:val="right"/>
              <w:rPr>
                <w:del w:id="1763" w:author="Codex Compare" w:date="2026-07-05T13:35:00Z" w16du:dateUtc="2026-07-05T12:35:00Z"/>
              </w:rPr>
            </w:pPr>
            <w:del w:id="1764" w:author="Codex Compare" w:date="2026-07-05T13:35:00Z" w16du:dateUtc="2026-07-05T12:35:00Z">
              <w:r>
                <w:delText>Off</w:delText>
              </w:r>
            </w:del>
          </w:p>
        </w:tc>
        <w:tc>
          <w:tcPr>
            <w:tcW w:w="2376" w:type="dxa"/>
          </w:tcPr>
          <w:p w14:paraId="19679F61" w14:textId="77777777" w:rsidR="00AD5D39" w:rsidRDefault="00DD57DD">
            <w:pPr>
              <w:pStyle w:val="Compact"/>
              <w:rPr>
                <w:del w:id="1765" w:author="Codex Compare" w:date="2026-07-05T13:35:00Z" w16du:dateUtc="2026-07-05T12:35:00Z"/>
              </w:rPr>
            </w:pPr>
            <w:del w:id="1766" w:author="Codex Compare" w:date="2026-07-05T13:35:00Z" w16du:dateUtc="2026-07-05T12:35:00Z">
              <w:r>
                <w:delText>Task items use the neutral/default source feature</w:delText>
              </w:r>
            </w:del>
          </w:p>
        </w:tc>
      </w:tr>
      <w:tr w:rsidR="00AD5D39" w14:paraId="53FD32B9" w14:textId="77777777">
        <w:trPr>
          <w:del w:id="1767" w:author="Codex Compare" w:date="2026-07-05T13:35:00Z" w16du:dateUtc="2026-07-05T12:35:00Z"/>
        </w:trPr>
        <w:tc>
          <w:tcPr>
            <w:tcW w:w="2376" w:type="dxa"/>
          </w:tcPr>
          <w:p w14:paraId="1493EB8F" w14:textId="77777777" w:rsidR="00AD5D39" w:rsidRDefault="00DD57DD">
            <w:pPr>
              <w:pStyle w:val="Compact"/>
              <w:rPr>
                <w:del w:id="1768" w:author="Codex Compare" w:date="2026-07-05T13:35:00Z" w16du:dateUtc="2026-07-05T12:35:00Z"/>
              </w:rPr>
            </w:pPr>
            <w:del w:id="1769" w:author="Codex Compare" w:date="2026-07-05T13:35:00Z" w16du:dateUtc="2026-07-05T12:35:00Z">
              <w:r>
                <w:delText>Baseline source learning</w:delText>
              </w:r>
            </w:del>
          </w:p>
        </w:tc>
        <w:tc>
          <w:tcPr>
            <w:tcW w:w="3168" w:type="dxa"/>
          </w:tcPr>
          <w:p w14:paraId="09C0824D" w14:textId="77777777" w:rsidR="00AD5D39" w:rsidRDefault="00DD57DD">
            <w:pPr>
              <w:pStyle w:val="Compact"/>
              <w:jc w:val="right"/>
              <w:rPr>
                <w:del w:id="1770" w:author="Codex Compare" w:date="2026-07-05T13:35:00Z" w16du:dateUtc="2026-07-05T12:35:00Z"/>
              </w:rPr>
            </w:pPr>
            <w:del w:id="1771" w:author="Codex Compare" w:date="2026-07-05T13:35:00Z" w16du:dateUtc="2026-07-05T12:35:00Z">
              <w:r>
                <w:delText>0.05</w:delText>
              </w:r>
            </w:del>
          </w:p>
        </w:tc>
        <w:tc>
          <w:tcPr>
            <w:tcW w:w="2376" w:type="dxa"/>
          </w:tcPr>
          <w:p w14:paraId="39538409" w14:textId="77777777" w:rsidR="00AD5D39" w:rsidRDefault="00DD57DD">
            <w:pPr>
              <w:pStyle w:val="Compact"/>
              <w:rPr>
                <w:del w:id="1772" w:author="Codex Compare" w:date="2026-07-05T13:35:00Z" w16du:dateUtc="2026-07-05T12:35:00Z"/>
              </w:rPr>
            </w:pPr>
            <w:del w:id="1773" w:author="Codex Compare" w:date="2026-07-05T13:35:00Z" w16du:dateUtc="2026-07-05T12:35:00Z">
              <w:r>
                <w:delText>Neutral/default items weakly bind active source context</w:delText>
              </w:r>
            </w:del>
          </w:p>
        </w:tc>
      </w:tr>
      <w:tr w:rsidR="00AD5D39" w14:paraId="219FE6C1" w14:textId="77777777">
        <w:trPr>
          <w:del w:id="1774" w:author="Codex Compare" w:date="2026-07-05T13:35:00Z" w16du:dateUtc="2026-07-05T12:35:00Z"/>
        </w:trPr>
        <w:tc>
          <w:tcPr>
            <w:tcW w:w="2376" w:type="dxa"/>
          </w:tcPr>
          <w:p w14:paraId="338FBACD" w14:textId="77777777" w:rsidR="00AD5D39" w:rsidRDefault="00DD57DD">
            <w:pPr>
              <w:pStyle w:val="Compact"/>
              <w:rPr>
                <w:del w:id="1775" w:author="Codex Compare" w:date="2026-07-05T13:35:00Z" w16du:dateUtc="2026-07-05T12:35:00Z"/>
              </w:rPr>
            </w:pPr>
            <w:del w:id="1776" w:author="Codex Compare" w:date="2026-07-05T13:35:00Z" w16du:dateUtc="2026-07-05T12:35:00Z">
              <w:r>
                <w:delText>Film-source retrieval orientation</w:delText>
              </w:r>
            </w:del>
          </w:p>
        </w:tc>
        <w:tc>
          <w:tcPr>
            <w:tcW w:w="3168" w:type="dxa"/>
          </w:tcPr>
          <w:p w14:paraId="2BFE0AEA" w14:textId="77777777" w:rsidR="00AD5D39" w:rsidRDefault="00DD57DD">
            <w:pPr>
              <w:pStyle w:val="Compact"/>
              <w:jc w:val="right"/>
              <w:rPr>
                <w:del w:id="1777" w:author="Codex Compare" w:date="2026-07-05T13:35:00Z" w16du:dateUtc="2026-07-05T12:35:00Z"/>
              </w:rPr>
            </w:pPr>
            <w:del w:id="1778" w:author="Codex Compare" w:date="2026-07-05T13:35:00Z" w16du:dateUtc="2026-07-05T12:35:00Z">
              <w:r>
                <w:delText>0.5</w:delText>
              </w:r>
            </w:del>
          </w:p>
        </w:tc>
        <w:tc>
          <w:tcPr>
            <w:tcW w:w="2376" w:type="dxa"/>
          </w:tcPr>
          <w:p w14:paraId="4BF56E93" w14:textId="77777777" w:rsidR="00AD5D39" w:rsidRDefault="00DD57DD">
            <w:pPr>
              <w:pStyle w:val="Compact"/>
              <w:rPr>
                <w:del w:id="1779" w:author="Codex Compare" w:date="2026-07-05T13:35:00Z" w16du:dateUtc="2026-07-05T12:35:00Z"/>
              </w:rPr>
            </w:pPr>
            <w:del w:id="1780" w:author="Codex Compare" w:date="2026-07-05T13:35:00Z" w16du:dateUtc="2026-07-05T12:35:00Z">
              <w:r>
                <w:delText>Fixed partial reinstatement of marked film-source context at retrieval onset</w:delText>
              </w:r>
            </w:del>
          </w:p>
        </w:tc>
      </w:tr>
    </w:tbl>
    <w:bookmarkEnd w:id="1665"/>
    <w:p w14:paraId="0E643C6E" w14:textId="77777777" w:rsidR="00AD5D39" w:rsidRDefault="00DD57DD">
      <w:pPr>
        <w:pStyle w:val="AfterWithoutNote"/>
        <w:rPr>
          <w:del w:id="1781" w:author="Codex Compare" w:date="2026-07-05T13:35:00Z" w16du:dateUtc="2026-07-05T12:35:00Z"/>
        </w:rPr>
      </w:pPr>
      <w:del w:id="1782" w:author="Codex Compare" w:date="2026-07-05T13:35:00Z" w16du:dateUtc="2026-07-05T12:35:00Z">
        <w:r>
          <w:delText xml:space="preserve"> </w:delText>
        </w:r>
      </w:del>
    </w:p>
    <w:p w14:paraId="07AA2806" w14:textId="77777777" w:rsidR="00AD5D39" w:rsidRDefault="00DD57DD">
      <w:pPr>
        <w:pStyle w:val="AfterWithoutNote"/>
        <w:rPr>
          <w:moveTo w:id="1783" w:author="Codex Compare" w:date="2026-07-05T13:35:00Z" w16du:dateUtc="2026-07-05T12:35:00Z"/>
        </w:rPr>
      </w:pPr>
      <w:bookmarkStart w:id="1784" w:name="fig-simulation1-recall-distributions"/>
      <w:del w:id="1785" w:author="Codex Compare" w:date="2026-07-05T13:35:00Z" w16du:dateUtc="2026-07-05T12:35:00Z">
        <w:r>
          <w:delText>Figure </w:delText>
        </w:r>
      </w:del>
      <w:moveToRangeStart w:id="1786" w:author="Codex Compare" w:date="2026-07-05T13:35:00Z" w:name="move234150931"/>
      <w:moveTo w:id="1787" w:author="Codex Compare" w:date="2026-07-05T13:35:00Z" w16du:dateUtc="2026-07-05T12:35:00Z">
        <w:r>
          <w:t xml:space="preserve">With a pre-task film reminder, the same task-encoding manipulation produces a larger drop in film-position recall and a larger rise in task-position recall. </w:t>
        </w:r>
        <w:moveToRangeStart w:id="1788" w:author="Codex Compare" w:date="2026-07-05T13:35:00Z" w:name="move234150932"/>
        <w:moveToRangeEnd w:id="1786"/>
        <w:r>
          <w: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moveTo>
    </w:p>
    <w:p w14:paraId="366EF1EC" w14:textId="77777777" w:rsidR="00AD5D39" w:rsidRDefault="00DD57DD">
      <w:pPr>
        <w:pStyle w:val="FigureTitle"/>
      </w:pPr>
      <w:moveTo w:id="1789" w:author="Codex Compare" w:date="2026-07-05T13:35:00Z" w16du:dateUtc="2026-07-05T12:35:00Z">
        <w:r>
          <w:t>Figure </w:t>
        </w:r>
      </w:moveTo>
      <w:moveToRangeEnd w:id="1788"/>
      <w:r>
        <w:t>6</w:t>
      </w:r>
    </w:p>
    <w:p w14:paraId="5943B9C8" w14:textId="77777777" w:rsidR="00AD5D39" w:rsidRDefault="00DD57DD">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45A0F5FA" w14:textId="77777777" w:rsidR="00E753A6" w:rsidRDefault="00DD57DD">
      <w:pPr>
        <w:pStyle w:val="FigureWithoutNote"/>
        <w:rPr>
          <w:ins w:id="1790" w:author="Codex Compare" w:date="2026-07-05T13:35:00Z" w16du:dateUtc="2026-07-05T12:35:00Z"/>
        </w:rPr>
      </w:pPr>
      <w:ins w:id="1791" w:author="Codex Compare" w:date="2026-07-05T13:35:00Z" w16du:dateUtc="2026-07-05T12:35:00Z">
        <w:r>
          <w:rPr>
            <w:noProof/>
          </w:rPr>
          <w:drawing>
            <wp:inline distT="0" distB="0" distL="0" distR="0" wp14:anchorId="53F40613" wp14:editId="5399F62C">
              <wp:extent cx="5943600" cy="5583695"/>
              <wp:effectExtent l="0" t="0" r="0" b="0"/>
              <wp:docPr id="42857663"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12"/>
                      <a:stretch>
                        <a:fillRect/>
                      </a:stretch>
                    </pic:blipFill>
                    <pic:spPr bwMode="auto">
                      <a:xfrm>
                        <a:off x="0" y="0"/>
                        <a:ext cx="5943600" cy="5583695"/>
                      </a:xfrm>
                      <a:prstGeom prst="rect">
                        <a:avLst/>
                      </a:prstGeom>
                      <a:noFill/>
                      <a:ln w="9525">
                        <a:noFill/>
                        <a:headEnd/>
                        <a:tailEnd/>
                      </a:ln>
                    </pic:spPr>
                  </pic:pic>
                </a:graphicData>
              </a:graphic>
            </wp:inline>
          </w:drawing>
        </w:r>
      </w:ins>
    </w:p>
    <w:p w14:paraId="4B095BD9" w14:textId="77777777" w:rsidR="00E753A6" w:rsidRDefault="00DD57DD">
      <w:pPr>
        <w:pStyle w:val="AfterWithoutNote"/>
        <w:rPr>
          <w:ins w:id="1792" w:author="Codex Compare" w:date="2026-07-05T13:35:00Z" w16du:dateUtc="2026-07-05T12:35:00Z"/>
        </w:rPr>
      </w:pPr>
      <w:ins w:id="1793" w:author="Codex Compare" w:date="2026-07-05T13:35:00Z" w16du:dateUtc="2026-07-05T12:35:00Z">
        <w:r>
          <w:t xml:space="preserve"> </w:t>
        </w:r>
      </w:ins>
    </w:p>
    <w:p w14:paraId="163B1FB3" w14:textId="77777777" w:rsidR="00AD5D39" w:rsidRDefault="00DD57DD">
      <w:pPr>
        <w:pStyle w:val="FigureWithoutNote"/>
        <w:rPr>
          <w:del w:id="1794" w:author="Codex Compare" w:date="2026-07-05T13:35:00Z" w16du:dateUtc="2026-07-05T12:35:00Z"/>
        </w:rPr>
      </w:pPr>
      <w:ins w:id="1795" w:author="Codex Compare" w:date="2026-07-05T13:35:00Z" w16du:dateUtc="2026-07-05T12:35:00Z">
        <w:r>
          <w:t>Figure </w:t>
        </w:r>
      </w:ins>
      <w:del w:id="1796" w:author="Codex Compare" w:date="2026-07-05T13:35:00Z" w16du:dateUtc="2026-07-05T12:35:00Z">
        <w:r>
          <w:rPr>
            <w:noProof/>
          </w:rPr>
          <w:drawing>
            <wp:inline distT="0" distB="0" distL="0" distR="0" wp14:anchorId="195ED1B1" wp14:editId="659F3190">
              <wp:extent cx="5943600" cy="558369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work/simulation1_unguided_cued/simulation1_unguided_cued_recall_distributions.png"/>
                      <pic:cNvPicPr>
                        <a:picLocks noChangeAspect="1" noChangeArrowheads="1"/>
                      </pic:cNvPicPr>
                    </pic:nvPicPr>
                    <pic:blipFill>
                      <a:blip r:embed="rId12"/>
                      <a:stretch>
                        <a:fillRect/>
                      </a:stretch>
                    </pic:blipFill>
                    <pic:spPr bwMode="auto">
                      <a:xfrm>
                        <a:off x="0" y="0"/>
                        <a:ext cx="5943600" cy="5583695"/>
                      </a:xfrm>
                      <a:prstGeom prst="rect">
                        <a:avLst/>
                      </a:prstGeom>
                      <a:noFill/>
                      <a:ln w="9525">
                        <a:noFill/>
                        <a:headEnd/>
                        <a:tailEnd/>
                      </a:ln>
                    </pic:spPr>
                  </pic:pic>
                </a:graphicData>
              </a:graphic>
            </wp:inline>
          </w:drawing>
        </w:r>
      </w:del>
    </w:p>
    <w:bookmarkEnd w:id="1784"/>
    <w:p w14:paraId="753BDB09" w14:textId="77777777" w:rsidR="00AD5D39" w:rsidRDefault="00DD57DD">
      <w:pPr>
        <w:pStyle w:val="AfterWithoutNote"/>
        <w:rPr>
          <w:moveFrom w:id="1797" w:author="Codex Compare" w:date="2026-07-05T13:35:00Z" w16du:dateUtc="2026-07-05T12:35:00Z"/>
        </w:rPr>
      </w:pPr>
      <w:del w:id="1798" w:author="Codex Compare" w:date="2026-07-05T13:35:00Z" w16du:dateUtc="2026-07-05T12:35:00Z">
        <w:r>
          <w:delText xml:space="preserve">Without a pre-task film reminder, increasing the task encoding multiplier produces only modest loss of film recall and only modest gain in task recall, because task items become associated with later context states reached after drift away from the film. </w:delText>
        </w:r>
      </w:del>
      <w:moveFromRangeStart w:id="1799" w:author="Codex Compare" w:date="2026-07-05T13:35:00Z" w:name="move234150931"/>
      <w:moveFrom w:id="1800" w:author="Codex Compare" w:date="2026-07-05T13:35:00Z" w16du:dateUtc="2026-07-05T12:35:00Z">
        <w:r>
          <w:t xml:space="preserve">With a pre-task film reminder, the same task-encoding manipulation produces a larger drop in film-position recall and a larger rise in task-position recall. </w:t>
        </w:r>
      </w:moveFrom>
      <w:moveFromRangeEnd w:id="1799"/>
      <w:del w:id="1801" w:author="Codex Compare" w:date="2026-07-05T13:35:00Z" w16du:dateUtc="2026-07-05T12:35:00Z">
        <w:r>
          <w:delText xml:space="preserve">The condition with a pre-task film reminder therefore shows that task encoding strength matters most when task items are encoded in a film-related context </w:delText>
        </w:r>
        <w:r>
          <w:delText xml:space="preserve">state. </w:delText>
        </w:r>
      </w:del>
      <w:moveFromRangeStart w:id="1802" w:author="Codex Compare" w:date="2026-07-05T13:35:00Z" w:name="move234150932"/>
      <w:moveFrom w:id="1803" w:author="Codex Compare" w:date="2026-07-05T13:35:00Z" w16du:dateUtc="2026-07-05T12:35:00Z">
        <w:r>
          <w: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moveFrom>
    </w:p>
    <w:p w14:paraId="144ECD47" w14:textId="77777777" w:rsidR="00AD5D39" w:rsidRDefault="00DD57DD">
      <w:pPr>
        <w:pStyle w:val="FigureTitle"/>
      </w:pPr>
      <w:bookmarkStart w:id="1804" w:name="fig-simulation1-context-overlap"/>
      <w:moveFrom w:id="1805" w:author="Codex Compare" w:date="2026-07-05T13:35:00Z" w16du:dateUtc="2026-07-05T12:35:00Z">
        <w:r>
          <w:t>Figure </w:t>
        </w:r>
      </w:moveFrom>
      <w:moveFromRangeEnd w:id="1802"/>
      <w:r>
        <w:t>7</w:t>
      </w:r>
    </w:p>
    <w:p w14:paraId="2E25CA93" w14:textId="77777777" w:rsidR="00AD5D39" w:rsidRDefault="00DD57DD">
      <w:pPr>
        <w:pStyle w:val="Caption"/>
      </w:pPr>
      <w:r>
        <w:rPr>
          <w:b/>
          <w:bCs/>
        </w:rPr>
        <w:t>Simulation 1: reminder reinstatement increases overlap between film and task contexts.</w:t>
      </w:r>
      <w:r>
        <w:t xml:space="preserve"> Reminder condition was varied before task encoding while retrieval was held unguided. </w:t>
      </w:r>
      <w:r>
        <w:rPr>
          <w:b/>
          <w:bCs/>
        </w:rPr>
        <w:t>(A)</w:t>
      </w:r>
      <w:r>
        <w:t xml:space="preserve"> Mean task-context overlap for each encoded film position, averaging across encoded task positions. </w:t>
      </w:r>
      <w:r>
        <w:rPr>
          <w:b/>
          <w:bCs/>
        </w:rPr>
        <w:t>(B)</w:t>
      </w:r>
      <w:r>
        <w:t xml:space="preserve"> Full film-by-task context-overlap matrices for the same conditions; each cell compares the context state associated with one encoded film position to the context state active at one encoded task position. Brighter cells indicate greater context overlap. The film reminder increases overlap between film-encoding and task-encoding contexts, especially for later film positions and early task positions.</w:t>
      </w:r>
    </w:p>
    <w:p w14:paraId="0FFD777B" w14:textId="77777777" w:rsidR="00E753A6" w:rsidRDefault="00DD57DD">
      <w:pPr>
        <w:pStyle w:val="FigureWithoutNote"/>
        <w:rPr>
          <w:ins w:id="1806" w:author="Codex Compare" w:date="2026-07-05T13:35:00Z" w16du:dateUtc="2026-07-05T12:35:00Z"/>
        </w:rPr>
      </w:pPr>
      <w:ins w:id="1807" w:author="Codex Compare" w:date="2026-07-05T13:35:00Z" w16du:dateUtc="2026-07-05T12:35:00Z">
        <w:r>
          <w:rPr>
            <w:noProof/>
          </w:rPr>
          <w:drawing>
            <wp:inline distT="0" distB="0" distL="0" distR="0" wp14:anchorId="5485C5B5" wp14:editId="2AFE94C9">
              <wp:extent cx="5943600" cy="5653668"/>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13"/>
                      <a:stretch>
                        <a:fillRect/>
                      </a:stretch>
                    </pic:blipFill>
                    <pic:spPr bwMode="auto">
                      <a:xfrm>
                        <a:off x="0" y="0"/>
                        <a:ext cx="5943600" cy="5653668"/>
                      </a:xfrm>
                      <a:prstGeom prst="rect">
                        <a:avLst/>
                      </a:prstGeom>
                      <a:noFill/>
                      <a:ln w="9525">
                        <a:noFill/>
                        <a:headEnd/>
                        <a:tailEnd/>
                      </a:ln>
                    </pic:spPr>
                  </pic:pic>
                </a:graphicData>
              </a:graphic>
            </wp:inline>
          </w:drawing>
        </w:r>
      </w:ins>
    </w:p>
    <w:p w14:paraId="7AD94290" w14:textId="77777777" w:rsidR="00AD5D39" w:rsidRDefault="00DD57DD">
      <w:pPr>
        <w:pStyle w:val="FigureWithoutNote"/>
        <w:rPr>
          <w:del w:id="1808" w:author="Codex Compare" w:date="2026-07-05T13:35:00Z" w16du:dateUtc="2026-07-05T12:35:00Z"/>
        </w:rPr>
      </w:pPr>
      <w:del w:id="1809" w:author="Codex Compare" w:date="2026-07-05T13:35:00Z" w16du:dateUtc="2026-07-05T12:35:00Z">
        <w:r>
          <w:rPr>
            <w:noProof/>
          </w:rPr>
          <w:drawing>
            <wp:inline distT="0" distB="0" distL="0" distR="0" wp14:anchorId="273D5F58" wp14:editId="787F7A5F">
              <wp:extent cx="5943600" cy="565366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1_unguided_cued/simulation1_unguided_cued_context_overlap.png"/>
                      <pic:cNvPicPr>
                        <a:picLocks noChangeAspect="1" noChangeArrowheads="1"/>
                      </pic:cNvPicPr>
                    </pic:nvPicPr>
                    <pic:blipFill>
                      <a:blip r:embed="rId13"/>
                      <a:stretch>
                        <a:fillRect/>
                      </a:stretch>
                    </pic:blipFill>
                    <pic:spPr bwMode="auto">
                      <a:xfrm>
                        <a:off x="0" y="0"/>
                        <a:ext cx="5943600" cy="5653668"/>
                      </a:xfrm>
                      <a:prstGeom prst="rect">
                        <a:avLst/>
                      </a:prstGeom>
                      <a:noFill/>
                      <a:ln w="9525">
                        <a:noFill/>
                        <a:headEnd/>
                        <a:tailEnd/>
                      </a:ln>
                    </pic:spPr>
                  </pic:pic>
                </a:graphicData>
              </a:graphic>
            </wp:inline>
          </w:drawing>
        </w:r>
      </w:del>
    </w:p>
    <w:bookmarkEnd w:id="1804"/>
    <w:p w14:paraId="7BDB945B" w14:textId="77777777" w:rsidR="00AD5D39" w:rsidRDefault="00DD57DD">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w:t>
      </w:r>
      <w:ins w:id="1810" w:author="Codex Compare" w:date="2026-07-05T13:35:00Z" w16du:dateUtc="2026-07-05T12:35:00Z">
        <w:r>
          <w:t>helps interpret</w:t>
        </w:r>
      </w:ins>
      <w:del w:id="1811" w:author="Codex Compare" w:date="2026-07-05T13:35:00Z" w16du:dateUtc="2026-07-05T12:35:00Z">
        <w:r>
          <w:delText>explains</w:delText>
        </w:r>
      </w:del>
      <w:r>
        <w:t xml:space="preserve"> why the no-reminder and with-reminder curves diverge. </w:t>
      </w:r>
      <w:ins w:id="1812" w:author="Codex Compare" w:date="2026-07-05T13:35:00Z" w16du:dateUtc="2026-07-05T12:35:00Z">
        <w:r>
          <w:t>Sequential</w:t>
        </w:r>
      </w:ins>
      <w:del w:id="1813" w:author="Codex Compare" w:date="2026-07-05T13:35:00Z" w16du:dateUtc="2026-07-05T12:35:00Z">
        <w:r>
          <w:delText>Panel A summarizes temporal-context overlap between the states associated with</w:delText>
        </w:r>
      </w:del>
      <w:r>
        <w:t xml:space="preserve"> film </w:t>
      </w:r>
      <w:ins w:id="1814" w:author="Codex Compare" w:date="2026-07-05T13:35:00Z" w16du:dateUtc="2026-07-05T12:35:00Z">
        <w:r>
          <w:t>reminders do not create one generic</w:t>
        </w:r>
      </w:ins>
      <w:del w:id="1815" w:author="Codex Compare" w:date="2026-07-05T13:35:00Z" w16du:dateUtc="2026-07-05T12:35:00Z">
        <w:r>
          <w:delText>items and the states active during task encoding. When a sequential</w:delText>
        </w:r>
      </w:del>
      <w:r>
        <w:t xml:space="preserve"> film </w:t>
      </w:r>
      <w:ins w:id="1816" w:author="Codex Compare" w:date="2026-07-05T13:35:00Z" w16du:dateUtc="2026-07-05T12:35:00Z">
        <w:r>
          <w:t xml:space="preserve">context. They move context through </w:t>
        </w:r>
      </w:ins>
      <w:del w:id="1817" w:author="Codex Compare" w:date="2026-07-05T13:35:00Z" w16du:dateUtc="2026-07-05T12:35:00Z">
        <w:r>
          <w:delText xml:space="preserve">reminder reinstates </w:delText>
        </w:r>
      </w:del>
      <w:r>
        <w:t xml:space="preserve">film-associated </w:t>
      </w:r>
      <w:ins w:id="1818" w:author="Codex Compare" w:date="2026-07-05T13:35:00Z" w16du:dateUtc="2026-07-05T12:35:00Z">
        <w:r>
          <w:t>states</w:t>
        </w:r>
      </w:ins>
      <w:del w:id="1819" w:author="Codex Compare" w:date="2026-07-05T13:35:00Z" w16du:dateUtc="2026-07-05T12:35:00Z">
        <w:r>
          <w:delText>context</w:delText>
        </w:r>
      </w:del>
      <w:r>
        <w:t xml:space="preserve"> before task encoding, </w:t>
      </w:r>
      <w:ins w:id="1820" w:author="Codex Compare" w:date="2026-07-05T13:35:00Z" w16du:dateUtc="2026-07-05T12:35:00Z">
        <w:r>
          <w:t xml:space="preserve">increasing overlap between </w:t>
        </w:r>
      </w:ins>
      <w:del w:id="1821" w:author="Codex Compare" w:date="2026-07-05T13:35:00Z" w16du:dateUtc="2026-07-05T12:35:00Z">
        <w:r>
          <w:delText xml:space="preserve">the </w:delText>
        </w:r>
      </w:del>
      <w:r>
        <w:t xml:space="preserve">task-encoding contexts </w:t>
      </w:r>
      <w:ins w:id="1822" w:author="Codex Compare" w:date="2026-07-05T13:35:00Z" w16du:dateUtc="2026-07-05T12:35:00Z">
        <w:r>
          <w:t xml:space="preserve">and particular positions along the </w:t>
        </w:r>
      </w:ins>
      <w:del w:id="1823" w:author="Codex Compare" w:date="2026-07-05T13:35:00Z" w16du:dateUtc="2026-07-05T12:35:00Z">
        <w:r>
          <w:delText xml:space="preserve">become more similar to some </w:delText>
        </w:r>
      </w:del>
      <w:r>
        <w:t>film</w:t>
      </w:r>
      <w:ins w:id="1824" w:author="Codex Compare" w:date="2026-07-05T13:35:00Z" w16du:dateUtc="2026-07-05T12:35:00Z">
        <w:r>
          <w:t xml:space="preserve"> trajectory.</w:t>
        </w:r>
      </w:ins>
      <w:del w:id="1825" w:author="Codex Compare" w:date="2026-07-05T13:35:00Z" w16du:dateUtc="2026-07-05T12:35:00Z">
        <w:r>
          <w:delText>-position contexts than to others. Panel B shows the corresponding film-position by task-position overlap matrix.</w:delText>
        </w:r>
      </w:del>
      <w:r>
        <w:t xml:space="preserve"> Task encoding strength then determines how strongly task items are </w:t>
      </w:r>
      <w:ins w:id="1826" w:author="Codex Compare" w:date="2026-07-05T13:35:00Z" w16du:dateUtc="2026-07-05T12:35:00Z">
        <w:r>
          <w:t>learned in those</w:t>
        </w:r>
      </w:ins>
      <w:del w:id="1827" w:author="Codex Compare" w:date="2026-07-05T13:35:00Z" w16du:dateUtc="2026-07-05T12:35:00Z">
        <w:r>
          <w:delText>bound to these</w:delText>
        </w:r>
      </w:del>
      <w:r>
        <w:t xml:space="preserve"> </w:t>
      </w:r>
      <w:r>
        <w:t xml:space="preserve">overlapping </w:t>
      </w:r>
      <w:ins w:id="1828" w:author="Codex Compare" w:date="2026-07-05T13:35:00Z" w16du:dateUtc="2026-07-05T12:35:00Z">
        <w:r>
          <w:t>states</w:t>
        </w:r>
      </w:ins>
      <w:del w:id="1829" w:author="Codex Compare" w:date="2026-07-05T13:35:00Z" w16du:dateUtc="2026-07-05T12:35:00Z">
        <w:r>
          <w:delText>task-encoding contexts</w:delText>
        </w:r>
      </w:del>
      <w:r>
        <w:t xml:space="preserve">, while film encoding settings remain unchanged. </w:t>
      </w:r>
      <w:del w:id="1830" w:author="Codex Compare" w:date="2026-07-05T13:35:00Z" w16du:dateUtc="2026-07-05T12:35:00Z">
        <w:r>
          <w:delText xml:space="preserve">The loss of film recall comes from stronger support for task items that can be cued by film-associated context. In paradigm terms, the reminder leaves the model partly oriented toward the film as task encoding begins, so task events become linked to film-like temporal context as well as the active film-source state. </w:delText>
        </w:r>
      </w:del>
      <w:r>
        <w:t>Task items remain distinct from film items</w:t>
      </w:r>
      <w:ins w:id="1831" w:author="Codex Compare" w:date="2026-07-05T13:35:00Z" w16du:dateUtc="2026-07-05T12:35:00Z">
        <w:r>
          <w:t xml:space="preserve">, and film-item associations are not weakened. The loss of film recall occurs because task items become more </w:t>
        </w:r>
      </w:ins>
      <w:del w:id="1832" w:author="Codex Compare" w:date="2026-07-05T13:35:00Z" w16du:dateUtc="2026-07-05T12:35:00Z">
        <w:r>
          <w:delText xml:space="preserve"> but become increasingly </w:delText>
        </w:r>
      </w:del>
      <w:r>
        <w:t xml:space="preserve">likely to </w:t>
      </w:r>
      <w:ins w:id="1833" w:author="Codex Compare" w:date="2026-07-05T13:35:00Z" w16du:dateUtc="2026-07-05T12:35:00Z">
        <w:r>
          <w:t xml:space="preserve">be sampled from context states that also support film material. </w:t>
        </w:r>
        <w:r>
          <w:t>Simulation 1 therefore establishes a retrieved-context account of how reminder-linked task encoding can create competitors for unguided film recall.</w:t>
        </w:r>
      </w:ins>
      <w:del w:id="1834" w:author="Codex Compare" w:date="2026-07-05T13:35:00Z" w16du:dateUtc="2026-07-05T12:35:00Z">
        <w:r>
          <w:delText>win retrieval from film-related cues.</w:delText>
        </w:r>
      </w:del>
      <w:r>
        <w:t xml:space="preserve"> Simulation 2 </w:t>
      </w:r>
      <w:del w:id="1835" w:author="Codex Compare" w:date="2026-07-05T13:35:00Z" w16du:dateUtc="2026-07-05T12:35:00Z">
        <w:r>
          <w:delText xml:space="preserve">next </w:delText>
        </w:r>
      </w:del>
      <w:r>
        <w:t xml:space="preserve">examines whether deliberate retrieval control reduces the </w:t>
      </w:r>
      <w:ins w:id="1836" w:author="Codex Compare" w:date="2026-07-05T13:35:00Z" w16du:dateUtc="2026-07-05T12:35:00Z">
        <w:r>
          <w:t>effect of those learned competitors</w:t>
        </w:r>
      </w:ins>
      <w:del w:id="1837" w:author="Codex Compare" w:date="2026-07-05T13:35:00Z" w16du:dateUtc="2026-07-05T12:35:00Z">
        <w:r>
          <w:delText>impact of these task-item associations through start-of-film context reinstatement, a maintained film-retrieval goal, and retrieval monitoring</w:delText>
        </w:r>
      </w:del>
      <w:r>
        <w:t>.</w:t>
      </w:r>
    </w:p>
    <w:p w14:paraId="31D7659D" w14:textId="77777777" w:rsidR="00AD5D39" w:rsidRDefault="00DD57DD">
      <w:pPr>
        <w:pStyle w:val="Heading2"/>
      </w:pPr>
      <w:bookmarkStart w:id="1838" w:name="X01bab10be8432eead1f631bed9fce6a815fd83d"/>
      <w:bookmarkEnd w:id="1635"/>
      <w:r>
        <w:t>Simulation 2: Control Mechanisms for Deliberate Recall</w:t>
      </w:r>
    </w:p>
    <w:p w14:paraId="6DA36514" w14:textId="51F83063" w:rsidR="003F57FA" w:rsidRDefault="00DD57DD">
      <w:pPr>
        <w:pStyle w:val="FirstParagraph"/>
        <w:rPr>
          <w:del w:id="1839" w:author="Codex Compare" w:date="2026-07-05T13:35:00Z" w16du:dateUtc="2026-07-05T12:35:00Z"/>
        </w:rPr>
      </w:pPr>
      <w:r>
        <w:t xml:space="preserve">Simulation 2 </w:t>
      </w:r>
      <w:del w:id="1840" w:author="Codex Compare" w:date="2026-07-05T13:35:00Z" w16du:dateUtc="2026-07-05T12:35:00Z">
        <w:r>
          <w:delText xml:space="preserve">turns from encoding conditions to retrieval control. It </w:delText>
        </w:r>
      </w:del>
      <w:r>
        <w:t xml:space="preserve">examines </w:t>
      </w:r>
      <w:r w:rsidR="003F57FA">
        <w:t xml:space="preserve">the </w:t>
      </w:r>
      <w:ins w:id="1841" w:author="Codex Compare" w:date="2026-07-05T13:35:00Z" w16du:dateUtc="2026-07-05T12:35:00Z">
        <w:r>
          <w:t>conditions under</w:t>
        </w:r>
      </w:ins>
      <w:del w:id="1842" w:author="Codex Compare" w:date="2026-07-05T13:35:00Z" w16du:dateUtc="2026-07-05T12:35:00Z">
        <w:r w:rsidR="003F57FA">
          <w:delText>extent to</w:delText>
        </w:r>
      </w:del>
      <w:r w:rsidR="003F57FA">
        <w:t xml:space="preserve"> which </w:t>
      </w:r>
      <w:del w:id="1843" w:author="Codex Compare" w:date="2026-07-05T13:35:00Z" w16du:dateUtc="2026-07-05T12:35:00Z">
        <w:r w:rsidR="003F57FA">
          <w:delText xml:space="preserve">retrieval control can protect </w:delText>
        </w:r>
      </w:del>
      <w:r>
        <w:t xml:space="preserve">deliberate film recall </w:t>
      </w:r>
      <w:ins w:id="1844" w:author="Codex Compare" w:date="2026-07-05T13:35:00Z" w16du:dateUtc="2026-07-05T12:35:00Z">
        <w:r>
          <w:t xml:space="preserve">is protected from </w:t>
        </w:r>
      </w:ins>
      <w:del w:id="1845" w:author="Codex Compare" w:date="2026-07-05T13:35:00Z" w16du:dateUtc="2026-07-05T12:35:00Z">
        <w:r w:rsidR="003F57FA">
          <w:delText xml:space="preserve">and whether the degree of protection depends on </w:delText>
        </w:r>
      </w:del>
      <w:r>
        <w:t>reminder</w:t>
      </w:r>
      <w:ins w:id="1846" w:author="Codex Compare" w:date="2026-07-05T13:35:00Z" w16du:dateUtc="2026-07-05T12:35:00Z">
        <w:r>
          <w:t>-linked</w:t>
        </w:r>
      </w:ins>
      <w:del w:id="1847" w:author="Codex Compare" w:date="2026-07-05T13:35:00Z" w16du:dateUtc="2026-07-05T12:35:00Z">
        <w:r>
          <w:delText xml:space="preserve"> condition and</w:delText>
        </w:r>
      </w:del>
      <w:r>
        <w:t xml:space="preserve"> task </w:t>
      </w:r>
      <w:ins w:id="1848" w:author="Codex Compare" w:date="2026-07-05T13:35:00Z" w16du:dateUtc="2026-07-05T12:35:00Z">
        <w:r>
          <w:t>competition</w:t>
        </w:r>
      </w:ins>
      <w:del w:id="1849" w:author="Codex Compare" w:date="2026-07-05T13:35:00Z" w16du:dateUtc="2026-07-05T12:35:00Z">
        <w:r>
          <w:delText>encoding strength</w:delText>
        </w:r>
      </w:del>
      <w:r>
        <w:t xml:space="preserve">. The </w:t>
      </w:r>
      <w:ins w:id="1850" w:author="Codex Compare" w:date="2026-07-05T13:35:00Z" w16du:dateUtc="2026-07-05T12:35:00Z">
        <w:r>
          <w:t xml:space="preserve">simulation keeps the same reminder-by-task-encoding design and periodic film cues, but varies retrieval mode and decomposes the control operations available during </w:t>
        </w:r>
      </w:ins>
      <w:r>
        <w:t>deliberate</w:t>
      </w:r>
      <w:ins w:id="1851" w:author="Codex Compare" w:date="2026-07-05T13:35:00Z" w16du:dateUtc="2026-07-05T12:35:00Z">
        <w:r>
          <w:t xml:space="preserve"> </w:t>
        </w:r>
      </w:ins>
      <w:del w:id="1852" w:author="Codex Compare" w:date="2026-07-05T13:35:00Z" w16du:dateUtc="2026-07-05T12:35:00Z">
        <w:r>
          <w:delText>-</w:delText>
        </w:r>
      </w:del>
      <w:r>
        <w:t>recall</w:t>
      </w:r>
      <w:ins w:id="1853" w:author="Codex Compare" w:date="2026-07-05T13:35:00Z" w16du:dateUtc="2026-07-05T12:35:00Z">
        <w:r>
          <w:t xml:space="preserve">. Deliberate recall </w:t>
        </w:r>
      </w:ins>
      <w:del w:id="1854" w:author="Codex Compare" w:date="2026-07-05T13:35:00Z" w16du:dateUtc="2026-07-05T12:35:00Z">
        <w:r>
          <w:delText xml:space="preserve"> setting </w:delText>
        </w:r>
      </w:del>
      <w:r>
        <w:t xml:space="preserve">combines three control </w:t>
      </w:r>
      <w:ins w:id="1855" w:author="Codex Compare" w:date="2026-07-05T13:35:00Z" w16du:dateUtc="2026-07-05T12:35:00Z">
        <w:r>
          <w:t>operations</w:t>
        </w:r>
      </w:ins>
      <w:del w:id="1856" w:author="Codex Compare" w:date="2026-07-05T13:35:00Z" w16du:dateUtc="2026-07-05T12:35:00Z">
        <w:r>
          <w:delText>mechanisms</w:delText>
        </w:r>
      </w:del>
      <w:r>
        <w:t>: start-of-film context reinstatement</w:t>
      </w:r>
      <w:ins w:id="1857" w:author="Codex Compare" w:date="2026-07-05T13:35:00Z" w16du:dateUtc="2026-07-05T12:35:00Z">
        <w:r>
          <w:t xml:space="preserve"> before sampling</w:t>
        </w:r>
      </w:ins>
      <w:r>
        <w:t>, a maintained film-retrieval goal</w:t>
      </w:r>
      <w:ins w:id="1858" w:author="Codex Compare" w:date="2026-07-05T13:35:00Z" w16du:dateUtc="2026-07-05T12:35:00Z">
        <w:r>
          <w:t xml:space="preserve"> during sampling</w:t>
        </w:r>
      </w:ins>
      <w:r>
        <w:t xml:space="preserve">, and </w:t>
      </w:r>
      <w:ins w:id="1859" w:author="Codex Compare" w:date="2026-07-05T13:35:00Z" w16du:dateUtc="2026-07-05T12:35:00Z">
        <w:r>
          <w:t>post-</w:t>
        </w:r>
      </w:ins>
      <w:r>
        <w:t xml:space="preserve">retrieval </w:t>
      </w:r>
      <w:ins w:id="1860" w:author="Codex Compare" w:date="2026-07-05T13:35:00Z" w16du:dateUtc="2026-07-05T12:35:00Z">
        <w:r>
          <w:t xml:space="preserve">context </w:t>
        </w:r>
      </w:ins>
      <w:r>
        <w:t xml:space="preserve">monitoring after </w:t>
      </w:r>
      <w:ins w:id="1861" w:author="Codex Compare" w:date="2026-07-05T13:35:00Z" w16du:dateUtc="2026-07-05T12:35:00Z">
        <w:r>
          <w:t xml:space="preserve">sampled non-film items. </w:t>
        </w:r>
        <w:r>
          <w:t>The main readout is the film-recall loss produced by strong task encoding</w:t>
        </w:r>
      </w:ins>
      <w:del w:id="1862" w:author="Codex Compare" w:date="2026-07-05T13:35:00Z" w16du:dateUtc="2026-07-05T12:35:00Z">
        <w:r>
          <w:delText xml:space="preserve">off-target samples. Start-of-film context reinstatement drifts context toward the state present at the start of film encoding before the first retrieval attempt. The maintained film-retrieval goal adds support for film items during candidate sampling. Retrieval monitoring dampens context updating after off-target samples; in the anchor simulation, off-target context updates are partially dampened rather than fully suppressed. </w:delText>
        </w:r>
      </w:del>
    </w:p>
    <w:p w14:paraId="3BC977EE" w14:textId="77777777" w:rsidR="00D72BD0" w:rsidRDefault="00D72BD0" w:rsidP="00D72BD0">
      <w:pPr>
        <w:pStyle w:val="FirstParagraph"/>
        <w:rPr>
          <w:del w:id="1863" w:author="Codex Compare" w:date="2026-07-05T13:35:00Z" w16du:dateUtc="2026-07-05T12:35:00Z"/>
        </w:rPr>
      </w:pPr>
      <w:del w:id="1864" w:author="Codex Compare" w:date="2026-07-05T13:35:00Z" w16du:dateUtc="2026-07-05T12:35:00Z">
        <w:r>
          <w:delText>Figure 8 compares deliberate recall setting with unguided recall. Simulation 1 has already shown that in unguided recall, strengthening task encoding reduced film output modestly without a film reminder and strongly</w:delText>
        </w:r>
      </w:del>
      <w:r>
        <w:t xml:space="preserve"> after a film reminder</w:t>
      </w:r>
      <w:ins w:id="1865" w:author="Codex Compare" w:date="2026-07-05T13:35:00Z" w16du:dateUtc="2026-07-05T12:35:00Z">
        <w:r w:rsidR="00DD57DD">
          <w:t>, not only total film recall.</w:t>
        </w:r>
      </w:ins>
      <w:del w:id="1866" w:author="Codex Compare" w:date="2026-07-05T13:35:00Z" w16du:dateUtc="2026-07-05T12:35:00Z">
        <w:r>
          <w:delText xml:space="preserve">. In deliberate film recall, the corresponding reduction after a film reminder is much smaller. </w:delText>
        </w:r>
      </w:del>
    </w:p>
    <w:p w14:paraId="70945D2E" w14:textId="77777777" w:rsidR="00D72BD0" w:rsidRPr="00D72BD0" w:rsidRDefault="00D72BD0">
      <w:pPr>
        <w:pStyle w:val="FirstParagraph"/>
        <w:pPrChange w:id="1867" w:author="Codex Compare" w:date="2026-07-05T13:35:00Z" w16du:dateUtc="2026-07-05T12:35:00Z">
          <w:pPr>
            <w:pStyle w:val="BodyText"/>
          </w:pPr>
        </w:pPrChange>
      </w:pPr>
    </w:p>
    <w:p w14:paraId="5F23DDC1" w14:textId="77777777" w:rsidR="00AD5D39" w:rsidRDefault="00DD57DD">
      <w:pPr>
        <w:pStyle w:val="FigureTitle"/>
      </w:pPr>
      <w:bookmarkStart w:id="1868" w:name="fig-simulation2-control-cued-behavioral"/>
      <w:r>
        <w:t>Figure 8</w:t>
      </w:r>
    </w:p>
    <w:p w14:paraId="7DFF1D56" w14:textId="77777777" w:rsidR="00AD5D39" w:rsidRDefault="00DD57DD">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recall and deliberate film recall. Deliberate film recall combined start-of-film context reinstatement, a maintained film-retrieval goal, and </w:t>
      </w:r>
      <w:ins w:id="1869" w:author="Codex Compare" w:date="2026-07-05T13:35:00Z" w16du:dateUtc="2026-07-05T12:35:00Z">
        <w:r>
          <w:t>post-</w:t>
        </w:r>
      </w:ins>
      <w:del w:id="1870" w:author="Codex Compare" w:date="2026-07-05T13:35:00Z" w16du:dateUtc="2026-07-05T12:35:00Z">
        <w:r>
          <w:delText xml:space="preserve">moderate </w:delText>
        </w:r>
      </w:del>
      <w:r>
        <w:t xml:space="preserve">retrieval </w:t>
      </w:r>
      <w:ins w:id="1871" w:author="Codex Compare" w:date="2026-07-05T13:35:00Z" w16du:dateUtc="2026-07-05T12:35:00Z">
        <w:r>
          <w:t xml:space="preserve">context </w:t>
        </w:r>
      </w:ins>
      <w:r>
        <w:t>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w:t>
      </w:r>
      <w:r>
        <w:t>es unguided film access while leaving deliberate film recall relatively preserved.</w:t>
      </w:r>
    </w:p>
    <w:p w14:paraId="48EF2CDA" w14:textId="77777777" w:rsidR="00E753A6" w:rsidRDefault="00DD57DD">
      <w:pPr>
        <w:pStyle w:val="FigureWithoutNote"/>
        <w:rPr>
          <w:ins w:id="1872" w:author="Codex Compare" w:date="2026-07-05T13:35:00Z" w16du:dateUtc="2026-07-05T12:35:00Z"/>
        </w:rPr>
      </w:pPr>
      <w:ins w:id="1873" w:author="Codex Compare" w:date="2026-07-05T13:35:00Z" w16du:dateUtc="2026-07-05T12:35:00Z">
        <w:r>
          <w:rPr>
            <w:noProof/>
          </w:rPr>
          <w:drawing>
            <wp:inline distT="0" distB="0" distL="0" distR="0" wp14:anchorId="039EA94E" wp14:editId="78D1D758">
              <wp:extent cx="5943600" cy="3596194"/>
              <wp:effectExtent l="0" t="0" r="0" b="0"/>
              <wp:docPr id="1915166574"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14"/>
                      <a:stretch>
                        <a:fillRect/>
                      </a:stretch>
                    </pic:blipFill>
                    <pic:spPr bwMode="auto">
                      <a:xfrm>
                        <a:off x="0" y="0"/>
                        <a:ext cx="5943600" cy="3596194"/>
                      </a:xfrm>
                      <a:prstGeom prst="rect">
                        <a:avLst/>
                      </a:prstGeom>
                      <a:noFill/>
                      <a:ln w="9525">
                        <a:noFill/>
                        <a:headEnd/>
                        <a:tailEnd/>
                      </a:ln>
                    </pic:spPr>
                  </pic:pic>
                </a:graphicData>
              </a:graphic>
            </wp:inline>
          </w:drawing>
        </w:r>
      </w:ins>
    </w:p>
    <w:p w14:paraId="3F155F7B" w14:textId="77777777" w:rsidR="00AD5D39" w:rsidRDefault="00DD57DD">
      <w:pPr>
        <w:pStyle w:val="FigureWithoutNote"/>
        <w:rPr>
          <w:del w:id="1874" w:author="Codex Compare" w:date="2026-07-05T13:35:00Z" w16du:dateUtc="2026-07-05T12:35:00Z"/>
        </w:rPr>
      </w:pPr>
      <w:ins w:id="1875" w:author="Codex Compare" w:date="2026-07-05T13:35:00Z" w16du:dateUtc="2026-07-05T12:35:00Z">
        <w:r>
          <w:fldChar w:fldCharType="begin"/>
        </w:r>
        <w:r>
          <w:instrText>HYPERLINK \l "fig-simulation2-control-cued-behavioral" \h</w:instrText>
        </w:r>
        <w:r>
          <w:fldChar w:fldCharType="separate"/>
        </w:r>
        <w:r>
          <w:rPr>
            <w:rStyle w:val="Hyperlink"/>
          </w:rPr>
          <w:t>Figure 8</w:t>
        </w:r>
        <w:r>
          <w:fldChar w:fldCharType="end"/>
        </w:r>
        <w:r>
          <w:t xml:space="preserve"> </w:t>
        </w:r>
        <w:r>
          <w:t xml:space="preserve">demonstrate the model’s simulation of the selective interference effect. In unguided recall, strong task encoding produces a small film-recall loss without a pre-task reminder and a much larger loss after a film reminder. In deliberate film recall, the same reminder-linked manipulation produces a smaller reduction. Mean film recall in the with-reminder condition drops from 2.790 to 0.793 items under unguided recall, but from 7.572 to 6.995 items under deliberate film recall. </w:t>
        </w:r>
        <w:r>
          <w:t>The full deliberate-control setting therefore reproduces the selective-interference pattern under the same learned task competitors.</w:t>
        </w:r>
      </w:ins>
      <w:del w:id="1876" w:author="Codex Compare" w:date="2026-07-05T13:35:00Z" w16du:dateUtc="2026-07-05T12:35:00Z">
        <w:r>
          <w:rPr>
            <w:noProof/>
          </w:rPr>
          <w:drawing>
            <wp:inline distT="0" distB="0" distL="0" distR="0" wp14:anchorId="4D8692AF" wp14:editId="3EB62D4C">
              <wp:extent cx="5943600" cy="359619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work/simulation2_control_cued_behavioral/simulation2_control_cued_behavioral.png"/>
                      <pic:cNvPicPr>
                        <a:picLocks noChangeAspect="1" noChangeArrowheads="1"/>
                      </pic:cNvPicPr>
                    </pic:nvPicPr>
                    <pic:blipFill>
                      <a:blip r:embed="rId14"/>
                      <a:stretch>
                        <a:fillRect/>
                      </a:stretch>
                    </pic:blipFill>
                    <pic:spPr bwMode="auto">
                      <a:xfrm>
                        <a:off x="0" y="0"/>
                        <a:ext cx="5943600" cy="3596194"/>
                      </a:xfrm>
                      <a:prstGeom prst="rect">
                        <a:avLst/>
                      </a:prstGeom>
                      <a:noFill/>
                      <a:ln w="9525">
                        <a:noFill/>
                        <a:headEnd/>
                        <a:tailEnd/>
                      </a:ln>
                    </pic:spPr>
                  </pic:pic>
                </a:graphicData>
              </a:graphic>
            </wp:inline>
          </w:drawing>
        </w:r>
      </w:del>
    </w:p>
    <w:bookmarkEnd w:id="1868"/>
    <w:p w14:paraId="00CE13D5" w14:textId="370F3F30" w:rsidR="00826B58" w:rsidRDefault="00D72BD0" w:rsidP="00826B58">
      <w:pPr>
        <w:pStyle w:val="AfterWithoutNote"/>
        <w:rPr>
          <w:del w:id="1877" w:author="Codex Compare" w:date="2026-07-05T13:35:00Z" w16du:dateUtc="2026-07-05T12:35:00Z"/>
        </w:rPr>
      </w:pPr>
      <w:del w:id="1878" w:author="Codex Compare" w:date="2026-07-05T13:35:00Z" w16du:dateUtc="2026-07-05T12:35:00Z">
        <w:r>
          <w:delText xml:space="preserve">Figure </w:delText>
        </w:r>
        <w:r w:rsidR="00826B58">
          <w:fldChar w:fldCharType="begin"/>
        </w:r>
        <w:r w:rsidR="00826B58">
          <w:delInstrText>HYPERLINK \l "X3f1d862adb125e692948a0e1917736f72c3ad35" \h</w:delInstrText>
        </w:r>
        <w:r w:rsidR="00826B58">
          <w:fldChar w:fldCharType="separate"/>
        </w:r>
        <w:r w:rsidR="00826B58">
          <w:rPr>
            <w:rStyle w:val="Hyperlink"/>
          </w:rPr>
          <w:delText>Figure 9</w:delText>
        </w:r>
        <w:r w:rsidR="00826B58">
          <w:fldChar w:fldCharType="end"/>
        </w:r>
        <w:r w:rsidR="00826B58">
          <w:delText xml:space="preserve"> </w:delText>
        </w:r>
        <w:r w:rsidR="00DD57DD">
          <w:delText xml:space="preserve">decomposes </w:delText>
        </w:r>
        <w:r w:rsidR="00DD57DD">
          <w:delText>deliberate</w:delText>
        </w:r>
        <w:r w:rsidR="003F57FA">
          <w:delText xml:space="preserve"> recall</w:delText>
        </w:r>
        <w:r w:rsidR="00DD57DD">
          <w:delText xml:space="preserve"> to </w:delText>
        </w:r>
        <w:r w:rsidR="003F57FA">
          <w:delText>uncover</w:delText>
        </w:r>
        <w:r w:rsidR="00DD57DD">
          <w:delText xml:space="preserve"> which control ingredients are responsible for preserving film recall </w:delText>
        </w:r>
        <w:r w:rsidR="003F57FA">
          <w:delText xml:space="preserve">when task encoding is strong, simulating </w:delText>
        </w:r>
        <w:r w:rsidR="00DD57DD">
          <w:delText>high</w:delText>
        </w:r>
        <w:r w:rsidR="003F57FA">
          <w:delText xml:space="preserve"> </w:delText>
        </w:r>
        <w:r w:rsidR="00DD57DD">
          <w:delText>interference</w:delText>
        </w:r>
        <w:r w:rsidR="00DD57DD">
          <w:delText>.</w:delText>
        </w:r>
        <w:r w:rsidR="00826B58" w:rsidRPr="00826B58">
          <w:delText xml:space="preserve"> </w:delText>
        </w:r>
        <w:r w:rsidR="00826B58">
          <w:delText>It shows that</w:delText>
        </w:r>
        <w:r>
          <w:delText xml:space="preserve"> decrease in memory recall </w:delText>
        </w:r>
        <w:r w:rsidR="00826B58">
          <w:delText>remain large when</w:delText>
        </w:r>
        <w:r>
          <w:delText>ever</w:delText>
        </w:r>
        <w:r w:rsidR="00826B58">
          <w:delText xml:space="preserve"> the film-retrieval goal is absent. Start-of-film reinstatement and retrieval monitoring increase film recall in some conditions, yet the smallest </w:delText>
        </w:r>
        <w:r>
          <w:delText xml:space="preserve">effects of the intervention are observed </w:delText>
        </w:r>
        <w:r w:rsidR="00826B58">
          <w:delText xml:space="preserve">in the goal-present conditions. </w:delText>
        </w:r>
        <w:commentRangeStart w:id="1879"/>
        <w:r w:rsidR="00826B58">
          <w:delText>The key protection comes from film-directed support that task competitors do not receive.</w:delText>
        </w:r>
        <w:commentRangeEnd w:id="1879"/>
        <w:r w:rsidR="00125579">
          <w:rPr>
            <w:rStyle w:val="CommentReference"/>
            <w:sz w:val="24"/>
            <w:szCs w:val="24"/>
          </w:rPr>
          <w:commentReference w:id="1879"/>
        </w:r>
      </w:del>
    </w:p>
    <w:p w14:paraId="31FCD99C" w14:textId="7CDB79DD" w:rsidR="00AD5D39" w:rsidRDefault="00AD5D39">
      <w:pPr>
        <w:pStyle w:val="AfterWithoutNote"/>
        <w:pPrChange w:id="1880" w:author="Codex Compare" w:date="2026-07-05T13:35:00Z" w16du:dateUtc="2026-07-05T12:35:00Z">
          <w:pPr>
            <w:pStyle w:val="FirstParagraph"/>
          </w:pPr>
        </w:pPrChange>
      </w:pPr>
    </w:p>
    <w:p w14:paraId="4C350D0A" w14:textId="77777777" w:rsidR="00AD5D39" w:rsidRDefault="00DD57DD">
      <w:pPr>
        <w:pStyle w:val="FigureTitle"/>
      </w:pPr>
      <w:bookmarkStart w:id="1881" w:name="X3f1d862adb125e692948a0e1917736f72c3ad35"/>
      <w:r>
        <w:t>Figure 9</w:t>
      </w:r>
    </w:p>
    <w:p w14:paraId="2A420A88" w14:textId="60DDF66B" w:rsidR="00AD5D39" w:rsidRDefault="00DD57DD">
      <w:pPr>
        <w:pStyle w:val="Caption"/>
      </w:pPr>
      <w:r>
        <w:rPr>
          <w:b/>
          <w:bCs/>
        </w:rPr>
        <w:t>Simulation 2: different retrieval controls preserve film recall to different degrees.</w:t>
      </w:r>
      <w:r>
        <w:t xml:space="preserve"> Each control setting was evaluated at two endpoints of the interference manipulation: one without a pre-task reminder and with weak task encoding, and one with a pre-task film reminder and with strong task encoding. </w:t>
      </w:r>
      <w:ins w:id="1882" w:author="Codex Compare" w:date="2026-07-05T13:35:00Z" w16du:dateUtc="2026-07-05T12:35:00Z">
        <w:r>
          <w:t>Weak</w:t>
        </w:r>
      </w:ins>
      <w:del w:id="1883" w:author="Codex Compare" w:date="2026-07-05T13:35:00Z" w16du:dateUtc="2026-07-05T12:35:00Z">
        <w:r w:rsidR="00826B58">
          <w:delText>As in all simulations reported in this manuscript, w</w:delText>
        </w:r>
        <w:r>
          <w:delText>eak</w:delText>
        </w:r>
      </w:del>
      <w:r>
        <w:t xml:space="preserve"> film cues were supplied periodically during recall in all conditions. Mean film-item recall is shown for each control setting </w:t>
      </w:r>
      <w:commentRangeStart w:id="1884"/>
      <w:r>
        <w:t>at the two endpoints</w:t>
      </w:r>
      <w:commentRangeEnd w:id="1884"/>
      <w:r w:rsidR="00125579">
        <w:rPr>
          <w:rStyle w:val="CommentReference"/>
          <w:sz w:val="24"/>
          <w:szCs w:val="24"/>
        </w:rPr>
        <w:commentReference w:id="1884"/>
      </w:r>
      <w:r>
        <w:t xml:space="preserve">. Start-of-film reinstatement and retrieval monitoring increase film recall in some conditions, but the </w:t>
      </w:r>
      <w:ins w:id="1885" w:author="Codex Compare" w:date="2026-07-05T13:35:00Z" w16du:dateUtc="2026-07-05T12:35:00Z">
        <w:r>
          <w:t>smallest endpoint differences occur</w:t>
        </w:r>
      </w:ins>
      <w:del w:id="1886" w:author="Codex Compare" w:date="2026-07-05T13:35:00Z" w16du:dateUtc="2026-07-05T12:35:00Z">
        <w:r w:rsidR="00826B58">
          <w:delText>least</w:delText>
        </w:r>
      </w:del>
      <w:r>
        <w:t xml:space="preserve"> when deliberate recall includes a film-retrieval goal.</w:t>
      </w:r>
    </w:p>
    <w:p w14:paraId="1448DDD4" w14:textId="77777777" w:rsidR="00E753A6" w:rsidRDefault="00DD57DD">
      <w:pPr>
        <w:pStyle w:val="FigureWithoutNote"/>
        <w:rPr>
          <w:ins w:id="1887" w:author="Codex Compare" w:date="2026-07-05T13:35:00Z" w16du:dateUtc="2026-07-05T12:35:00Z"/>
        </w:rPr>
      </w:pPr>
      <w:ins w:id="1888" w:author="Codex Compare" w:date="2026-07-05T13:35:00Z" w16du:dateUtc="2026-07-05T12:35:00Z">
        <w:r>
          <w:rPr>
            <w:noProof/>
          </w:rPr>
          <w:drawing>
            <wp:inline distT="0" distB="0" distL="0" distR="0" wp14:anchorId="253F4C26" wp14:editId="085906FB">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ins>
    </w:p>
    <w:p w14:paraId="4A72D81F" w14:textId="77777777" w:rsidR="00E753A6" w:rsidRDefault="00DD57DD">
      <w:pPr>
        <w:pStyle w:val="AfterWithoutNote"/>
        <w:rPr>
          <w:ins w:id="1889" w:author="Codex Compare" w:date="2026-07-05T13:35:00Z" w16du:dateUtc="2026-07-05T12:35:00Z"/>
        </w:rPr>
      </w:pPr>
      <w:ins w:id="1890" w:author="Codex Compare" w:date="2026-07-05T13:35:00Z" w16du:dateUtc="2026-07-05T12:35:00Z">
        <w:r>
          <w:fldChar w:fldCharType="begin"/>
        </w:r>
        <w:r>
          <w:instrText>HYPERLINK \l "X3f1d862adb125e692948a0e1917736f72c3ad35" \h</w:instrText>
        </w:r>
        <w:r>
          <w:fldChar w:fldCharType="separate"/>
        </w:r>
        <w:r>
          <w:rPr>
            <w:rStyle w:val="Hyperlink"/>
          </w:rPr>
          <w:t>Figure 9</w:t>
        </w:r>
        <w:r>
          <w:fldChar w:fldCharType="end"/>
        </w:r>
        <w:r>
          <w:t xml:space="preserve"> separates that aggregate protection into component operations. </w:t>
        </w:r>
        <w:r>
          <w:t xml:space="preserve">Endpoint loss remains large when the film-retrieval goal is absent. Start-of-film reinstatement and post-retrieval context monitoring can raise film recall, but they do not make recall insensitive to the high-interference endpoint. When the film-retrieval goal is present, endpoint losses remain below one film item across the tested control packages; with all three controls present, film recall drops by about half an item. </w:t>
        </w:r>
        <w:r>
          <w:t>The decomposition distinguishes controls that increase film recall overall from controls that protect film recall from reminder-linked task competition.</w:t>
        </w:r>
      </w:ins>
    </w:p>
    <w:p w14:paraId="429ACB56" w14:textId="77777777" w:rsidR="00AD5D39" w:rsidRDefault="00DD57DD">
      <w:pPr>
        <w:pStyle w:val="FigureWithoutNote"/>
        <w:rPr>
          <w:del w:id="1891" w:author="Codex Compare" w:date="2026-07-05T13:35:00Z" w16du:dateUtc="2026-07-05T12:35:00Z"/>
        </w:rPr>
      </w:pPr>
      <w:del w:id="1892" w:author="Codex Compare" w:date="2026-07-05T13:35:00Z" w16du:dateUtc="2026-07-05T12:35:00Z">
        <w:r>
          <w:rPr>
            <w:noProof/>
          </w:rPr>
          <w:drawing>
            <wp:inline distT="0" distB="0" distL="0" distR="0" wp14:anchorId="6DF4A1C3" wp14:editId="5CEE97EB">
              <wp:extent cx="5943600" cy="265713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del>
    </w:p>
    <w:bookmarkEnd w:id="1881"/>
    <w:p w14:paraId="41C4C7BF" w14:textId="2C8ECF8E" w:rsidR="00D72BD0" w:rsidRDefault="00D72BD0" w:rsidP="00D72BD0">
      <w:pPr>
        <w:pStyle w:val="AfterWithoutNote"/>
        <w:rPr>
          <w:del w:id="1893" w:author="Codex Compare" w:date="2026-07-05T13:35:00Z" w16du:dateUtc="2026-07-05T12:35:00Z"/>
        </w:rPr>
      </w:pPr>
      <w:del w:id="1894" w:author="Codex Compare" w:date="2026-07-05T13:35:00Z" w16du:dateUtc="2026-07-05T12:35:00Z">
        <w:r>
          <w:delText xml:space="preserve">Figure </w:delText>
        </w:r>
        <w:r>
          <w:fldChar w:fldCharType="begin"/>
        </w:r>
        <w:r>
          <w:delInstrText>HYPERLINK \l "X6daa0b906c5e98f8ec58936bb9080f274712771" \h</w:delInstrText>
        </w:r>
        <w:r>
          <w:fldChar w:fldCharType="separate"/>
        </w:r>
        <w:r>
          <w:rPr>
            <w:rStyle w:val="Hyperlink"/>
          </w:rPr>
          <w:delText>Figure 10</w:delText>
        </w:r>
        <w:r>
          <w:fldChar w:fldCharType="end"/>
        </w:r>
        <w:r>
          <w:delText xml:space="preserve"> explains why the goal-present conditions are less affected by reminder-linked task encoding. While the temporal context supports retrieval of both film and task items,  the goal, in the form of film context retrieval cues, natureally increases the overlap of the test context </w:delText>
        </w:r>
        <w:commentRangeStart w:id="1895"/>
        <w:r>
          <w:delText>with</w:delText>
        </w:r>
        <w:commentRangeEnd w:id="1895"/>
        <w:r w:rsidR="00125579">
          <w:rPr>
            <w:rStyle w:val="CommentReference"/>
            <w:sz w:val="24"/>
            <w:szCs w:val="24"/>
          </w:rPr>
          <w:commentReference w:id="1895"/>
        </w:r>
        <w:r>
          <w:delText xml:space="preserve"> the encoding context of film, relative to the overlap with task competitors, thereby supporting film recall. </w:delText>
        </w:r>
      </w:del>
    </w:p>
    <w:p w14:paraId="5007EA78" w14:textId="77777777" w:rsidR="00AD5D39" w:rsidRDefault="00DD57DD">
      <w:pPr>
        <w:pStyle w:val="FigureTitle"/>
      </w:pPr>
      <w:bookmarkStart w:id="1896" w:name="X6daa0b906c5e98f8ec58936bb9080f274712771"/>
      <w:r>
        <w:t>Figure 10</w:t>
      </w:r>
    </w:p>
    <w:p w14:paraId="5ABAE55E" w14:textId="44686FF7" w:rsidR="00AD5D39" w:rsidRDefault="00DD57DD">
      <w:pPr>
        <w:pStyle w:val="Caption"/>
      </w:pPr>
      <w:r>
        <w:rPr>
          <w:b/>
          <w:bCs/>
        </w:rPr>
        <w:t xml:space="preserve">Simulation 2: a film-retrieval goal </w:t>
      </w:r>
      <w:commentRangeStart w:id="1897"/>
      <w:r>
        <w:rPr>
          <w:b/>
          <w:bCs/>
        </w:rPr>
        <w:t>separates film-directed retrieval from task context overlap</w:t>
      </w:r>
      <w:commentRangeEnd w:id="1897"/>
      <w:r w:rsidR="00125579">
        <w:rPr>
          <w:rStyle w:val="CommentReference"/>
          <w:b/>
          <w:bCs/>
          <w:sz w:val="24"/>
          <w:szCs w:val="24"/>
        </w:rPr>
        <w:commentReference w:id="1897"/>
      </w:r>
      <w:r>
        <w:rPr>
          <w:b/>
          <w:bCs/>
        </w:rPr>
        <w:t>.</w:t>
      </w:r>
      <w:r>
        <w:t xml:space="preserve"> The high-interference condition was held fixed: a film reminder preceded strong task encoding, and weak film cues were supplied periodically during recall. A film-retrieval goal is </w:t>
      </w:r>
      <w:ins w:id="1898" w:author="Codex Compare" w:date="2026-07-05T13:35:00Z" w16du:dateUtc="2026-07-05T12:35:00Z">
        <w:r>
          <w:t>a</w:t>
        </w:r>
      </w:ins>
      <w:del w:id="1899" w:author="Codex Compare" w:date="2026-07-05T13:35:00Z" w16du:dateUtc="2026-07-05T12:35:00Z">
        <w:r>
          <w:delText>an internally</w:delText>
        </w:r>
      </w:del>
      <w:r>
        <w:t xml:space="preserve"> maintained </w:t>
      </w:r>
      <w:ins w:id="1900" w:author="Codex Compare" w:date="2026-07-05T13:35:00Z" w16du:dateUtc="2026-07-05T12:35:00Z">
        <w:r>
          <w:t>film-category cue</w:t>
        </w:r>
      </w:ins>
      <w:del w:id="1901" w:author="Codex Compare" w:date="2026-07-05T13:35:00Z" w16du:dateUtc="2026-07-05T12:35:00Z">
        <w:r>
          <w:delText>retrieval state</w:delText>
        </w:r>
      </w:del>
      <w:r>
        <w:t xml:space="preserve"> that supports film items during deliberate recall, distinct from the external film reminder and test-phase film cues. </w:t>
      </w:r>
      <w:r>
        <w:rPr>
          <w:b/>
          <w:bCs/>
        </w:rPr>
        <w:t>(A)</w:t>
      </w:r>
      <w:r>
        <w:t xml:space="preserve"> Mean overlap between task-encoding contexts and film-directed retrieval cues, averaging across encoded task positions for each encoded film position. </w:t>
      </w:r>
      <w:r>
        <w:rPr>
          <w:b/>
          <w:bCs/>
        </w:rPr>
        <w:t>(B)</w:t>
      </w:r>
      <w:r>
        <w:t xml:space="preserve"> Full overlap matrices for the same condition. </w:t>
      </w:r>
      <w:commentRangeStart w:id="1902"/>
      <w:r>
        <w:t xml:space="preserve">The left matrix uses temporal context alone; the right matrix </w:t>
      </w:r>
      <w:ins w:id="1903" w:author="Codex Compare" w:date="2026-07-05T13:35:00Z" w16du:dateUtc="2026-07-05T12:35:00Z">
        <w:r>
          <w:t xml:space="preserve">schematically </w:t>
        </w:r>
      </w:ins>
      <w:r>
        <w:t xml:space="preserve">adds the </w:t>
      </w:r>
      <w:ins w:id="1904" w:author="Codex Compare" w:date="2026-07-05T13:35:00Z" w16du:dateUtc="2026-07-05T12:35:00Z">
        <w:r>
          <w:t xml:space="preserve">maintained </w:t>
        </w:r>
      </w:ins>
      <w:r>
        <w:t>film-</w:t>
      </w:r>
      <w:ins w:id="1905" w:author="Codex Compare" w:date="2026-07-05T13:35:00Z" w16du:dateUtc="2026-07-05T12:35:00Z">
        <w:r>
          <w:t>category cue</w:t>
        </w:r>
      </w:ins>
      <w:del w:id="1906" w:author="Codex Compare" w:date="2026-07-05T13:35:00Z" w16du:dateUtc="2026-07-05T12:35:00Z">
        <w:r>
          <w:delText>retrieval goal</w:delText>
        </w:r>
      </w:del>
      <w:r>
        <w:t xml:space="preserve"> to the film-directed retrieval cue.</w:t>
      </w:r>
      <w:commentRangeEnd w:id="1902"/>
      <w:r w:rsidR="00125579">
        <w:rPr>
          <w:rStyle w:val="CommentReference"/>
          <w:sz w:val="24"/>
          <w:szCs w:val="24"/>
        </w:rPr>
        <w:commentReference w:id="1902"/>
      </w:r>
      <w:r>
        <w:t xml:space="preserve"> Brighter cells indicate greater overlap with task-encoding context. Adding the </w:t>
      </w:r>
      <w:ins w:id="1907" w:author="Codex Compare" w:date="2026-07-05T13:35:00Z" w16du:dateUtc="2026-07-05T12:35:00Z">
        <w:r>
          <w:t xml:space="preserve">maintained </w:t>
        </w:r>
      </w:ins>
      <w:r>
        <w:t>film-</w:t>
      </w:r>
      <w:ins w:id="1908" w:author="Codex Compare" w:date="2026-07-05T13:35:00Z" w16du:dateUtc="2026-07-05T12:35:00Z">
        <w:r>
          <w:t>category cue</w:t>
        </w:r>
      </w:ins>
      <w:del w:id="1909" w:author="Codex Compare" w:date="2026-07-05T13:35:00Z" w16du:dateUtc="2026-07-05T12:35:00Z">
        <w:r>
          <w:delText>retrieval goal</w:delText>
        </w:r>
      </w:del>
      <w:r>
        <w:t xml:space="preserve"> reduces overlap between film-directed retrieval cues and task-encoding contexts, providing a route to film recall that depends less on temporal context remaining selective for film items.</w:t>
      </w:r>
    </w:p>
    <w:p w14:paraId="3876104C" w14:textId="77777777" w:rsidR="00E753A6" w:rsidRDefault="00DD57DD">
      <w:pPr>
        <w:pStyle w:val="FigureWithoutNote"/>
        <w:rPr>
          <w:ins w:id="1910" w:author="Codex Compare" w:date="2026-07-05T13:35:00Z" w16du:dateUtc="2026-07-05T12:35:00Z"/>
        </w:rPr>
      </w:pPr>
      <w:ins w:id="1911" w:author="Codex Compare" w:date="2026-07-05T13:35:00Z" w16du:dateUtc="2026-07-05T12:35:00Z">
        <w:r>
          <w:rPr>
            <w:noProof/>
          </w:rPr>
          <w:drawing>
            <wp:inline distT="0" distB="0" distL="0" distR="0" wp14:anchorId="5A6D6EFF" wp14:editId="33482619">
              <wp:extent cx="5943600" cy="5653668"/>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53668"/>
                      </a:xfrm>
                      <a:prstGeom prst="rect">
                        <a:avLst/>
                      </a:prstGeom>
                      <a:noFill/>
                      <a:ln w="9525">
                        <a:noFill/>
                        <a:headEnd/>
                        <a:tailEnd/>
                      </a:ln>
                    </pic:spPr>
                  </pic:pic>
                </a:graphicData>
              </a:graphic>
            </wp:inline>
          </w:drawing>
        </w:r>
      </w:ins>
    </w:p>
    <w:p w14:paraId="245C0A01" w14:textId="77777777" w:rsidR="00E753A6" w:rsidRDefault="00DD57DD">
      <w:pPr>
        <w:pStyle w:val="AfterWithoutNote"/>
        <w:rPr>
          <w:ins w:id="1912" w:author="Codex Compare" w:date="2026-07-05T13:35:00Z" w16du:dateUtc="2026-07-05T12:35:00Z"/>
        </w:rPr>
      </w:pPr>
      <w:ins w:id="1913" w:author="Codex Compare" w:date="2026-07-05T13:35:00Z" w16du:dateUtc="2026-07-05T12:35:00Z">
        <w:r>
          <w:fldChar w:fldCharType="begin"/>
        </w:r>
        <w:r>
          <w:instrText>HYPERLINK \l "X3f1d862adb125e692948a0e1917736f72c3ad35" \h</w:instrText>
        </w:r>
        <w:r>
          <w:fldChar w:fldCharType="separate"/>
        </w:r>
        <w:r>
          <w:rPr>
            <w:rStyle w:val="Hyperlink"/>
          </w:rPr>
          <w:t>Figure 9</w:t>
        </w:r>
        <w:r>
          <w:fldChar w:fldCharType="end"/>
        </w:r>
        <w:r>
          <w:t xml:space="preserve"> separates that aggregate protection into component operations. The figure compares film recall in a low-interference setting, with no reminder and weak task encoding, against film recall in the high-interference setting, where a film reminder precedes strong task encoding. When the film-retrieval goal is absent, film recall remains much lower in the high-interference setting. </w:t>
        </w:r>
        <w:r>
          <w:t xml:space="preserve">Start-of-film reinstatement and post-retrieval context monitoring can raise film recall, but they do not eliminate the loss produced by reminder-linked strong task encoding. When the film-retrieval goal is present, the loss remains below one film item across the tested control packages; with all three controls present, film recall drops by about half an item. </w:t>
        </w:r>
        <w:r>
          <w:t>The decomposition distinguishes controls that increase film recall overall from controls that protect film recall from reminder-linked task competition.</w:t>
        </w:r>
      </w:ins>
    </w:p>
    <w:p w14:paraId="4EFE36F1" w14:textId="77777777" w:rsidR="00AD5D39" w:rsidRDefault="00DD57DD">
      <w:pPr>
        <w:pStyle w:val="FigureWithoutNote"/>
        <w:rPr>
          <w:del w:id="1914" w:author="Codex Compare" w:date="2026-07-05T13:35:00Z" w16du:dateUtc="2026-07-05T12:35:00Z"/>
        </w:rPr>
      </w:pPr>
      <w:del w:id="1915" w:author="Codex Compare" w:date="2026-07-05T13:35:00Z" w16du:dateUtc="2026-07-05T12:35:00Z">
        <w:r>
          <w:rPr>
            <w:noProof/>
          </w:rPr>
          <w:drawing>
            <wp:inline distT="0" distB="0" distL="0" distR="0" wp14:anchorId="484709BB" wp14:editId="684D3255">
              <wp:extent cx="5943600" cy="5653668"/>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53668"/>
                      </a:xfrm>
                      <a:prstGeom prst="rect">
                        <a:avLst/>
                      </a:prstGeom>
                      <a:noFill/>
                      <a:ln w="9525">
                        <a:noFill/>
                        <a:headEnd/>
                        <a:tailEnd/>
                      </a:ln>
                    </pic:spPr>
                  </pic:pic>
                </a:graphicData>
              </a:graphic>
            </wp:inline>
          </w:drawing>
        </w:r>
      </w:del>
    </w:p>
    <w:bookmarkEnd w:id="1896"/>
    <w:p w14:paraId="3E116E7C" w14:textId="77777777" w:rsidR="00AD5D39" w:rsidRDefault="00DD57DD">
      <w:pPr>
        <w:pStyle w:val="BodyText"/>
        <w:rPr>
          <w:del w:id="1916" w:author="Codex Compare" w:date="2026-07-05T13:35:00Z" w16du:dateUtc="2026-07-05T12:35:00Z"/>
        </w:rPr>
      </w:pPr>
      <w:del w:id="1917" w:author="Codex Compare" w:date="2026-07-05T13:35:00Z" w16du:dateUtc="2026-07-05T12:35:00Z">
        <w:r>
          <w:delText>The remaining diagnostics show how the other controls help without providing the same broad protection. Start-of-film context reinstatement changes where search begins, so its benefits are concentrated around early film positions.</w:delText>
        </w:r>
      </w:del>
    </w:p>
    <w:p w14:paraId="3DC853F4" w14:textId="77777777" w:rsidR="00AD5D39" w:rsidRDefault="00DD57DD">
      <w:pPr>
        <w:pStyle w:val="FigureTitle"/>
      </w:pPr>
      <w:bookmarkStart w:id="1918" w:name="Xe96feb7454d6b23e449dfafb9c326dcfa9c3226"/>
      <w:r>
        <w:t>Figure 11</w:t>
      </w:r>
    </w:p>
    <w:p w14:paraId="4949875D" w14:textId="77777777" w:rsidR="00AD5D39" w:rsidRDefault="00DD57DD">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w:t>
      </w:r>
      <w:r>
        <w:t xml:space="preserve">re task encoding.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14:paraId="588DED98" w14:textId="77777777" w:rsidR="00E753A6" w:rsidRDefault="00DD57DD">
      <w:pPr>
        <w:pStyle w:val="FigureWithoutNote"/>
        <w:rPr>
          <w:ins w:id="1919" w:author="Codex Compare" w:date="2026-07-05T13:35:00Z" w16du:dateUtc="2026-07-05T12:35:00Z"/>
        </w:rPr>
      </w:pPr>
      <w:ins w:id="1920" w:author="Codex Compare" w:date="2026-07-05T13:35:00Z" w16du:dateUtc="2026-07-05T12:35:00Z">
        <w:r>
          <w:rPr>
            <w:noProof/>
          </w:rPr>
          <w:drawing>
            <wp:inline distT="0" distB="0" distL="0" distR="0" wp14:anchorId="71EA516A" wp14:editId="45424286">
              <wp:extent cx="5943600" cy="5612321"/>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2321"/>
                      </a:xfrm>
                      <a:prstGeom prst="rect">
                        <a:avLst/>
                      </a:prstGeom>
                      <a:noFill/>
                      <a:ln w="9525">
                        <a:noFill/>
                        <a:headEnd/>
                        <a:tailEnd/>
                      </a:ln>
                    </pic:spPr>
                  </pic:pic>
                </a:graphicData>
              </a:graphic>
            </wp:inline>
          </w:drawing>
        </w:r>
      </w:ins>
    </w:p>
    <w:p w14:paraId="57E0BB7B" w14:textId="77777777" w:rsidR="00E753A6" w:rsidRDefault="00DD57DD">
      <w:pPr>
        <w:pStyle w:val="AfterWithoutNote"/>
        <w:rPr>
          <w:ins w:id="1921" w:author="Codex Compare" w:date="2026-07-05T13:35:00Z" w16du:dateUtc="2026-07-05T12:35:00Z"/>
        </w:rPr>
      </w:pPr>
      <w:ins w:id="1922" w:author="Codex Compare" w:date="2026-07-05T13:35:00Z" w16du:dateUtc="2026-07-05T12:35:00Z">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film-overlapping context. </w:t>
        </w:r>
        <w:r>
          <w:t>Start-of-film context reinstatement can increase film recall, but its protection depends on which part of the film trajectory is reinstated.</w:t>
        </w:r>
      </w:ins>
    </w:p>
    <w:p w14:paraId="638540A9" w14:textId="77777777" w:rsidR="00E753A6" w:rsidRDefault="00DD57DD">
      <w:pPr>
        <w:pStyle w:val="BodyText"/>
        <w:rPr>
          <w:ins w:id="1923" w:author="Codex Compare" w:date="2026-07-05T13:35:00Z" w16du:dateUtc="2026-07-05T12:35:00Z"/>
        </w:rPr>
      </w:pPr>
      <w:ins w:id="1924" w:author="Codex Compare" w:date="2026-07-05T13:35:00Z" w16du:dateUtc="2026-07-05T12:35:00Z">
        <w:r>
          <w:t xml:space="preserve">Retrieval monitoring acts after a non-film item has already been sampled. By dampening that item’s context update, monitoring limits how much the sample redirects subsequent retrieval. </w:t>
        </w:r>
        <w:r>
          <w:fldChar w:fldCharType="begin"/>
        </w:r>
        <w:r>
          <w:instrText>HYPERLINK \l "Xa9c4b5e1618786b5f440768b73dd7732a592b1f" \h</w:instrText>
        </w:r>
        <w:r>
          <w:fldChar w:fldCharType="separate"/>
        </w:r>
        <w:r>
          <w:rPr>
            <w:rStyle w:val="Hyperlink"/>
          </w:rPr>
          <w:t>Figure 12</w:t>
        </w:r>
        <w:r>
          <w:fldChar w:fldCharType="end"/>
        </w:r>
        <w:r>
          <w:t xml:space="preserve"> shows that monitoring increases the probability that a sampled non-film item is followed by a film output. </w:t>
        </w:r>
        <w:r>
          <w:t xml:space="preserve">Monitoring therefore helps recall recover after task or filler material has entered the output sequence. It does not supply film-directed support before sampling occurs, so it is not the broadest route to protection from reminder-linked task competition. Simulation 2 therefore constrains the account: deliberate recall is not spared by a generic voluntary-memory setting. </w:t>
        </w:r>
        <w:r>
          <w:t>It is less affected when control supplies film-directed support that task competitors do not share, whereas controls that only change retrieval initiation or post-sampling carryover remain more vulnerable.</w:t>
        </w:r>
      </w:ins>
    </w:p>
    <w:p w14:paraId="24DADED1" w14:textId="77777777" w:rsidR="00AD5D39" w:rsidRDefault="00DD57DD">
      <w:pPr>
        <w:pStyle w:val="FigureWithoutNote"/>
        <w:rPr>
          <w:del w:id="1925" w:author="Codex Compare" w:date="2026-07-05T13:35:00Z" w16du:dateUtc="2026-07-05T12:35:00Z"/>
        </w:rPr>
      </w:pPr>
      <w:del w:id="1926" w:author="Codex Compare" w:date="2026-07-05T13:35:00Z" w16du:dateUtc="2026-07-05T12:35:00Z">
        <w:r>
          <w:rPr>
            <w:noProof/>
          </w:rPr>
          <w:drawing>
            <wp:inline distT="0" distB="0" distL="0" distR="0" wp14:anchorId="7490DA31" wp14:editId="740F788B">
              <wp:extent cx="5943600" cy="561232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2321"/>
                      </a:xfrm>
                      <a:prstGeom prst="rect">
                        <a:avLst/>
                      </a:prstGeom>
                      <a:noFill/>
                      <a:ln w="9525">
                        <a:noFill/>
                        <a:headEnd/>
                        <a:tailEnd/>
                      </a:ln>
                    </pic:spPr>
                  </pic:pic>
                </a:graphicData>
              </a:graphic>
            </wp:inline>
          </w:drawing>
        </w:r>
      </w:del>
    </w:p>
    <w:bookmarkEnd w:id="1918"/>
    <w:p w14:paraId="7BA2BE35" w14:textId="77777777" w:rsidR="00AD5D39" w:rsidRDefault="00DD57DD">
      <w:pPr>
        <w:pStyle w:val="AfterWithoutNote"/>
        <w:rPr>
          <w:del w:id="1927" w:author="Codex Compare" w:date="2026-07-05T13:35:00Z" w16du:dateUtc="2026-07-05T12:35:00Z"/>
        </w:rPr>
      </w:pPr>
      <w:del w:id="1928" w:author="Codex Compare" w:date="2026-07-05T13:35:00Z" w16du:dateUtc="2026-07-05T12:35:00Z">
        <w:r>
          <w:delText>Retrieval monitoring addresses a later part of the retrieval sequence. When search samples a non-film item, monitoring limits how strongly that sample redirects subsequent retrieval.</w:delText>
        </w:r>
      </w:del>
    </w:p>
    <w:p w14:paraId="2D67DFA1" w14:textId="77777777" w:rsidR="00AD5D39" w:rsidRDefault="00DD57DD">
      <w:pPr>
        <w:pStyle w:val="FigureTitle"/>
      </w:pPr>
      <w:bookmarkStart w:id="1929" w:name="Xa9c4b5e1618786b5f440768b73dd7732a592b1f"/>
      <w:r>
        <w:t>Figure 12</w:t>
      </w:r>
    </w:p>
    <w:p w14:paraId="04FAFE61" w14:textId="77777777" w:rsidR="00AD5D39" w:rsidRDefault="00DD57DD">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a film output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p w14:paraId="78F839F4" w14:textId="77777777" w:rsidR="00E753A6" w:rsidRDefault="00DD57DD">
      <w:pPr>
        <w:pStyle w:val="FigureWithoutNote"/>
        <w:rPr>
          <w:ins w:id="1930" w:author="Codex Compare" w:date="2026-07-05T13:35:00Z" w16du:dateUtc="2026-07-05T12:35:00Z"/>
        </w:rPr>
      </w:pPr>
      <w:ins w:id="1931" w:author="Codex Compare" w:date="2026-07-05T13:35:00Z" w16du:dateUtc="2026-07-05T12:35:00Z">
        <w:r>
          <w:rPr>
            <w:noProof/>
          </w:rPr>
          <w:drawing>
            <wp:inline distT="0" distB="0" distL="0" distR="0" wp14:anchorId="19FEE1A1" wp14:editId="622293E2">
              <wp:extent cx="5943600" cy="5638967"/>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38967"/>
                      </a:xfrm>
                      <a:prstGeom prst="rect">
                        <a:avLst/>
                      </a:prstGeom>
                      <a:noFill/>
                      <a:ln w="9525">
                        <a:noFill/>
                        <a:headEnd/>
                        <a:tailEnd/>
                      </a:ln>
                    </pic:spPr>
                  </pic:pic>
                </a:graphicData>
              </a:graphic>
            </wp:inline>
          </w:drawing>
        </w:r>
      </w:ins>
    </w:p>
    <w:p w14:paraId="2BFD8F61" w14:textId="77777777" w:rsidR="00AD5D39" w:rsidRDefault="00DD57DD">
      <w:pPr>
        <w:pStyle w:val="FigureWithoutNote"/>
        <w:rPr>
          <w:del w:id="1932" w:author="Codex Compare" w:date="2026-07-05T13:35:00Z" w16du:dateUtc="2026-07-05T12:35:00Z"/>
        </w:rPr>
      </w:pPr>
      <w:ins w:id="1933" w:author="Codex Compare" w:date="2026-07-05T13:35:00Z" w16du:dateUtc="2026-07-05T12:35:00Z">
        <w:r>
          <w:t xml:space="preserve">Simulation 3: </w:t>
        </w:r>
      </w:ins>
      <w:del w:id="1934" w:author="Codex Compare" w:date="2026-07-05T13:35:00Z" w16du:dateUtc="2026-07-05T12:35:00Z">
        <w:r>
          <w:rPr>
            <w:noProof/>
          </w:rPr>
          <w:drawing>
            <wp:inline distT="0" distB="0" distL="0" distR="0" wp14:anchorId="10905852" wp14:editId="0C9903F4">
              <wp:extent cx="5943600" cy="563896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38967"/>
                      </a:xfrm>
                      <a:prstGeom prst="rect">
                        <a:avLst/>
                      </a:prstGeom>
                      <a:noFill/>
                      <a:ln w="9525">
                        <a:noFill/>
                        <a:headEnd/>
                        <a:tailEnd/>
                      </a:ln>
                    </pic:spPr>
                  </pic:pic>
                </a:graphicData>
              </a:graphic>
            </wp:inline>
          </w:drawing>
        </w:r>
      </w:del>
    </w:p>
    <w:p w14:paraId="3972424C" w14:textId="77777777" w:rsidR="00AD5D39" w:rsidRDefault="00DD57DD">
      <w:pPr>
        <w:pStyle w:val="Heading2"/>
      </w:pPr>
      <w:bookmarkStart w:id="1935" w:name="recognition-like-test-format"/>
      <w:bookmarkEnd w:id="1838"/>
      <w:bookmarkEnd w:id="1929"/>
      <w:r>
        <w:t>Recognition</w:t>
      </w:r>
      <w:del w:id="1936" w:author="Codex Compare" w:date="2026-07-05T13:35:00Z" w16du:dateUtc="2026-07-05T12:35:00Z">
        <w:r>
          <w:delText>-Like Test Format</w:delText>
        </w:r>
      </w:del>
    </w:p>
    <w:p w14:paraId="1846A6B9" w14:textId="77777777" w:rsidR="00E753A6" w:rsidRDefault="00DD57DD">
      <w:pPr>
        <w:pStyle w:val="FirstParagraph"/>
        <w:rPr>
          <w:ins w:id="1937" w:author="Codex Compare" w:date="2026-07-05T13:35:00Z" w16du:dateUtc="2026-07-05T12:35:00Z"/>
        </w:rPr>
      </w:pPr>
      <w:ins w:id="1938" w:author="Codex Compare" w:date="2026-07-05T13:35:00Z" w16du:dateUtc="2026-07-05T12:35:00Z">
        <w:r>
          <w:t xml:space="preserve">The recognition simulation asks what happens when the test presents the candidate film item rather than requiring that item to be sampled from context. </w:t>
        </w:r>
        <w:r>
          <w:t>The same reminder-by-task-encoding design is used, but the test format changes how film material enters the response. Context-guided recall requires a film item to be sampled from the candidates supported by current context. Recognition begins with a supplied candidate item and asks whether the context retrieved by that item supports its occurrence in the film.</w:t>
        </w:r>
      </w:ins>
    </w:p>
    <w:p w14:paraId="6976C70B" w14:textId="77777777" w:rsidR="00E753A6" w:rsidRDefault="00DD57DD">
      <w:pPr>
        <w:pStyle w:val="BodyText"/>
        <w:rPr>
          <w:ins w:id="1939" w:author="Codex Compare" w:date="2026-07-05T13:35:00Z" w16du:dateUtc="2026-07-05T12:35:00Z"/>
        </w:rPr>
      </w:pPr>
      <w:ins w:id="1940" w:author="Codex Compare" w:date="2026-07-05T13:35:00Z" w16du:dateUtc="2026-07-05T12:35:00Z">
        <w:r>
          <w:t xml:space="preserve">The simulation presents studied film items and unstudied film-like foils as recognition probes. </w:t>
        </w:r>
        <w:r>
          <w:t>Each probe retrieves associated temporal and source context through feature-to-context associations, and recognition evidence is computed from the match between the probe-retrieved context and the current test context (</w:t>
        </w:r>
        <w:r>
          <w:fldChar w:fldCharType="begin"/>
        </w:r>
        <w:r>
          <w:instrText>HYPERLINK \l "ref-healey2016four" \h</w:instrText>
        </w:r>
        <w:r>
          <w:fldChar w:fldCharType="separate"/>
        </w:r>
        <w:r>
          <w:rPr>
            <w:rStyle w:val="Hyperlink"/>
          </w:rPr>
          <w:t>Healey &amp; Kahana, 2016</w:t>
        </w:r>
        <w:r>
          <w:fldChar w:fldCharType="end"/>
        </w:r>
        <w:r>
          <w:t xml:space="preserve">; </w:t>
        </w:r>
        <w:r>
          <w:fldChar w:fldCharType="begin"/>
        </w:r>
        <w:r>
          <w:instrText>HYPERLINK \l "ref-jin2024theory" \h</w:instrText>
        </w:r>
        <w:r>
          <w:fldChar w:fldCharType="separate"/>
        </w:r>
        <w:r>
          <w:rPr>
            <w:rStyle w:val="Hyperlink"/>
          </w:rPr>
          <w:t>Jin et al., 2024</w:t>
        </w:r>
        <w:r>
          <w:fldChar w:fldCharType="end"/>
        </w:r>
        <w:r>
          <w:t xml:space="preserve">). The simulation estimates recognition evidence after the candidate item has already been presented as a probe. </w:t>
        </w:r>
        <w:r>
          <w:t>Decision criteria, confidence, and detailed foil-processing assumptions are left outside the present implementation.</w:t>
        </w:r>
      </w:ins>
    </w:p>
    <w:p w14:paraId="12BB23FD" w14:textId="2E86275D" w:rsidR="00125579" w:rsidRDefault="00DD57DD" w:rsidP="00125579">
      <w:pPr>
        <w:pStyle w:val="FirstParagraph"/>
        <w:rPr>
          <w:del w:id="1941" w:author="Codex Compare" w:date="2026-07-05T13:35:00Z" w16du:dateUtc="2026-07-05T12:35:00Z"/>
        </w:rPr>
      </w:pPr>
      <w:del w:id="1942" w:author="Codex Compare" w:date="2026-07-05T13:35:00Z" w16du:dateUtc="2026-07-05T12:35:00Z">
        <w:r>
          <w:delText>Recognition tests in the trauma-film literature present candidate film stills or statements and ask participants to judge whether they appeared in the film (</w:delText>
        </w:r>
        <w:r w:rsidR="00AD5D39">
          <w:fldChar w:fldCharType="begin"/>
        </w:r>
        <w:r w:rsidR="00AD5D39">
          <w:delInstrText>HYPERLINK \l "ref-lau2021selectively" \h</w:delInstrText>
        </w:r>
        <w:r w:rsidR="00AD5D39">
          <w:fldChar w:fldCharType="separate"/>
        </w:r>
        <w:r w:rsidR="00AD5D39">
          <w:rPr>
            <w:rStyle w:val="Hyperlink"/>
          </w:rPr>
          <w:delText>Lau-Zhu et al., 2021</w:delText>
        </w:r>
        <w:r w:rsidR="00AD5D39">
          <w:fldChar w:fldCharType="end"/>
        </w:r>
        <w:r>
          <w:delText>). Retrieved-context models</w:delText>
        </w:r>
        <w:r w:rsidR="00125579">
          <w:delText>, which were constructed to account for memory recall,</w:delText>
        </w:r>
        <w:r>
          <w:delText xml:space="preserve"> have </w:delText>
        </w:r>
        <w:r>
          <w:delText xml:space="preserve">been extended to </w:delText>
        </w:r>
        <w:r w:rsidR="00125579">
          <w:delText xml:space="preserve">account </w:delText>
        </w:r>
        <w:commentRangeStart w:id="1943"/>
        <w:r w:rsidR="00125579">
          <w:delText xml:space="preserve">for some aspects of </w:delText>
        </w:r>
        <w:r>
          <w:delText xml:space="preserve">recognition </w:delText>
        </w:r>
        <w:r w:rsidR="00125579">
          <w:delText>memory as well</w:delText>
        </w:r>
        <w:commentRangeEnd w:id="1943"/>
        <w:r w:rsidR="00125579">
          <w:rPr>
            <w:rStyle w:val="CommentReference"/>
            <w:sz w:val="24"/>
            <w:szCs w:val="24"/>
          </w:rPr>
          <w:commentReference w:id="1943"/>
        </w:r>
        <w:r w:rsidR="00125579">
          <w:delText>. In these simulations,</w:delText>
        </w:r>
        <w:r>
          <w:delText xml:space="preserve"> a test probe can reinstate its associated context, and the match between reinstated context and the current retrieval context</w:delText>
        </w:r>
        <w:r>
          <w:delText xml:space="preserve"> contribute</w:delText>
        </w:r>
        <w:r w:rsidR="00125579">
          <w:delText>s</w:delText>
        </w:r>
        <w:r>
          <w:delText xml:space="preserve"> to an old-new decision (</w:delText>
        </w:r>
        <w:r w:rsidR="00AD5D39">
          <w:fldChar w:fldCharType="begin"/>
        </w:r>
        <w:r w:rsidR="00AD5D39">
          <w:delInstrText>HYPERLINK \l "ref-healey2016four" \h</w:delInstrText>
        </w:r>
        <w:r w:rsidR="00AD5D39">
          <w:fldChar w:fldCharType="separate"/>
        </w:r>
        <w:r w:rsidR="00AD5D39">
          <w:rPr>
            <w:rStyle w:val="Hyperlink"/>
          </w:rPr>
          <w:delText>Healey &amp; Kahana, 2016</w:delText>
        </w:r>
        <w:r w:rsidR="00AD5D39">
          <w:fldChar w:fldCharType="end"/>
        </w:r>
        <w:r>
          <w:delText xml:space="preserve">; </w:delText>
        </w:r>
        <w:r w:rsidR="00AD5D39">
          <w:fldChar w:fldCharType="begin"/>
        </w:r>
        <w:r w:rsidR="00AD5D39">
          <w:delInstrText>HYPERLINK \l "ref-kahana2020computational" \h</w:delInstrText>
        </w:r>
        <w:r w:rsidR="00AD5D39">
          <w:fldChar w:fldCharType="separate"/>
        </w:r>
        <w:r w:rsidR="00AD5D39">
          <w:rPr>
            <w:rStyle w:val="Hyperlink"/>
          </w:rPr>
          <w:delText>Kahana, 2020</w:delText>
        </w:r>
        <w:r w:rsidR="00AD5D39">
          <w:fldChar w:fldCharType="end"/>
        </w:r>
        <w:r>
          <w:delText>). Related recognition findings show that temporal context retrieved by one probe can influence recognition of nearby studied probes (</w:delText>
        </w:r>
        <w:r w:rsidR="00AD5D39">
          <w:fldChar w:fldCharType="begin"/>
        </w:r>
        <w:r w:rsidR="00AD5D39">
          <w:delInstrText>HYPERLINK \l "ref-schwartz2005shadows" \h</w:delInstrText>
        </w:r>
        <w:r w:rsidR="00AD5D39">
          <w:fldChar w:fldCharType="separate"/>
        </w:r>
        <w:r w:rsidR="00AD5D39">
          <w:rPr>
            <w:rStyle w:val="Hyperlink"/>
          </w:rPr>
          <w:delText>Schwartz et al., 2005</w:delText>
        </w:r>
        <w:r w:rsidR="00AD5D39">
          <w:fldChar w:fldCharType="end"/>
        </w:r>
        <w:r>
          <w:delText xml:space="preserve">). </w:delText>
        </w:r>
        <w:r w:rsidR="00125579">
          <w:delText xml:space="preserve">These models isolate the access that test items provide. The film </w:delText>
        </w:r>
        <w:commentRangeStart w:id="1944"/>
        <w:r w:rsidR="00125579">
          <w:delText xml:space="preserve">item that is presented at test is available </w:delText>
        </w:r>
        <w:commentRangeEnd w:id="1944"/>
        <w:r w:rsidR="00125579">
          <w:rPr>
            <w:rStyle w:val="CommentReference"/>
            <w:sz w:val="24"/>
            <w:szCs w:val="24"/>
          </w:rPr>
          <w:commentReference w:id="1944"/>
        </w:r>
        <w:r w:rsidR="00125579">
          <w:delText xml:space="preserve">and can reinstate associated context, so there is no need for it to win a context-to-item recall competition. They are limited in that they do not model decision criteria, confidence, or complete foil processing, but we use them here to ask whether presenting the candidate item at test </w:delText>
        </w:r>
        <w:commentRangeStart w:id="1945"/>
        <w:r w:rsidR="00125579">
          <w:delText>changes where</w:delText>
        </w:r>
        <w:commentRangeEnd w:id="1945"/>
        <w:r w:rsidR="00125579">
          <w:rPr>
            <w:rStyle w:val="CommentReference"/>
            <w:sz w:val="24"/>
            <w:szCs w:val="24"/>
          </w:rPr>
          <w:commentReference w:id="1945"/>
        </w:r>
        <w:r w:rsidR="00125579">
          <w:delText xml:space="preserve"> reminder-linked task competition enters retrieval.</w:delText>
        </w:r>
      </w:del>
    </w:p>
    <w:p w14:paraId="3E75B371" w14:textId="77777777" w:rsidR="00AD5D39" w:rsidRDefault="00DD57DD">
      <w:pPr>
        <w:pStyle w:val="FigureTitle"/>
      </w:pPr>
      <w:bookmarkStart w:id="1946" w:name="fig-recognition-test-format"/>
      <w:r>
        <w:t>Figure 13</w:t>
      </w:r>
    </w:p>
    <w:p w14:paraId="4471D489" w14:textId="77777777" w:rsidR="00AD5D39" w:rsidRDefault="00DD57DD">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available item reinstate its associated context, whereas context-to-feature memory lets context cue candidate items. </w:t>
      </w:r>
      <w:r>
        <w:rPr>
          <w:b/>
          <w:bCs/>
        </w:rPr>
        <w:t>(B)</w:t>
      </w:r>
      <w:r>
        <w:t xml:space="preserve"> When film-associated context cues items, film items and reminder-linked task items can both receive support. When a film item reinstates context, retrieval targets context units instead, so task items are not competitors in that step. </w:t>
      </w:r>
      <w:r>
        <w:rPr>
          <w:b/>
          <w:bCs/>
        </w:rPr>
        <w:t>(C)</w:t>
      </w:r>
      <w:r>
        <w:t xml:space="preserve"> In recognition, the tested film item is already available. The item retrieves associated context, which is compared with ongoing test context; stronger matches provide stronger evidence that the item appeared in the film. </w:t>
      </w:r>
      <w:r>
        <w:rPr>
          <w:b/>
          <w:bCs/>
        </w:rPr>
        <w:t>(D)</w:t>
      </w:r>
      <w:r>
        <w:t xml:space="preserve"> Film recognition accuracy is plotted across the same reminder and task-encoding conditions used in the recall simulations. Accuracy is hit rate minus false-alarm rate for unstudied film-like lures. The reminder-plus-strong-task condition does not produce a corresponding reduction in recognition accuracy.</w:t>
      </w:r>
    </w:p>
    <w:p w14:paraId="59C44A79" w14:textId="77777777" w:rsidR="00E753A6" w:rsidRDefault="00DD57DD">
      <w:pPr>
        <w:pStyle w:val="FigureWithoutNote"/>
        <w:rPr>
          <w:ins w:id="1947" w:author="Codex Compare" w:date="2026-07-05T13:35:00Z" w16du:dateUtc="2026-07-05T12:35:00Z"/>
        </w:rPr>
      </w:pPr>
      <w:ins w:id="1948" w:author="Codex Compare" w:date="2026-07-05T13:35:00Z" w16du:dateUtc="2026-07-05T12:35:00Z">
        <w:r>
          <w:rPr>
            <w:noProof/>
          </w:rPr>
          <w:drawing>
            <wp:inline distT="0" distB="0" distL="0" distR="0" wp14:anchorId="6390405B" wp14:editId="3001DB8B">
              <wp:extent cx="5943600" cy="4316185"/>
              <wp:effectExtent l="0" t="0" r="0" b="0"/>
              <wp:docPr id="2009374499"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ins>
    </w:p>
    <w:p w14:paraId="5DF3677B" w14:textId="77777777" w:rsidR="00AD5D39" w:rsidRDefault="00DD57DD">
      <w:pPr>
        <w:pStyle w:val="FigureWithoutNote"/>
        <w:rPr>
          <w:del w:id="1949" w:author="Codex Compare" w:date="2026-07-05T13:35:00Z" w16du:dateUtc="2026-07-05T12:35:00Z"/>
        </w:rPr>
      </w:pPr>
      <w:del w:id="1950" w:author="Codex Compare" w:date="2026-07-05T13:35:00Z" w16du:dateUtc="2026-07-05T12:35:00Z">
        <w:r>
          <w:rPr>
            <w:noProof/>
          </w:rPr>
          <w:drawing>
            <wp:inline distT="0" distB="0" distL="0" distR="0" wp14:anchorId="65396A06" wp14:editId="66A565D5">
              <wp:extent cx="5943600" cy="4316185"/>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del>
    </w:p>
    <w:bookmarkEnd w:id="1946"/>
    <w:p w14:paraId="5DD5C01C" w14:textId="32BBFE1F" w:rsidR="00AD5D39" w:rsidRDefault="00DD57DD">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w:t>
      </w:r>
      <w:ins w:id="1951" w:author="Codex Compare" w:date="2026-07-05T13:35:00Z" w16du:dateUtc="2026-07-05T12:35:00Z">
        <w:r>
          <w:t>The reminder-plus-strong-task condition that strongly reduces context-guided film recall does not produce a corresponding reduction</w:t>
        </w:r>
      </w:ins>
      <w:del w:id="1952" w:author="Codex Compare" w:date="2026-07-05T13:35:00Z" w16du:dateUtc="2026-07-05T12:35:00Z">
        <w:r w:rsidR="00125579">
          <w:delText>While</w:delText>
        </w:r>
      </w:del>
      <w:r w:rsidR="00125579">
        <w:t xml:space="preserve"> i</w:t>
      </w:r>
      <w:r>
        <w:t xml:space="preserve">n </w:t>
      </w:r>
      <w:ins w:id="1953" w:author="Codex Compare" w:date="2026-07-05T13:35:00Z" w16du:dateUtc="2026-07-05T12:35:00Z">
        <w:r>
          <w:t>recognition accuracy. Corrected recognition remains essentially unchanged across</w:t>
        </w:r>
      </w:ins>
      <w:del w:id="1954" w:author="Codex Compare" w:date="2026-07-05T13:35:00Z" w16du:dateUtc="2026-07-05T12:35:00Z">
        <w:r w:rsidR="00125579">
          <w:delText>simulation</w:delText>
        </w:r>
        <w:r w:rsidR="001F5371">
          <w:delText>s</w:delText>
        </w:r>
        <w:r w:rsidR="00125579">
          <w:delText xml:space="preserve"> 1</w:delText>
        </w:r>
        <w:r w:rsidR="001F5371">
          <w:delText>-2</w:delText>
        </w:r>
      </w:del>
      <w:r w:rsidR="00125579">
        <w:t xml:space="preserve"> </w:t>
      </w:r>
      <w:r>
        <w:t xml:space="preserve">the </w:t>
      </w:r>
      <w:ins w:id="1955" w:author="Codex Compare" w:date="2026-07-05T13:35:00Z" w16du:dateUtc="2026-07-05T12:35:00Z">
        <w:r>
          <w:t>reminder-by-task-encoding design, ranging from .397 to .399. In context-guided recall,</w:t>
        </w:r>
      </w:ins>
      <w:del w:id="1956" w:author="Codex Compare" w:date="2026-07-05T13:35:00Z" w16du:dateUtc="2026-07-05T12:35:00Z">
        <w:r w:rsidR="001F5371">
          <w:delText>test</w:delText>
        </w:r>
        <w:r>
          <w:delText xml:space="preserve"> context supports both</w:delText>
        </w:r>
      </w:del>
      <w:r>
        <w:t xml:space="preserve"> film and task candidates</w:t>
      </w:r>
      <w:ins w:id="1957" w:author="Codex Compare" w:date="2026-07-05T13:35:00Z" w16du:dateUtc="2026-07-05T12:35:00Z">
        <w:r>
          <w:t xml:space="preserve"> can compete whenever the retrieval context supports both. </w:t>
        </w:r>
        <w:r>
          <w:t>Recognition reverses that access route: the presented film candidate retrieves associated context directly</w:t>
        </w:r>
      </w:ins>
      <w:r w:rsidR="001F5371">
        <w:t xml:space="preserve">, so task items </w:t>
      </w:r>
      <w:ins w:id="1958" w:author="Codex Compare" w:date="2026-07-05T13:35:00Z" w16du:dateUtc="2026-07-05T12:35:00Z">
        <w:r>
          <w:t xml:space="preserve">do not compete to be retrieved in place of the film item. The simulation therefore identifies a test-format confound in designs that compare involuntary tests measuring whether film material comes to mind </w:t>
        </w:r>
      </w:ins>
      <w:del w:id="1959" w:author="Codex Compare" w:date="2026-07-05T13:35:00Z" w16du:dateUtc="2026-07-05T12:35:00Z">
        <w:r w:rsidR="001F5371">
          <w:delText xml:space="preserve">compete </w:delText>
        </w:r>
      </w:del>
      <w:r w:rsidR="001F5371">
        <w:t xml:space="preserve">with </w:t>
      </w:r>
      <w:ins w:id="1960" w:author="Codex Compare" w:date="2026-07-05T13:35:00Z" w16du:dateUtc="2026-07-05T12:35:00Z">
        <w:r>
          <w:t xml:space="preserve">voluntary tests that supply film material for recognition. </w:t>
        </w:r>
        <w:r>
          <w:t>Such designs therefore do not isolate retrieval intentionality:</w:t>
        </w:r>
      </w:ins>
      <w:del w:id="1961" w:author="Codex Compare" w:date="2026-07-05T13:35:00Z" w16du:dateUtc="2026-07-05T12:35:00Z">
        <w:r w:rsidR="001F5371">
          <w:delText>film items and decrease their likelihood of being recalled, here</w:delText>
        </w:r>
        <w:r>
          <w:delText xml:space="preserve"> the </w:delText>
        </w:r>
        <w:r w:rsidR="001F5371">
          <w:delText>test candidate items</w:delText>
        </w:r>
        <w:r>
          <w:delText xml:space="preserve"> reinstate</w:delText>
        </w:r>
        <w:r>
          <w:delText xml:space="preserve"> context directly. </w:delText>
        </w:r>
        <w:r w:rsidR="001F5371">
          <w:delText>Even though nothing changes about the memory representation itself, and it still contains the same associations between items and context, t</w:delText>
        </w:r>
        <w:r>
          <w:delText xml:space="preserve">he task items </w:delText>
        </w:r>
        <w:r>
          <w:delText>have less opportunity to compete at the initial access step</w:delText>
        </w:r>
        <w:r w:rsidR="001F5371">
          <w:delText>. Consequently, recognition memory is</w:delText>
        </w:r>
      </w:del>
      <w:r w:rsidR="001F5371">
        <w:t xml:space="preserve"> preserved </w:t>
      </w:r>
      <w:ins w:id="1962" w:author="Codex Compare" w:date="2026-07-05T13:35:00Z" w16du:dateUtc="2026-07-05T12:35:00Z">
        <w:r>
          <w:t>recognition alongside reduced intrusions may reflect the supplied-item test format rather than a general sparing</w:t>
        </w:r>
      </w:ins>
      <w:del w:id="1963" w:author="Codex Compare" w:date="2026-07-05T13:35:00Z" w16du:dateUtc="2026-07-05T12:35:00Z">
        <w:r w:rsidR="001F5371">
          <w:delText>even in the presence</w:delText>
        </w:r>
      </w:del>
      <w:r w:rsidR="001F5371">
        <w:t xml:space="preserve"> of </w:t>
      </w:r>
      <w:ins w:id="1964" w:author="Codex Compare" w:date="2026-07-05T13:35:00Z" w16du:dateUtc="2026-07-05T12:35:00Z">
        <w:r>
          <w:t>voluntary recall</w:t>
        </w:r>
      </w:ins>
      <w:del w:id="1965" w:author="Codex Compare" w:date="2026-07-05T13:35:00Z" w16du:dateUtc="2026-07-05T12:35:00Z">
        <w:r w:rsidR="001F5371">
          <w:delText>strong task encoding and film reminder, the condition which interfered most with recall in simulation 2</w:delText>
        </w:r>
      </w:del>
      <w:r>
        <w:t>.</w:t>
      </w:r>
    </w:p>
    <w:p w14:paraId="6C37D79F" w14:textId="77777777" w:rsidR="00AD5D39" w:rsidRDefault="00DD57DD">
      <w:pPr>
        <w:pStyle w:val="Heading1"/>
      </w:pPr>
      <w:bookmarkStart w:id="1966" w:name="general-discussion"/>
      <w:bookmarkEnd w:id="1451"/>
      <w:bookmarkEnd w:id="1935"/>
      <w:r>
        <w:t>General Discussion</w:t>
      </w:r>
    </w:p>
    <w:p w14:paraId="3557ECB8" w14:textId="77777777" w:rsidR="00AD5D39" w:rsidRDefault="00DD57DD">
      <w:pPr>
        <w:pStyle w:val="Heading1"/>
      </w:pPr>
      <w:bookmarkStart w:id="1967" w:name="references"/>
      <w:bookmarkEnd w:id="1966"/>
      <w:r>
        <w:t>References</w:t>
      </w:r>
    </w:p>
    <w:p w14:paraId="09210F5C" w14:textId="77777777" w:rsidR="00AD5D39" w:rsidRDefault="00DD57DD">
      <w:pPr>
        <w:pStyle w:val="Bibliography"/>
      </w:pPr>
      <w:bookmarkStart w:id="1968" w:name="ref-asselbergs2024effectiveness"/>
      <w:bookmarkStart w:id="1969"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sidR="00AD5D39">
          <w:rPr>
            <w:rStyle w:val="Hyperlink"/>
          </w:rPr>
          <w:t>https://doi.org/10.1016/j.jbtep.2023.101920</w:t>
        </w:r>
      </w:hyperlink>
    </w:p>
    <w:p w14:paraId="5456FEF5" w14:textId="77777777" w:rsidR="00AD5D39" w:rsidRDefault="00DD57DD">
      <w:pPr>
        <w:pStyle w:val="Bibliography"/>
      </w:pPr>
      <w:bookmarkStart w:id="1970" w:name="ref-asselbergs2023systematic"/>
      <w:bookmarkEnd w:id="1968"/>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AD5D39">
          <w:rPr>
            <w:rStyle w:val="Hyperlink"/>
          </w:rPr>
          <w:t>https://doi.org/10.1016/j.jpsychires.2023.01.028</w:t>
        </w:r>
      </w:hyperlink>
    </w:p>
    <w:p w14:paraId="287FE23C" w14:textId="77777777" w:rsidR="00AD5D39" w:rsidRDefault="00DD57DD">
      <w:pPr>
        <w:pStyle w:val="Bibliography"/>
      </w:pPr>
      <w:bookmarkStart w:id="1971" w:name="ref-baddeley2000working"/>
      <w:bookmarkEnd w:id="1970"/>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AD5D39">
          <w:rPr>
            <w:rStyle w:val="Hyperlink"/>
          </w:rPr>
          <w:t>https://doi.org/10.1037/0096-3445.129.1.126</w:t>
        </w:r>
      </w:hyperlink>
    </w:p>
    <w:p w14:paraId="4D16DA7C" w14:textId="77777777" w:rsidR="00AD5D39" w:rsidRDefault="00DD57DD">
      <w:pPr>
        <w:pStyle w:val="Bibliography"/>
      </w:pPr>
      <w:bookmarkStart w:id="1972" w:name="ref-beckenstrom2026digital"/>
      <w:bookmarkEnd w:id="1971"/>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AD5D39">
          <w:rPr>
            <w:rStyle w:val="Hyperlink"/>
          </w:rPr>
          <w:t>https://doi.org/10.1016/s2215-0366(25)00397-9</w:t>
        </w:r>
      </w:hyperlink>
    </w:p>
    <w:p w14:paraId="00C893DA" w14:textId="77777777" w:rsidR="00AD5D39" w:rsidRDefault="00DD57DD">
      <w:pPr>
        <w:pStyle w:val="Bibliography"/>
      </w:pPr>
      <w:bookmarkStart w:id="1973" w:name="ref-brewin2014episodic"/>
      <w:bookmarkEnd w:id="1972"/>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AD5D39">
          <w:rPr>
            <w:rStyle w:val="Hyperlink"/>
          </w:rPr>
          <w:t>https://doi.org/10.1037/a0033722</w:t>
        </w:r>
      </w:hyperlink>
    </w:p>
    <w:p w14:paraId="29DCCCA4" w14:textId="77777777" w:rsidR="00AD5D39" w:rsidRDefault="00DD57DD">
      <w:pPr>
        <w:pStyle w:val="Bibliography"/>
      </w:pPr>
      <w:bookmarkStart w:id="1974" w:name="ref-brewin1996dual"/>
      <w:bookmarkEnd w:id="1973"/>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AD5D39">
          <w:rPr>
            <w:rStyle w:val="Hyperlink"/>
          </w:rPr>
          <w:t>https://doi.org/10.1037/0033-295X.103.4.670</w:t>
        </w:r>
      </w:hyperlink>
    </w:p>
    <w:p w14:paraId="16A37D22" w14:textId="77777777" w:rsidR="00AD5D39" w:rsidRDefault="00DD57DD">
      <w:pPr>
        <w:pStyle w:val="Bibliography"/>
      </w:pPr>
      <w:bookmarkStart w:id="1975" w:name="ref-brewin2010intrusive"/>
      <w:bookmarkEnd w:id="1974"/>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AD5D39">
          <w:rPr>
            <w:rStyle w:val="Hyperlink"/>
          </w:rPr>
          <w:t>https://doi.org/10.1037/a0018113</w:t>
        </w:r>
      </w:hyperlink>
    </w:p>
    <w:p w14:paraId="19044042" w14:textId="77777777" w:rsidR="00AD5D39" w:rsidRDefault="00DD57DD">
      <w:pPr>
        <w:pStyle w:val="Bibliography"/>
      </w:pPr>
      <w:bookmarkStart w:id="1976" w:name="ref-busemeyer2000model"/>
      <w:bookmarkEnd w:id="1975"/>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AD5D39">
          <w:rPr>
            <w:rStyle w:val="Hyperlink"/>
          </w:rPr>
          <w:t>https://doi.org/10.1006/jmps.1999.1282</w:t>
        </w:r>
      </w:hyperlink>
    </w:p>
    <w:p w14:paraId="5321D6F7" w14:textId="77777777" w:rsidR="00AD5D39" w:rsidRDefault="00DD57DD">
      <w:pPr>
        <w:pStyle w:val="Bibliography"/>
      </w:pPr>
      <w:bookmarkStart w:id="1977" w:name="ref-cohen2022memory"/>
      <w:bookmarkEnd w:id="1976"/>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AD5D39">
          <w:rPr>
            <w:rStyle w:val="Hyperlink"/>
          </w:rPr>
          <w:t>https://doi.org/10.1037/rev0000334</w:t>
        </w:r>
      </w:hyperlink>
    </w:p>
    <w:p w14:paraId="54409FA7" w14:textId="77777777" w:rsidR="00AD5D39" w:rsidRDefault="00DD57DD">
      <w:pPr>
        <w:pStyle w:val="Bibliography"/>
      </w:pPr>
      <w:bookmarkStart w:id="1978" w:name="ref-deeprose2012imagery"/>
      <w:bookmarkEnd w:id="1977"/>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sidR="00AD5D39">
          <w:rPr>
            <w:rStyle w:val="Hyperlink"/>
          </w:rPr>
          <w:t>https://doi.org/10.1016/j.jbtep.2011.10.008</w:t>
        </w:r>
      </w:hyperlink>
    </w:p>
    <w:p w14:paraId="4E39AAA0" w14:textId="77777777" w:rsidR="00AD5D39" w:rsidRDefault="00DD57DD">
      <w:pPr>
        <w:pStyle w:val="Bibliography"/>
      </w:pPr>
      <w:bookmarkStart w:id="1979" w:name="ref-dupertuys2026ukraine"/>
      <w:bookmarkEnd w:id="1978"/>
      <w:r>
        <w:t xml:space="preserve">Dupertuys, J., Shulhan, A., &amp; Talmi, D. (2026). </w:t>
      </w:r>
      <w:r>
        <w:rPr>
          <w:i/>
          <w:iCs/>
        </w:rPr>
        <w:t>Ukraine Memory experiment data set</w:t>
      </w:r>
      <w:r>
        <w:t>.</w:t>
      </w:r>
    </w:p>
    <w:p w14:paraId="1553979E" w14:textId="77777777" w:rsidR="00AD5D39" w:rsidRDefault="00DD57DD">
      <w:pPr>
        <w:pStyle w:val="Bibliography"/>
      </w:pPr>
      <w:bookmarkStart w:id="1980" w:name="ref-ehlers2000cognitive"/>
      <w:bookmarkEnd w:id="1979"/>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4">
        <w:r w:rsidR="00AD5D39">
          <w:rPr>
            <w:rStyle w:val="Hyperlink"/>
          </w:rPr>
          <w:t>https://doi.org/10.1016/S0005-7967(99)00123-0</w:t>
        </w:r>
      </w:hyperlink>
    </w:p>
    <w:p w14:paraId="42EC338F" w14:textId="77777777" w:rsidR="00AD5D39" w:rsidRDefault="00DD57DD">
      <w:pPr>
        <w:pStyle w:val="Bibliography"/>
      </w:pPr>
      <w:bookmarkStart w:id="1981" w:name="ref-healey2014memory"/>
      <w:bookmarkEnd w:id="1980"/>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5">
        <w:r w:rsidR="00AD5D39">
          <w:rPr>
            <w:rStyle w:val="Hyperlink"/>
          </w:rPr>
          <w:t>https://doi.org/10.1037/a0033715</w:t>
        </w:r>
      </w:hyperlink>
    </w:p>
    <w:p w14:paraId="7A82C066" w14:textId="77777777" w:rsidR="00AD5D39" w:rsidRDefault="00DD57DD">
      <w:pPr>
        <w:pStyle w:val="Bibliography"/>
      </w:pPr>
      <w:bookmarkStart w:id="1982" w:name="ref-healey2016four"/>
      <w:bookmarkEnd w:id="1981"/>
      <w:r>
        <w:t xml:space="preserve">Healey, M. K., &amp; Kahana, M. J. (2016). A four-component model of age-related memory change. </w:t>
      </w:r>
      <w:r>
        <w:rPr>
          <w:i/>
          <w:iCs/>
        </w:rPr>
        <w:t>Psychological Review</w:t>
      </w:r>
      <w:r>
        <w:t xml:space="preserve">, </w:t>
      </w:r>
      <w:r>
        <w:rPr>
          <w:i/>
          <w:iCs/>
        </w:rPr>
        <w:t>123</w:t>
      </w:r>
      <w:r>
        <w:t xml:space="preserve">(1), 23–69. </w:t>
      </w:r>
      <w:hyperlink r:id="rId36">
        <w:r w:rsidR="00AD5D39">
          <w:rPr>
            <w:rStyle w:val="Hyperlink"/>
          </w:rPr>
          <w:t>https://doi.org/10.1037/rev0000015</w:t>
        </w:r>
      </w:hyperlink>
    </w:p>
    <w:p w14:paraId="051C05E4" w14:textId="77777777" w:rsidR="00AD5D39" w:rsidRDefault="00DD57DD">
      <w:pPr>
        <w:pStyle w:val="Bibliography"/>
      </w:pPr>
      <w:bookmarkStart w:id="1983" w:name="ref-healey2024peppr"/>
      <w:bookmarkEnd w:id="1982"/>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7">
        <w:r w:rsidR="00AD5D39">
          <w:rPr>
            <w:rStyle w:val="Hyperlink"/>
          </w:rPr>
          <w:t>https://doi.org/10.3758/s13421-023-01453-z</w:t>
        </w:r>
      </w:hyperlink>
    </w:p>
    <w:p w14:paraId="1F1AA09F" w14:textId="77777777" w:rsidR="00AD5D39" w:rsidRDefault="00DD57DD">
      <w:pPr>
        <w:pStyle w:val="Bibliography"/>
      </w:pPr>
      <w:bookmarkStart w:id="1984" w:name="ref-hemi2023cognitive"/>
      <w:bookmarkEnd w:id="1983"/>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38">
        <w:r w:rsidR="00AD5D39">
          <w:rPr>
            <w:rStyle w:val="Hyperlink"/>
          </w:rPr>
          <w:t>https://doi.org/10.1016/j.jbtep.2023.101858</w:t>
        </w:r>
      </w:hyperlink>
    </w:p>
    <w:p w14:paraId="5B90AE5B" w14:textId="77777777" w:rsidR="00AD5D39" w:rsidRDefault="00DD57DD">
      <w:pPr>
        <w:pStyle w:val="Bibliography"/>
      </w:pPr>
      <w:bookmarkStart w:id="1985" w:name="ref-herrema2024first"/>
      <w:bookmarkEnd w:id="1984"/>
      <w:r>
        <w:t xml:space="preserve">Herrema, H. G., &amp; Kahana, M. J. (2024). </w:t>
      </w:r>
      <w:r>
        <w:rPr>
          <w:i/>
          <w:iCs/>
        </w:rPr>
        <w:t>First recall costs and benefits</w:t>
      </w:r>
      <w:r>
        <w:t xml:space="preserve">. PsyArXiv. </w:t>
      </w:r>
      <w:hyperlink r:id="rId39">
        <w:r w:rsidR="00AD5D39">
          <w:rPr>
            <w:rStyle w:val="Hyperlink"/>
          </w:rPr>
          <w:t>https://doi.org/10.31234/osf.io/sm3fw</w:t>
        </w:r>
      </w:hyperlink>
    </w:p>
    <w:p w14:paraId="587DB48B" w14:textId="77777777" w:rsidR="00AD5D39" w:rsidRDefault="00DD57DD">
      <w:pPr>
        <w:pStyle w:val="Bibliography"/>
      </w:pPr>
      <w:bookmarkStart w:id="1986" w:name="ref-holmes2008inducing"/>
      <w:bookmarkEnd w:id="1985"/>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0">
        <w:r w:rsidR="00AD5D39">
          <w:rPr>
            <w:rStyle w:val="Hyperlink"/>
          </w:rPr>
          <w:t>https://doi.org/10.1016/j.actpsy.2007.11.002</w:t>
        </w:r>
      </w:hyperlink>
    </w:p>
    <w:p w14:paraId="69843061" w14:textId="77777777" w:rsidR="00AD5D39" w:rsidRDefault="00DD57DD">
      <w:pPr>
        <w:pStyle w:val="Bibliography"/>
      </w:pPr>
      <w:bookmarkStart w:id="1987" w:name="ref-holmes2004trauma"/>
      <w:bookmarkEnd w:id="1986"/>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1">
        <w:r w:rsidR="00AD5D39">
          <w:rPr>
            <w:rStyle w:val="Hyperlink"/>
          </w:rPr>
          <w:t>https://doi.org/10.1037/0096-3445.133.1.3</w:t>
        </w:r>
      </w:hyperlink>
    </w:p>
    <w:p w14:paraId="0F40EB0F" w14:textId="77777777" w:rsidR="00AD5D39" w:rsidRDefault="00DD57DD">
      <w:pPr>
        <w:pStyle w:val="Bibliography"/>
      </w:pPr>
      <w:bookmarkStart w:id="1988" w:name="ref-holmes2009can"/>
      <w:bookmarkEnd w:id="1987"/>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2">
        <w:r w:rsidR="00AD5D39">
          <w:rPr>
            <w:rStyle w:val="Hyperlink"/>
          </w:rPr>
          <w:t>https://doi.org/10.1371/journal.pone.0004153</w:t>
        </w:r>
      </w:hyperlink>
    </w:p>
    <w:p w14:paraId="48864E8E" w14:textId="77777777" w:rsidR="00AD5D39" w:rsidRDefault="00DD57DD">
      <w:pPr>
        <w:pStyle w:val="Bibliography"/>
      </w:pPr>
      <w:bookmarkStart w:id="1989" w:name="ref-holmes2010key"/>
      <w:bookmarkEnd w:id="1988"/>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3">
        <w:r w:rsidR="00AD5D39">
          <w:rPr>
            <w:rStyle w:val="Hyperlink"/>
          </w:rPr>
          <w:t>https://doi.org/10.1371/journal.pone.0013706</w:t>
        </w:r>
      </w:hyperlink>
    </w:p>
    <w:p w14:paraId="63806896" w14:textId="77777777" w:rsidR="00AD5D39" w:rsidRDefault="00DD57DD">
      <w:pPr>
        <w:pStyle w:val="Bibliography"/>
      </w:pPr>
      <w:bookmarkStart w:id="1990" w:name="ref-horsch2017reducing"/>
      <w:bookmarkEnd w:id="1989"/>
      <w:r>
        <w:t xml:space="preserve">Horsch, A., Vial, Y., Favrod, C., Harari, M. M., Blackwell, S. E., Watson, P., Iyadurai, L., Bonsall, M. B., &amp; Holmes, E. A. (2017). Reducing intrusive traumatic memories after </w:t>
      </w:r>
      <w:r>
        <w:t xml:space="preserve">emergency caesarean section: A proof-of-principle randomized controlled study. </w:t>
      </w:r>
      <w:r>
        <w:rPr>
          <w:i/>
          <w:iCs/>
        </w:rPr>
        <w:t>Behaviour Research and Therapy</w:t>
      </w:r>
      <w:r>
        <w:t xml:space="preserve">, </w:t>
      </w:r>
      <w:r>
        <w:rPr>
          <w:i/>
          <w:iCs/>
        </w:rPr>
        <w:t>94</w:t>
      </w:r>
      <w:r>
        <w:t xml:space="preserve">, 36–47. </w:t>
      </w:r>
      <w:hyperlink r:id="rId44">
        <w:r w:rsidR="00AD5D39">
          <w:rPr>
            <w:rStyle w:val="Hyperlink"/>
          </w:rPr>
          <w:t>https://doi.org/10.1016/j.brat.2017.03.018</w:t>
        </w:r>
      </w:hyperlink>
    </w:p>
    <w:p w14:paraId="50393BE0" w14:textId="77777777" w:rsidR="00AD5D39" w:rsidRDefault="00DD57DD">
      <w:pPr>
        <w:pStyle w:val="Bibliography"/>
      </w:pPr>
      <w:bookmarkStart w:id="1991" w:name="ref-howard1999contextual"/>
      <w:bookmarkEnd w:id="1990"/>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5">
        <w:r w:rsidR="00AD5D39">
          <w:rPr>
            <w:rStyle w:val="Hyperlink"/>
          </w:rPr>
          <w:t>https://doi.org/10.1037/0278-7393.25.4.923</w:t>
        </w:r>
      </w:hyperlink>
    </w:p>
    <w:p w14:paraId="3EBAE41B" w14:textId="77777777" w:rsidR="00AD5D39" w:rsidRDefault="00DD57DD">
      <w:pPr>
        <w:pStyle w:val="Bibliography"/>
      </w:pPr>
      <w:bookmarkStart w:id="1992" w:name="ref-howard2002distributed"/>
      <w:bookmarkEnd w:id="1991"/>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6">
        <w:r w:rsidR="00AD5D39">
          <w:rPr>
            <w:rStyle w:val="Hyperlink"/>
          </w:rPr>
          <w:t>https://doi.org/10.1006/jmps.2001.1388</w:t>
        </w:r>
      </w:hyperlink>
    </w:p>
    <w:p w14:paraId="22CDB095" w14:textId="77777777" w:rsidR="00AD5D39" w:rsidRDefault="00DD57DD">
      <w:pPr>
        <w:pStyle w:val="Bibliography"/>
      </w:pPr>
      <w:bookmarkStart w:id="1993" w:name="ref-howard2008persistence"/>
      <w:bookmarkEnd w:id="1992"/>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47FC16A0" w14:textId="77777777" w:rsidR="00AD5D39" w:rsidRDefault="00DD57DD">
      <w:pPr>
        <w:pStyle w:val="Bibliography"/>
      </w:pPr>
      <w:bookmarkStart w:id="1994" w:name="ref-hupbach2008dynamics"/>
      <w:bookmarkEnd w:id="1993"/>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7">
        <w:r w:rsidR="00AD5D39">
          <w:rPr>
            <w:rStyle w:val="Hyperlink"/>
          </w:rPr>
          <w:t>https://doi.org/10.1101/lm.1022308</w:t>
        </w:r>
      </w:hyperlink>
    </w:p>
    <w:p w14:paraId="2CFCD171" w14:textId="77777777" w:rsidR="00AD5D39" w:rsidRDefault="00DD57DD">
      <w:pPr>
        <w:pStyle w:val="Bibliography"/>
      </w:pPr>
      <w:bookmarkStart w:id="1995" w:name="ref-iyadurai2018preventing"/>
      <w:bookmarkEnd w:id="1994"/>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48">
        <w:r w:rsidR="00AD5D39">
          <w:rPr>
            <w:rStyle w:val="Hyperlink"/>
          </w:rPr>
          <w:t>https://doi.org/10.1038/mp.2017.23</w:t>
        </w:r>
      </w:hyperlink>
    </w:p>
    <w:p w14:paraId="79FBA34E" w14:textId="77777777" w:rsidR="00AD5D39" w:rsidRDefault="00DD57DD">
      <w:pPr>
        <w:pStyle w:val="Bibliography"/>
      </w:pPr>
      <w:bookmarkStart w:id="1996" w:name="ref-iyadurai2023reducing"/>
      <w:bookmarkEnd w:id="1995"/>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49">
        <w:r w:rsidR="00AD5D39">
          <w:rPr>
            <w:rStyle w:val="Hyperlink"/>
          </w:rPr>
          <w:t>https://doi.org/10.1038/s41398-023-02578-0</w:t>
        </w:r>
      </w:hyperlink>
    </w:p>
    <w:p w14:paraId="45B4DD93" w14:textId="77777777" w:rsidR="00AD5D39" w:rsidRDefault="00DD57DD">
      <w:pPr>
        <w:pStyle w:val="Bibliography"/>
      </w:pPr>
      <w:bookmarkStart w:id="1997" w:name="ref-iyadurai2019intrusive"/>
      <w:bookmarkEnd w:id="1996"/>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0">
        <w:r w:rsidR="00AD5D39">
          <w:rPr>
            <w:rStyle w:val="Hyperlink"/>
          </w:rPr>
          <w:t>https://doi.org/10.1016/j.cpr.2018.08.005</w:t>
        </w:r>
      </w:hyperlink>
    </w:p>
    <w:p w14:paraId="46A51C28" w14:textId="77777777" w:rsidR="00AD5D39" w:rsidRDefault="00DD57DD">
      <w:pPr>
        <w:pStyle w:val="Bibliography"/>
      </w:pPr>
      <w:bookmarkStart w:id="1998" w:name="ref-james2015computer"/>
      <w:bookmarkEnd w:id="1997"/>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1">
        <w:r w:rsidR="00AD5D39">
          <w:rPr>
            <w:rStyle w:val="Hyperlink"/>
          </w:rPr>
          <w:t>https://doi.org/10.1177/0956797615583071</w:t>
        </w:r>
      </w:hyperlink>
    </w:p>
    <w:p w14:paraId="4735F682" w14:textId="77777777" w:rsidR="00AD5D39" w:rsidRDefault="00DD57DD">
      <w:pPr>
        <w:pStyle w:val="Bibliography"/>
      </w:pPr>
      <w:bookmarkStart w:id="1999" w:name="ref-james2016trauma"/>
      <w:bookmarkEnd w:id="1998"/>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2">
        <w:r w:rsidR="00AD5D39">
          <w:rPr>
            <w:rStyle w:val="Hyperlink"/>
          </w:rPr>
          <w:t>https://doi.org/10.1016/j.cpr.2016.04.010</w:t>
        </w:r>
      </w:hyperlink>
    </w:p>
    <w:p w14:paraId="7C3EBA1B" w14:textId="77777777" w:rsidR="00AD5D39" w:rsidRDefault="00DD57DD">
      <w:pPr>
        <w:pStyle w:val="Bibliography"/>
      </w:pPr>
      <w:bookmarkStart w:id="2000" w:name="ref-jin2024theory"/>
      <w:bookmarkEnd w:id="1999"/>
      <w:r>
        <w:t xml:space="preserve">Jin, B. J., Halpern, D. J., &amp; Kahana, M. J. (2024). </w:t>
      </w:r>
      <w:r>
        <w:rPr>
          <w:i/>
          <w:iCs/>
        </w:rPr>
        <w:t>A theory of memory for items and associations</w:t>
      </w:r>
      <w:r>
        <w:t xml:space="preserve">. </w:t>
      </w:r>
      <w:hyperlink r:id="rId53">
        <w:r w:rsidR="00AD5D39">
          <w:rPr>
            <w:rStyle w:val="Hyperlink"/>
          </w:rPr>
          <w:t>https://memory.psych.upenn.edu/files/pubs/JinEtal24.pdf</w:t>
        </w:r>
      </w:hyperlink>
    </w:p>
    <w:p w14:paraId="0D7698B2" w14:textId="77777777" w:rsidR="00AD5D39" w:rsidRDefault="00DD57DD">
      <w:pPr>
        <w:pStyle w:val="Bibliography"/>
      </w:pPr>
      <w:bookmarkStart w:id="2001" w:name="ref-kahana1996associative"/>
      <w:bookmarkEnd w:id="2000"/>
      <w:r>
        <w:t xml:space="preserve">Kahana, M. J. (1996). Associative retrieval processes in free recall. </w:t>
      </w:r>
      <w:r>
        <w:rPr>
          <w:i/>
          <w:iCs/>
        </w:rPr>
        <w:t>Memory &amp; Cognition</w:t>
      </w:r>
      <w:r>
        <w:t xml:space="preserve">, </w:t>
      </w:r>
      <w:r>
        <w:rPr>
          <w:i/>
          <w:iCs/>
        </w:rPr>
        <w:t>24</w:t>
      </w:r>
      <w:r>
        <w:t>(1), 103–109.</w:t>
      </w:r>
    </w:p>
    <w:p w14:paraId="19CC93F2" w14:textId="77777777" w:rsidR="00AD5D39" w:rsidRDefault="00DD57DD">
      <w:pPr>
        <w:pStyle w:val="Bibliography"/>
      </w:pPr>
      <w:bookmarkStart w:id="2002" w:name="ref-kahana2020computational"/>
      <w:bookmarkEnd w:id="2001"/>
      <w:r>
        <w:t xml:space="preserve">Kahana, M. J. (2020). Computational models of memory search. </w:t>
      </w:r>
      <w:r>
        <w:rPr>
          <w:i/>
          <w:iCs/>
        </w:rPr>
        <w:t>Annual Review of Psychology</w:t>
      </w:r>
      <w:r>
        <w:t xml:space="preserve">, </w:t>
      </w:r>
      <w:r>
        <w:rPr>
          <w:i/>
          <w:iCs/>
        </w:rPr>
        <w:t>71</w:t>
      </w:r>
      <w:r>
        <w:t xml:space="preserve">, 107–138. </w:t>
      </w:r>
      <w:hyperlink r:id="rId54">
        <w:r w:rsidR="00AD5D39">
          <w:rPr>
            <w:rStyle w:val="Hyperlink"/>
          </w:rPr>
          <w:t>https://doi.org/10.1146/annurev-psych-010418-103358</w:t>
        </w:r>
      </w:hyperlink>
    </w:p>
    <w:p w14:paraId="585475FE" w14:textId="77777777" w:rsidR="00AD5D39" w:rsidRDefault="00DD57DD">
      <w:pPr>
        <w:pStyle w:val="Bibliography"/>
      </w:pPr>
      <w:bookmarkStart w:id="2003" w:name="ref-kanstrup2021single"/>
      <w:bookmarkEnd w:id="2002"/>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5">
        <w:r w:rsidR="00AD5D39">
          <w:rPr>
            <w:rStyle w:val="Hyperlink"/>
          </w:rPr>
          <w:t>https://doi.org/10.1002/cpp.2489</w:t>
        </w:r>
      </w:hyperlink>
    </w:p>
    <w:p w14:paraId="3B3F6B43" w14:textId="77777777" w:rsidR="00AD5D39" w:rsidRDefault="00DD57DD">
      <w:pPr>
        <w:pStyle w:val="Bibliography"/>
      </w:pPr>
      <w:bookmarkStart w:id="2004" w:name="ref-kanstrup2024guided"/>
      <w:bookmarkEnd w:id="2003"/>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6">
        <w:r w:rsidR="00AD5D39">
          <w:rPr>
            <w:rStyle w:val="Hyperlink"/>
          </w:rPr>
          <w:t>https://doi.org/10.1186/s12916-024-03569-8</w:t>
        </w:r>
      </w:hyperlink>
    </w:p>
    <w:p w14:paraId="0B02C8F4" w14:textId="77777777" w:rsidR="00AD5D39" w:rsidRDefault="00DD57DD">
      <w:pPr>
        <w:pStyle w:val="Bibliography"/>
      </w:pPr>
      <w:bookmarkStart w:id="2005" w:name="ref-kessler2020visuospatial"/>
      <w:bookmarkEnd w:id="2004"/>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57">
        <w:r w:rsidR="00AD5D39">
          <w:rPr>
            <w:rStyle w:val="Hyperlink"/>
          </w:rPr>
          <w:t>https://doi.org/10.1016/j.jbtep.2019.01.006</w:t>
        </w:r>
      </w:hyperlink>
    </w:p>
    <w:p w14:paraId="04E3E36E" w14:textId="77777777" w:rsidR="00AD5D39" w:rsidRDefault="00DD57DD">
      <w:pPr>
        <w:pStyle w:val="Bibliography"/>
      </w:pPr>
      <w:bookmarkStart w:id="2006" w:name="ref-kindt2009beyond"/>
      <w:bookmarkEnd w:id="2005"/>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58">
        <w:r w:rsidR="00AD5D39">
          <w:rPr>
            <w:rStyle w:val="Hyperlink"/>
          </w:rPr>
          <w:t>https://doi.org/10.1038/nn.2271</w:t>
        </w:r>
      </w:hyperlink>
    </w:p>
    <w:p w14:paraId="35989B93" w14:textId="77777777" w:rsidR="00AD5D39" w:rsidRDefault="00DD57DD">
      <w:pPr>
        <w:pStyle w:val="Bibliography"/>
      </w:pPr>
      <w:bookmarkStart w:id="2007" w:name="ref-kragel2015neural"/>
      <w:bookmarkEnd w:id="2006"/>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59">
        <w:r w:rsidR="00AD5D39">
          <w:rPr>
            <w:rStyle w:val="Hyperlink"/>
          </w:rPr>
          <w:t>https://doi.org/10.1523/JNEUROSCI.3378-14.2015</w:t>
        </w:r>
      </w:hyperlink>
    </w:p>
    <w:p w14:paraId="3A951B1D" w14:textId="77777777" w:rsidR="00AD5D39" w:rsidRDefault="00DD57DD">
      <w:pPr>
        <w:pStyle w:val="Bibliography"/>
      </w:pPr>
      <w:bookmarkStart w:id="2008" w:name="ref-krans2009intrusive"/>
      <w:bookmarkEnd w:id="2007"/>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0">
        <w:r w:rsidR="00AD5D39">
          <w:rPr>
            <w:rStyle w:val="Hyperlink"/>
          </w:rPr>
          <w:t>https://doi.org/10.1002/acp.1611</w:t>
        </w:r>
      </w:hyperlink>
    </w:p>
    <w:p w14:paraId="053DF0AB" w14:textId="77777777" w:rsidR="00AD5D39" w:rsidRDefault="00DD57DD">
      <w:pPr>
        <w:pStyle w:val="Bibliography"/>
      </w:pPr>
      <w:bookmarkStart w:id="2009" w:name="ref-lau2019intrusive"/>
      <w:bookmarkEnd w:id="2008"/>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1">
        <w:r w:rsidR="00AD5D39">
          <w:rPr>
            <w:rStyle w:val="Hyperlink"/>
          </w:rPr>
          <w:t>https://doi.org/10.1037/xge0000598</w:t>
        </w:r>
      </w:hyperlink>
    </w:p>
    <w:p w14:paraId="34468E63" w14:textId="77777777" w:rsidR="00AD5D39" w:rsidRDefault="00DD57DD">
      <w:pPr>
        <w:pStyle w:val="Bibliography"/>
      </w:pPr>
      <w:bookmarkStart w:id="2010" w:name="ref-lau2021selectively"/>
      <w:bookmarkEnd w:id="2009"/>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2">
        <w:r w:rsidR="00AD5D39">
          <w:rPr>
            <w:rStyle w:val="Hyperlink"/>
          </w:rPr>
          <w:t>https://doi.org/10.1177/2167702621998315</w:t>
        </w:r>
      </w:hyperlink>
    </w:p>
    <w:p w14:paraId="11D143A2" w14:textId="77777777" w:rsidR="00AD5D39" w:rsidRDefault="00DD57DD">
      <w:pPr>
        <w:pStyle w:val="Bibliography"/>
      </w:pPr>
      <w:bookmarkStart w:id="2011" w:name="ref-lohnas2023event"/>
      <w:bookmarkEnd w:id="2010"/>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3">
        <w:r w:rsidR="00AD5D39">
          <w:rPr>
            <w:rStyle w:val="Hyperlink"/>
          </w:rPr>
          <w:t>https://doi.org/10.1037/xge0001354</w:t>
        </w:r>
      </w:hyperlink>
    </w:p>
    <w:p w14:paraId="241C6543" w14:textId="77777777" w:rsidR="00AD5D39" w:rsidRDefault="00DD57DD">
      <w:pPr>
        <w:pStyle w:val="Bibliography"/>
      </w:pPr>
      <w:bookmarkStart w:id="2012" w:name="ref-lohnas2015expanding"/>
      <w:bookmarkEnd w:id="2011"/>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4">
        <w:r w:rsidR="00AD5D39">
          <w:rPr>
            <w:rStyle w:val="Hyperlink"/>
          </w:rPr>
          <w:t>https://doi.org/10.1037/a0039036</w:t>
        </w:r>
      </w:hyperlink>
    </w:p>
    <w:p w14:paraId="706572C9" w14:textId="77777777" w:rsidR="00AD5D39" w:rsidRDefault="00DD57DD">
      <w:pPr>
        <w:pStyle w:val="Bibliography"/>
      </w:pPr>
      <w:bookmarkStart w:id="2013" w:name="ref-lohnas2026specialized"/>
      <w:bookmarkEnd w:id="2012"/>
      <w:r>
        <w:t xml:space="preserve">Lohnas, L. J., Polyn, S. M., &amp; Kahana, M. J. (2026). Specialized recall procedures. </w:t>
      </w:r>
      <w:r>
        <w:rPr>
          <w:i/>
          <w:iCs/>
        </w:rPr>
        <w:t>Psychonomic Bulletin &amp; Review</w:t>
      </w:r>
      <w:r>
        <w:t xml:space="preserve">, </w:t>
      </w:r>
      <w:r>
        <w:rPr>
          <w:i/>
          <w:iCs/>
        </w:rPr>
        <w:t>33</w:t>
      </w:r>
      <w:r>
        <w:t xml:space="preserve">(3), 96. </w:t>
      </w:r>
      <w:hyperlink r:id="rId65">
        <w:r w:rsidR="00AD5D39">
          <w:rPr>
            <w:rStyle w:val="Hyperlink"/>
          </w:rPr>
          <w:t>https://doi.org/10.3758/s13423-025-02744-z</w:t>
        </w:r>
      </w:hyperlink>
    </w:p>
    <w:p w14:paraId="287C076A" w14:textId="77777777" w:rsidR="00E753A6" w:rsidRDefault="00DD57DD">
      <w:pPr>
        <w:pStyle w:val="Bibliography"/>
        <w:rPr>
          <w:ins w:id="2014" w:author="Codex Compare" w:date="2026-07-05T13:35:00Z" w16du:dateUtc="2026-07-05T12:35:00Z"/>
        </w:rPr>
      </w:pPr>
      <w:bookmarkStart w:id="2015" w:name="ref-luce1959individual"/>
      <w:ins w:id="2016" w:author="Codex Compare" w:date="2026-07-05T13:35:00Z" w16du:dateUtc="2026-07-05T12:35:00Z">
        <w:r>
          <w:t xml:space="preserve">Luce, R. D. (1959). </w:t>
        </w:r>
        <w:r>
          <w:rPr>
            <w:i/>
            <w:iCs/>
          </w:rPr>
          <w:t>Individual choice behavior: A theoretical analysis</w:t>
        </w:r>
        <w:r>
          <w:t>. Wiley.</w:t>
        </w:r>
      </w:ins>
    </w:p>
    <w:p w14:paraId="7EF172BD" w14:textId="77777777" w:rsidR="00AD5D39" w:rsidRDefault="00DD57DD">
      <w:pPr>
        <w:pStyle w:val="Bibliography"/>
      </w:pPr>
      <w:bookmarkStart w:id="2017" w:name="ref-mcconnell2026testing"/>
      <w:bookmarkEnd w:id="2013"/>
      <w:bookmarkEnd w:id="2015"/>
      <w:r>
        <w:t xml:space="preserve">McConnell, T. G. W., Bernhard, H., Holmes, E. A., Henson, R., &amp; Talmi, D. (2026). </w:t>
      </w:r>
      <w:r>
        <w:rPr>
          <w:i/>
          <w:iCs/>
        </w:rPr>
        <w:t>Testing the dual representation account of memory for trauma</w:t>
      </w:r>
      <w:r>
        <w:t xml:space="preserve">. PsyArXiv preprint. </w:t>
      </w:r>
      <w:hyperlink r:id="rId66">
        <w:r w:rsidR="00AD5D39">
          <w:rPr>
            <w:rStyle w:val="Hyperlink"/>
          </w:rPr>
          <w:t>https://osf.io/preprints/psyarxiv/m3pnz_v1/</w:t>
        </w:r>
      </w:hyperlink>
    </w:p>
    <w:p w14:paraId="0FCBC841" w14:textId="77777777" w:rsidR="00AD5D39" w:rsidRDefault="00DD57DD">
      <w:pPr>
        <w:pStyle w:val="Bibliography"/>
      </w:pPr>
      <w:bookmarkStart w:id="2018" w:name="ref-morton2016predictive"/>
      <w:bookmarkEnd w:id="2017"/>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67">
        <w:r w:rsidR="00AD5D39">
          <w:rPr>
            <w:rStyle w:val="Hyperlink"/>
          </w:rPr>
          <w:t>https://doi.org/10.1016/j.jml.2015.10.002</w:t>
        </w:r>
      </w:hyperlink>
    </w:p>
    <w:p w14:paraId="17CE2861" w14:textId="77777777" w:rsidR="00AD5D39" w:rsidRDefault="00DD57DD">
      <w:pPr>
        <w:pStyle w:val="Bibliography"/>
      </w:pPr>
      <w:bookmarkStart w:id="2019" w:name="ref-norman2017neuronal"/>
      <w:bookmarkEnd w:id="2018"/>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68">
        <w:r w:rsidR="00AD5D39">
          <w:rPr>
            <w:rStyle w:val="Hyperlink"/>
          </w:rPr>
          <w:t>https://doi.org/10.1038/s41467-017-01184-1</w:t>
        </w:r>
      </w:hyperlink>
    </w:p>
    <w:p w14:paraId="5AEFBEA5" w14:textId="77777777" w:rsidR="00AD5D39" w:rsidRDefault="00DD57DD">
      <w:pPr>
        <w:pStyle w:val="Bibliography"/>
      </w:pPr>
      <w:bookmarkStart w:id="2020" w:name="ref-polyn2011semantic"/>
      <w:bookmarkEnd w:id="2019"/>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69">
        <w:r w:rsidR="00AD5D39">
          <w:rPr>
            <w:rStyle w:val="Hyperlink"/>
          </w:rPr>
          <w:t>https://doi.org/10.1037/a0022475</w:t>
        </w:r>
      </w:hyperlink>
    </w:p>
    <w:p w14:paraId="3A719CA1" w14:textId="77777777" w:rsidR="00AD5D39" w:rsidRDefault="00DD57DD">
      <w:pPr>
        <w:pStyle w:val="Bibliography"/>
      </w:pPr>
      <w:bookmarkStart w:id="2021" w:name="ref-polyn2012neural"/>
      <w:bookmarkEnd w:id="2020"/>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0">
        <w:r w:rsidR="00AD5D39">
          <w:rPr>
            <w:rStyle w:val="Hyperlink"/>
          </w:rPr>
          <w:t>https://doi.org/10.1016/j.neuropsychologia.2011.08.025</w:t>
        </w:r>
      </w:hyperlink>
    </w:p>
    <w:p w14:paraId="33929A6A" w14:textId="77777777" w:rsidR="00AD5D39" w:rsidRDefault="00DD57DD">
      <w:pPr>
        <w:pStyle w:val="Bibliography"/>
      </w:pPr>
      <w:bookmarkStart w:id="2022" w:name="ref-polyn2009context"/>
      <w:bookmarkEnd w:id="2021"/>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1">
        <w:r w:rsidR="00AD5D39">
          <w:rPr>
            <w:rStyle w:val="Hyperlink"/>
          </w:rPr>
          <w:t>https://doi.org/10.1037/a0014420</w:t>
        </w:r>
      </w:hyperlink>
    </w:p>
    <w:p w14:paraId="1A3AAAC1" w14:textId="77777777" w:rsidR="00AD5D39" w:rsidRDefault="00DD57DD">
      <w:pPr>
        <w:pStyle w:val="Bibliography"/>
      </w:pPr>
      <w:bookmarkStart w:id="2023" w:name="ref-polyn2009task"/>
      <w:bookmarkEnd w:id="2022"/>
      <w:r>
        <w:t xml:space="preserve">Polyn, S. M., Norman, K. A., &amp; Kahana, M. J. (2009b). Task context and organization in free recall. </w:t>
      </w:r>
      <w:r>
        <w:rPr>
          <w:i/>
          <w:iCs/>
        </w:rPr>
        <w:t>Neuropsychologia</w:t>
      </w:r>
      <w:r>
        <w:t xml:space="preserve">, </w:t>
      </w:r>
      <w:r>
        <w:rPr>
          <w:i/>
          <w:iCs/>
        </w:rPr>
        <w:t>47</w:t>
      </w:r>
      <w:r>
        <w:t xml:space="preserve">(11), 2158–2163. </w:t>
      </w:r>
      <w:hyperlink r:id="rId72">
        <w:r w:rsidR="00AD5D39">
          <w:rPr>
            <w:rStyle w:val="Hyperlink"/>
          </w:rPr>
          <w:t>https://doi.org/10.1016/j.neuropsychologia.2009.02.013</w:t>
        </w:r>
      </w:hyperlink>
    </w:p>
    <w:p w14:paraId="57B56436" w14:textId="77777777" w:rsidR="00AD5D39" w:rsidRDefault="00DD57DD">
      <w:pPr>
        <w:pStyle w:val="Bibliography"/>
      </w:pPr>
      <w:bookmarkStart w:id="2024" w:name="ref-raaijmakers1980sam"/>
      <w:bookmarkEnd w:id="2023"/>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3">
        <w:r w:rsidR="00AD5D39">
          <w:rPr>
            <w:rStyle w:val="Hyperlink"/>
          </w:rPr>
          <w:t>https://doi.org/10.1016/S0079-7421(08)60162-0</w:t>
        </w:r>
      </w:hyperlink>
    </w:p>
    <w:p w14:paraId="64D24B00" w14:textId="77777777" w:rsidR="00AD5D39" w:rsidRDefault="00DD57DD">
      <w:pPr>
        <w:pStyle w:val="Bibliography"/>
      </w:pPr>
      <w:bookmarkStart w:id="2025" w:name="ref-ramineni2023treating"/>
      <w:bookmarkEnd w:id="2024"/>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74">
        <w:r w:rsidR="00AD5D39">
          <w:rPr>
            <w:rStyle w:val="Hyperlink"/>
          </w:rPr>
          <w:t>https://doi.org/10.1038/s41380-023-02062-7</w:t>
        </w:r>
      </w:hyperlink>
    </w:p>
    <w:p w14:paraId="7294219A" w14:textId="77777777" w:rsidR="00AD5D39" w:rsidRDefault="00DD57DD">
      <w:pPr>
        <w:pStyle w:val="Bibliography"/>
      </w:pPr>
      <w:bookmarkStart w:id="2026" w:name="ref-schwartz2005shadows"/>
      <w:bookmarkEnd w:id="2025"/>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75">
        <w:r w:rsidR="00AD5D39">
          <w:rPr>
            <w:rStyle w:val="Hyperlink"/>
          </w:rPr>
          <w:t>https://doi.org/10.1111/j.1467-9280.2005.01634.x</w:t>
        </w:r>
      </w:hyperlink>
    </w:p>
    <w:p w14:paraId="37DA12A6" w14:textId="77777777" w:rsidR="00AD5D39" w:rsidRDefault="00DD57DD">
      <w:pPr>
        <w:pStyle w:val="Bibliography"/>
      </w:pPr>
      <w:bookmarkStart w:id="2027" w:name="ref-sederberg2011human"/>
      <w:bookmarkEnd w:id="2026"/>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76">
        <w:r w:rsidR="00AD5D39">
          <w:rPr>
            <w:rStyle w:val="Hyperlink"/>
          </w:rPr>
          <w:t>https://doi.org/10.3758/s13423-011-0086-9</w:t>
        </w:r>
      </w:hyperlink>
    </w:p>
    <w:p w14:paraId="440A2DF7" w14:textId="77777777" w:rsidR="00AD5D39" w:rsidRDefault="00DD57DD">
      <w:pPr>
        <w:pStyle w:val="Bibliography"/>
      </w:pPr>
      <w:bookmarkStart w:id="2028" w:name="ref-sederberg2008context"/>
      <w:bookmarkEnd w:id="2027"/>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77">
        <w:r w:rsidR="00AD5D39">
          <w:rPr>
            <w:rStyle w:val="Hyperlink"/>
          </w:rPr>
          <w:t>https://doi.org/10.1037/a0013396</w:t>
        </w:r>
      </w:hyperlink>
    </w:p>
    <w:p w14:paraId="55923765" w14:textId="77777777" w:rsidR="00AD5D39" w:rsidRDefault="00DD57DD">
      <w:pPr>
        <w:pStyle w:val="Bibliography"/>
      </w:pPr>
      <w:bookmarkStart w:id="2029" w:name="ref-talmi2013enhanced"/>
      <w:bookmarkEnd w:id="2028"/>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78">
        <w:r w:rsidR="00AD5D39">
          <w:rPr>
            <w:rStyle w:val="Hyperlink"/>
          </w:rPr>
          <w:t>https://doi.org/10.1177/0963721413498893</w:t>
        </w:r>
      </w:hyperlink>
    </w:p>
    <w:p w14:paraId="6563EF49" w14:textId="77777777" w:rsidR="00AD5D39" w:rsidRDefault="00DD57DD">
      <w:pPr>
        <w:pStyle w:val="Bibliography"/>
      </w:pPr>
      <w:bookmarkStart w:id="2030" w:name="ref-talmi2019retrieved"/>
      <w:bookmarkEnd w:id="2029"/>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79">
        <w:r w:rsidR="00AD5D39">
          <w:rPr>
            <w:rStyle w:val="Hyperlink"/>
          </w:rPr>
          <w:t>https://doi.org/10.1037/rev0000132</w:t>
        </w:r>
      </w:hyperlink>
    </w:p>
    <w:p w14:paraId="45DFBC4E" w14:textId="77777777" w:rsidR="00AD5D39" w:rsidRDefault="00DD57DD">
      <w:pPr>
        <w:pStyle w:val="Bibliography"/>
      </w:pPr>
      <w:bookmarkStart w:id="2031" w:name="ref-talmi2007contribution"/>
      <w:bookmarkEnd w:id="2030"/>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0">
        <w:r w:rsidR="00AD5D39">
          <w:rPr>
            <w:rStyle w:val="Hyperlink"/>
          </w:rPr>
          <w:t>https://doi.org/10.1016/j.jml.2007.01.002</w:t>
        </w:r>
      </w:hyperlink>
    </w:p>
    <w:p w14:paraId="3347CEAF" w14:textId="77777777" w:rsidR="00AD5D39" w:rsidRDefault="00DD57DD">
      <w:pPr>
        <w:pStyle w:val="Bibliography"/>
      </w:pPr>
      <w:bookmarkStart w:id="2032" w:name="ref-talmi2004semantic"/>
      <w:bookmarkEnd w:id="2031"/>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1">
        <w:r w:rsidR="00AD5D39">
          <w:rPr>
            <w:rStyle w:val="Hyperlink"/>
          </w:rPr>
          <w:t>https://doi.org/10.3758/bf03195864</w:t>
        </w:r>
      </w:hyperlink>
    </w:p>
    <w:p w14:paraId="64D0DAF3" w14:textId="77777777" w:rsidR="00AD5D39" w:rsidRDefault="00DD57DD">
      <w:pPr>
        <w:pStyle w:val="Bibliography"/>
      </w:pPr>
      <w:bookmarkStart w:id="2033" w:name="ref-unsworth2010understanding"/>
      <w:bookmarkEnd w:id="2032"/>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2">
        <w:r w:rsidR="00AD5D39">
          <w:rPr>
            <w:rStyle w:val="Hyperlink"/>
          </w:rPr>
          <w:t>https://doi.org/10.3758/MC.38.4.419</w:t>
        </w:r>
      </w:hyperlink>
    </w:p>
    <w:p w14:paraId="3B6C9224" w14:textId="77777777" w:rsidR="00AD5D39" w:rsidRDefault="00DD57DD">
      <w:pPr>
        <w:pStyle w:val="Bibliography"/>
      </w:pPr>
      <w:bookmarkStart w:id="2034" w:name="ref-varma2024experimental"/>
      <w:bookmarkEnd w:id="2033"/>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3">
        <w:r w:rsidR="00AD5D39">
          <w:rPr>
            <w:rStyle w:val="Hyperlink"/>
          </w:rPr>
          <w:t>https://doi.org/10.1038/s41562-024-01956-y</w:t>
        </w:r>
      </w:hyperlink>
    </w:p>
    <w:p w14:paraId="4F2F3E34" w14:textId="77777777" w:rsidR="00AD5D39" w:rsidRDefault="00DD57DD">
      <w:pPr>
        <w:pStyle w:val="Bibliography"/>
      </w:pPr>
      <w:bookmarkStart w:id="2035" w:name="ref-wessel2025evidence"/>
      <w:bookmarkEnd w:id="2034"/>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84">
        <w:r w:rsidR="00AD5D39">
          <w:rPr>
            <w:rStyle w:val="Hyperlink"/>
          </w:rPr>
          <w:t>https://doi.org/10.1525/collabra.130791</w:t>
        </w:r>
      </w:hyperlink>
    </w:p>
    <w:p w14:paraId="62722389" w14:textId="77777777" w:rsidR="00AD5D39" w:rsidRDefault="00DD57DD">
      <w:pPr>
        <w:pStyle w:val="Bibliography"/>
      </w:pPr>
      <w:bookmarkStart w:id="2036" w:name="ref-zaromb2006temporal"/>
      <w:bookmarkEnd w:id="2035"/>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85">
        <w:r w:rsidR="00AD5D39">
          <w:rPr>
            <w:rStyle w:val="Hyperlink"/>
          </w:rPr>
          <w:t>https://doi.org/10.1037/0278-7393.32.4.792</w:t>
        </w:r>
      </w:hyperlink>
    </w:p>
    <w:p w14:paraId="4FCA2605" w14:textId="77777777" w:rsidR="00AD5D39" w:rsidRDefault="00DD57DD">
      <w:pPr>
        <w:pStyle w:val="Bibliography"/>
      </w:pPr>
      <w:bookmarkStart w:id="2037" w:name="ref-zhou2025episodic"/>
      <w:bookmarkEnd w:id="2036"/>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86">
        <w:r w:rsidR="00AD5D39">
          <w:rPr>
            <w:rStyle w:val="Hyperlink"/>
          </w:rPr>
          <w:t>https://doi.org/10.1037/rev0000505</w:t>
        </w:r>
      </w:hyperlink>
      <w:bookmarkEnd w:id="1967"/>
      <w:bookmarkEnd w:id="1969"/>
      <w:bookmarkEnd w:id="2037"/>
    </w:p>
    <w:sectPr w:rsidR="00AD5D39">
      <w:headerReference w:type="even" r:id="rId87"/>
      <w:headerReference w:type="default" r:id="rId88"/>
      <w:footerReference w:type="even" r:id="rId89"/>
      <w:footerReference w:type="default" r:id="rId90"/>
      <w:headerReference w:type="first" r:id="rId91"/>
      <w:footerReference w:type="first" r:id="rId9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79" w:author="Deborah Talmi" w:date="2026-07-02T19:42:00Z" w:initials="DT">
    <w:p w14:paraId="01295467" w14:textId="77777777" w:rsidR="00D72BD0" w:rsidRDefault="00D72BD0" w:rsidP="00D72BD0">
      <w:pPr>
        <w:pStyle w:val="CommentText"/>
      </w:pPr>
      <w:r>
        <w:rPr>
          <w:rStyle w:val="CommentReference"/>
        </w:rPr>
        <w:annotationRef/>
      </w:r>
      <w:r>
        <w:t>Introduce as either a conclusion, interpretation, or finding</w:t>
      </w:r>
    </w:p>
  </w:comment>
  <w:comment w:id="1884" w:author="Deborah Talmi" w:date="2026-07-02T19:37:00Z" w:initials="DT">
    <w:p w14:paraId="3DD06EC4" w14:textId="77777777" w:rsidR="00826B58" w:rsidRDefault="00826B58" w:rsidP="00826B58">
      <w:pPr>
        <w:pStyle w:val="CommentText"/>
      </w:pPr>
      <w:r>
        <w:rPr>
          <w:rStyle w:val="CommentReference"/>
        </w:rPr>
        <w:annotationRef/>
      </w:r>
      <w:r>
        <w:t xml:space="preserve">What’s an endpoint? </w:t>
      </w:r>
    </w:p>
  </w:comment>
  <w:comment w:id="1895" w:author="Deborah Talmi" w:date="2026-07-02T19:53:00Z" w:initials="DT">
    <w:p w14:paraId="421C7C68" w14:textId="77777777" w:rsidR="007F3FF9" w:rsidRDefault="007F3FF9" w:rsidP="007F3FF9">
      <w:pPr>
        <w:pStyle w:val="CommentText"/>
      </w:pPr>
      <w:r>
        <w:rPr>
          <w:rStyle w:val="CommentReference"/>
        </w:rPr>
        <w:annotationRef/>
      </w:r>
      <w:r>
        <w:t>The figure talks about film context retrieval cues, so in a way the sentence becomes tautological</w:t>
      </w:r>
    </w:p>
  </w:comment>
  <w:comment w:id="1897" w:author="Deborah Talmi" w:date="2026-07-02T19:53:00Z" w:initials="DT">
    <w:p w14:paraId="2A913080" w14:textId="77777777" w:rsidR="007F3FF9" w:rsidRDefault="007F3FF9" w:rsidP="007F3FF9">
      <w:pPr>
        <w:pStyle w:val="CommentText"/>
      </w:pPr>
      <w:r>
        <w:rPr>
          <w:rStyle w:val="CommentReference"/>
        </w:rPr>
        <w:annotationRef/>
      </w:r>
      <w:r>
        <w:t>?</w:t>
      </w:r>
    </w:p>
  </w:comment>
  <w:comment w:id="1902" w:author="Deborah Talmi" w:date="2026-07-02T19:55:00Z" w:initials="DT">
    <w:p w14:paraId="788C408E" w14:textId="77777777" w:rsidR="007F3FF9" w:rsidRDefault="007F3FF9" w:rsidP="007F3FF9">
      <w:pPr>
        <w:pStyle w:val="CommentText"/>
      </w:pPr>
      <w:r>
        <w:rPr>
          <w:rStyle w:val="CommentReference"/>
        </w:rPr>
        <w:annotationRef/>
      </w:r>
      <w:r>
        <w:t xml:space="preserve">This isn’t clear, it sounds like you are not depicting the same quantities in left and right. Because you title panel b as a single condition it also doesn’t read like a manipulation. </w:t>
      </w:r>
    </w:p>
  </w:comment>
  <w:comment w:id="1943" w:author="Deborah Talmi" w:date="2026-07-02T20:01:00Z" w:initials="DT">
    <w:p w14:paraId="51AF25BF" w14:textId="77777777" w:rsidR="00125579" w:rsidRDefault="00125579" w:rsidP="00125579">
      <w:pPr>
        <w:pStyle w:val="CommentText"/>
      </w:pPr>
      <w:r>
        <w:rPr>
          <w:rStyle w:val="CommentReference"/>
        </w:rPr>
        <w:annotationRef/>
      </w:r>
      <w:r>
        <w:t xml:space="preserve">I suppose they are pretty partial. They presumably don’t yet simulate bias and noise distributions and a bunch of other metrics. </w:t>
      </w:r>
    </w:p>
  </w:comment>
  <w:comment w:id="1944" w:author="Deborah Talmi" w:date="2026-07-02T20:01:00Z" w:initials="DT">
    <w:p w14:paraId="570365D1" w14:textId="77777777" w:rsidR="00125579" w:rsidRDefault="00125579" w:rsidP="00125579">
      <w:pPr>
        <w:pStyle w:val="CommentText"/>
      </w:pPr>
      <w:r>
        <w:rPr>
          <w:rStyle w:val="CommentReference"/>
        </w:rPr>
        <w:annotationRef/>
      </w:r>
      <w:r>
        <w:t>?</w:t>
      </w:r>
    </w:p>
  </w:comment>
  <w:comment w:id="1945" w:author="Deborah Talmi" w:date="2026-07-02T20:04:00Z" w:initials="DT">
    <w:p w14:paraId="02F0F7FF" w14:textId="77777777" w:rsidR="00125579" w:rsidRDefault="00125579" w:rsidP="00125579">
      <w:pPr>
        <w:pStyle w:val="CommentText"/>
      </w:pPr>
      <w:r>
        <w:rPr>
          <w:rStyle w:val="CommentReference"/>
        </w:rPr>
        <w:annotationRef/>
      </w:r>
      <w:r>
        <w:t xml:space="preserve">Not sure how to read this - changes as a verb?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295467" w15:done="0"/>
  <w15:commentEx w15:paraId="3DD06EC4" w15:done="0"/>
  <w15:commentEx w15:paraId="421C7C68" w15:done="0"/>
  <w15:commentEx w15:paraId="2A913080" w15:done="0"/>
  <w15:commentEx w15:paraId="788C408E" w15:done="0"/>
  <w15:commentEx w15:paraId="51AF25BF" w15:done="0"/>
  <w15:commentEx w15:paraId="570365D1" w15:done="0"/>
  <w15:commentEx w15:paraId="02F0F7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E9AD0E1" w16cex:dateUtc="2026-07-02T18:42:00Z"/>
  <w16cex:commentExtensible w16cex:durableId="6055F997" w16cex:dateUtc="2026-07-02T18:37:00Z"/>
  <w16cex:commentExtensible w16cex:durableId="03F28C48" w16cex:dateUtc="2026-07-02T18:53:00Z"/>
  <w16cex:commentExtensible w16cex:durableId="316995F0" w16cex:dateUtc="2026-07-02T18:53:00Z"/>
  <w16cex:commentExtensible w16cex:durableId="1017B5B1" w16cex:dateUtc="2026-07-02T18:55:00Z"/>
  <w16cex:commentExtensible w16cex:durableId="6C65F357" w16cex:dateUtc="2026-07-02T19:01:00Z"/>
  <w16cex:commentExtensible w16cex:durableId="511588DE" w16cex:dateUtc="2026-07-02T19:01:00Z"/>
  <w16cex:commentExtensible w16cex:durableId="443AAEFD" w16cex:dateUtc="2026-07-02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295467" w16cid:durableId="1E9AD0E1"/>
  <w16cid:commentId w16cid:paraId="3DD06EC4" w16cid:durableId="6055F997"/>
  <w16cid:commentId w16cid:paraId="421C7C68" w16cid:durableId="03F28C48"/>
  <w16cid:commentId w16cid:paraId="2A913080" w16cid:durableId="316995F0"/>
  <w16cid:commentId w16cid:paraId="788C408E" w16cid:durableId="1017B5B1"/>
  <w16cid:commentId w16cid:paraId="51AF25BF" w16cid:durableId="6C65F357"/>
  <w16cid:commentId w16cid:paraId="570365D1" w16cid:durableId="511588DE"/>
  <w16cid:commentId w16cid:paraId="02F0F7FF" w16cid:durableId="443AAE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CE90D" w14:textId="77777777" w:rsidR="00DD57DD" w:rsidRDefault="00DD57DD">
      <w:pPr>
        <w:spacing w:line="240" w:lineRule="auto"/>
      </w:pPr>
      <w:r>
        <w:separator/>
      </w:r>
    </w:p>
  </w:endnote>
  <w:endnote w:type="continuationSeparator" w:id="0">
    <w:p w14:paraId="7294BB84" w14:textId="77777777" w:rsidR="00DD57DD" w:rsidRDefault="00DD5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BB8EB"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4CC7A"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E5EC81"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ABD800" w14:textId="77777777" w:rsidR="00DD57DD" w:rsidRDefault="00DD57DD">
      <w:pPr>
        <w:spacing w:line="240" w:lineRule="auto"/>
      </w:pPr>
      <w:r>
        <w:separator/>
      </w:r>
    </w:p>
  </w:footnote>
  <w:footnote w:type="continuationSeparator" w:id="0">
    <w:p w14:paraId="7DC7ADE9" w14:textId="77777777" w:rsidR="00DD57DD" w:rsidRDefault="00DD5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EF82E"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C35081" w14:textId="77777777" w:rsidR="00340B9E" w:rsidRPr="000D23CF" w:rsidRDefault="00DD57DD"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EndPr/>
      <w:sdtContent>
        <w:r w:rsidR="003F57FA">
          <w:t>RETRIEVED CONTEXT AND SELECTIVE INTERFERENCE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27F45841"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C75C7E"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91C2A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35365200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borah Talmi">
    <w15:presenceInfo w15:providerId="AD" w15:userId="S::dt492@cam.ac.uk::9e249cbd-b6ea-4d8a-911b-f6c57c54054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5579"/>
    <w:rsid w:val="00126683"/>
    <w:rsid w:val="0017682D"/>
    <w:rsid w:val="00184809"/>
    <w:rsid w:val="001A345B"/>
    <w:rsid w:val="001B0FEA"/>
    <w:rsid w:val="001E466D"/>
    <w:rsid w:val="001F1CB0"/>
    <w:rsid w:val="001F5371"/>
    <w:rsid w:val="00216260"/>
    <w:rsid w:val="002239CF"/>
    <w:rsid w:val="00225010"/>
    <w:rsid w:val="00232B45"/>
    <w:rsid w:val="002432D4"/>
    <w:rsid w:val="00250BD5"/>
    <w:rsid w:val="00251EDB"/>
    <w:rsid w:val="0027048E"/>
    <w:rsid w:val="002723E0"/>
    <w:rsid w:val="0027518C"/>
    <w:rsid w:val="002A768D"/>
    <w:rsid w:val="002B1D3B"/>
    <w:rsid w:val="002B6632"/>
    <w:rsid w:val="002B7298"/>
    <w:rsid w:val="002C3B74"/>
    <w:rsid w:val="002C5DF2"/>
    <w:rsid w:val="002D5A7E"/>
    <w:rsid w:val="0030567B"/>
    <w:rsid w:val="003141C0"/>
    <w:rsid w:val="003340D6"/>
    <w:rsid w:val="00340B9E"/>
    <w:rsid w:val="00387689"/>
    <w:rsid w:val="003B7C65"/>
    <w:rsid w:val="003D2E3A"/>
    <w:rsid w:val="003D4F50"/>
    <w:rsid w:val="003D73FF"/>
    <w:rsid w:val="003F57FA"/>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5F05CB"/>
    <w:rsid w:val="00602337"/>
    <w:rsid w:val="006122FA"/>
    <w:rsid w:val="00633291"/>
    <w:rsid w:val="00661B64"/>
    <w:rsid w:val="006A7CEE"/>
    <w:rsid w:val="006A7E4B"/>
    <w:rsid w:val="006D3C7F"/>
    <w:rsid w:val="00717963"/>
    <w:rsid w:val="00772034"/>
    <w:rsid w:val="007868AB"/>
    <w:rsid w:val="007A1B2A"/>
    <w:rsid w:val="007C4E27"/>
    <w:rsid w:val="007E2A5D"/>
    <w:rsid w:val="007F3FF9"/>
    <w:rsid w:val="00801C81"/>
    <w:rsid w:val="00826B58"/>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D5D39"/>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D14A1"/>
    <w:rsid w:val="00C304F7"/>
    <w:rsid w:val="00C4693A"/>
    <w:rsid w:val="00C84525"/>
    <w:rsid w:val="00CA071F"/>
    <w:rsid w:val="00CB7758"/>
    <w:rsid w:val="00CE01EB"/>
    <w:rsid w:val="00D11429"/>
    <w:rsid w:val="00D630B7"/>
    <w:rsid w:val="00D72BD0"/>
    <w:rsid w:val="00D807FA"/>
    <w:rsid w:val="00DA752F"/>
    <w:rsid w:val="00DB4D47"/>
    <w:rsid w:val="00DD57DD"/>
    <w:rsid w:val="00DE772F"/>
    <w:rsid w:val="00E401D3"/>
    <w:rsid w:val="00E401FC"/>
    <w:rsid w:val="00E528E7"/>
    <w:rsid w:val="00E71E11"/>
    <w:rsid w:val="00E753A6"/>
    <w:rsid w:val="00E868AE"/>
    <w:rsid w:val="00E90878"/>
    <w:rsid w:val="00EA4191"/>
    <w:rsid w:val="00EA785F"/>
    <w:rsid w:val="00EA7B31"/>
    <w:rsid w:val="00F13DD4"/>
    <w:rsid w:val="00F3598F"/>
    <w:rsid w:val="00F562E0"/>
    <w:rsid w:val="00F57810"/>
    <w:rsid w:val="00F774FD"/>
    <w:rsid w:val="00F87745"/>
    <w:rsid w:val="00F92DA2"/>
    <w:rsid w:val="00FA50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F9CFE1"/>
  <w15:docId w15:val="{A9214072-C214-49C7-82BC-1A681854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paragraph" w:styleId="Revision">
    <w:name w:val="Revision"/>
    <w:hidden/>
    <w:semiHidden/>
    <w:rsid w:val="003F57FA"/>
    <w:pPr>
      <w:spacing w:after="0"/>
    </w:pPr>
  </w:style>
  <w:style w:type="character" w:styleId="CommentReference">
    <w:name w:val="annotation reference"/>
    <w:basedOn w:val="DefaultParagraphFont"/>
    <w:semiHidden/>
    <w:unhideWhenUsed/>
    <w:rsid w:val="00826B58"/>
    <w:rPr>
      <w:sz w:val="16"/>
      <w:szCs w:val="16"/>
    </w:rPr>
  </w:style>
  <w:style w:type="paragraph" w:styleId="CommentText">
    <w:name w:val="annotation text"/>
    <w:basedOn w:val="Normal"/>
    <w:link w:val="CommentTextChar"/>
    <w:unhideWhenUsed/>
    <w:rsid w:val="00826B58"/>
    <w:pPr>
      <w:spacing w:line="240" w:lineRule="auto"/>
    </w:pPr>
    <w:rPr>
      <w:sz w:val="20"/>
      <w:szCs w:val="20"/>
    </w:rPr>
  </w:style>
  <w:style w:type="character" w:customStyle="1" w:styleId="CommentTextChar">
    <w:name w:val="Comment Text Char"/>
    <w:basedOn w:val="DefaultParagraphFont"/>
    <w:link w:val="CommentText"/>
    <w:rsid w:val="00826B58"/>
    <w:rPr>
      <w:sz w:val="20"/>
      <w:szCs w:val="20"/>
    </w:rPr>
  </w:style>
  <w:style w:type="paragraph" w:styleId="CommentSubject">
    <w:name w:val="annotation subject"/>
    <w:basedOn w:val="CommentText"/>
    <w:next w:val="CommentText"/>
    <w:link w:val="CommentSubjectChar"/>
    <w:semiHidden/>
    <w:unhideWhenUsed/>
    <w:rsid w:val="00826B58"/>
    <w:rPr>
      <w:b/>
      <w:bCs/>
    </w:rPr>
  </w:style>
  <w:style w:type="character" w:customStyle="1" w:styleId="CommentSubjectChar">
    <w:name w:val="Comment Subject Char"/>
    <w:basedOn w:val="CommentTextChar"/>
    <w:link w:val="CommentSubject"/>
    <w:semiHidden/>
    <w:rsid w:val="00826B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1371/journal.pone.0004153" TargetMode="External"/><Relationship Id="rId47" Type="http://schemas.openxmlformats.org/officeDocument/2006/relationships/hyperlink" Target="https://doi.org/10.1101/lm.1022308" TargetMode="External"/><Relationship Id="rId63" Type="http://schemas.openxmlformats.org/officeDocument/2006/relationships/hyperlink" Target="https://doi.org/10.1037/xge0001354" TargetMode="External"/><Relationship Id="rId68" Type="http://schemas.openxmlformats.org/officeDocument/2006/relationships/hyperlink" Target="https://doi.org/10.1038/s41467-017-01184-1" TargetMode="External"/><Relationship Id="rId84" Type="http://schemas.openxmlformats.org/officeDocument/2006/relationships/hyperlink" Target="https://doi.org/10.1525/collabra.130791" TargetMode="External"/><Relationship Id="rId89" Type="http://schemas.openxmlformats.org/officeDocument/2006/relationships/footer" Target="footer1.xml"/><Relationship Id="rId16" Type="http://schemas.microsoft.com/office/2011/relationships/commentsExtended" Target="commentsExtended.xml"/><Relationship Id="rId11" Type="http://schemas.openxmlformats.org/officeDocument/2006/relationships/image" Target="media/image5.png"/><Relationship Id="rId32" Type="http://schemas.openxmlformats.org/officeDocument/2006/relationships/hyperlink" Target="https://doi.org/10.1037/rev0000334" TargetMode="External"/><Relationship Id="rId37" Type="http://schemas.openxmlformats.org/officeDocument/2006/relationships/hyperlink" Target="https://doi.org/10.3758/s13421-023-01453-z" TargetMode="External"/><Relationship Id="rId53" Type="http://schemas.openxmlformats.org/officeDocument/2006/relationships/hyperlink" Target="https://memory.psych.upenn.edu/files/pubs/JinEtal24.pdf" TargetMode="External"/><Relationship Id="rId58" Type="http://schemas.openxmlformats.org/officeDocument/2006/relationships/hyperlink" Target="https://doi.org/10.1038/nn.2271" TargetMode="External"/><Relationship Id="rId74" Type="http://schemas.openxmlformats.org/officeDocument/2006/relationships/hyperlink" Target="https://doi.org/10.1038/s41380-023-02062-7" TargetMode="External"/><Relationship Id="rId79" Type="http://schemas.openxmlformats.org/officeDocument/2006/relationships/hyperlink" Target="https://doi.org/10.1037/rev0000132" TargetMode="External"/><Relationship Id="rId5" Type="http://schemas.openxmlformats.org/officeDocument/2006/relationships/footnotes" Target="footnotes.xml"/><Relationship Id="rId90" Type="http://schemas.openxmlformats.org/officeDocument/2006/relationships/footer" Target="footer2.xml"/><Relationship Id="rId95" Type="http://schemas.openxmlformats.org/officeDocument/2006/relationships/theme" Target="theme/theme1.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371/journal.pone.0013706" TargetMode="External"/><Relationship Id="rId48" Type="http://schemas.openxmlformats.org/officeDocument/2006/relationships/hyperlink" Target="https://doi.org/10.1038/mp.2017.23" TargetMode="External"/><Relationship Id="rId64" Type="http://schemas.openxmlformats.org/officeDocument/2006/relationships/hyperlink" Target="https://doi.org/10.1037/a0039036" TargetMode="External"/><Relationship Id="rId69" Type="http://schemas.openxmlformats.org/officeDocument/2006/relationships/hyperlink" Target="https://doi.org/10.1037/a0022475" TargetMode="External"/><Relationship Id="rId8" Type="http://schemas.openxmlformats.org/officeDocument/2006/relationships/image" Target="media/image2.png"/><Relationship Id="rId51" Type="http://schemas.openxmlformats.org/officeDocument/2006/relationships/hyperlink" Target="https://doi.org/10.1177/0956797615583071" TargetMode="External"/><Relationship Id="rId72" Type="http://schemas.openxmlformats.org/officeDocument/2006/relationships/hyperlink" Target="https://doi.org/10.1016/j.neuropsychologia.2009.02.013" TargetMode="External"/><Relationship Id="rId80" Type="http://schemas.openxmlformats.org/officeDocument/2006/relationships/hyperlink" Target="https://doi.org/10.1016/j.jml.2007.01.002" TargetMode="External"/><Relationship Id="rId85" Type="http://schemas.openxmlformats.org/officeDocument/2006/relationships/hyperlink" Target="https://doi.org/10.1037/0278-7393.32.4.792"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microsoft.com/office/2016/09/relationships/commentsIds" Target="commentsIds.xml"/><Relationship Id="rId25" Type="http://schemas.openxmlformats.org/officeDocument/2006/relationships/hyperlink" Target="https://doi.org/10.1016/j.jpsychires.2023.01.028"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16/j.jbtep.2023.101858" TargetMode="External"/><Relationship Id="rId46" Type="http://schemas.openxmlformats.org/officeDocument/2006/relationships/hyperlink" Target="https://doi.org/10.1006/jmps.2001.1388" TargetMode="External"/><Relationship Id="rId59" Type="http://schemas.openxmlformats.org/officeDocument/2006/relationships/hyperlink" Target="https://doi.org/10.1523/JNEUROSCI.3378-14.2015" TargetMode="External"/><Relationship Id="rId67" Type="http://schemas.openxmlformats.org/officeDocument/2006/relationships/hyperlink" Target="https://doi.org/10.1016/j.jml.2015.10.002" TargetMode="External"/><Relationship Id="rId20" Type="http://schemas.openxmlformats.org/officeDocument/2006/relationships/image" Target="media/image10.png"/><Relationship Id="rId41" Type="http://schemas.openxmlformats.org/officeDocument/2006/relationships/hyperlink" Target="https://doi.org/10.1037/0096-3445.133.1.3" TargetMode="External"/><Relationship Id="rId54" Type="http://schemas.openxmlformats.org/officeDocument/2006/relationships/hyperlink" Target="https://doi.org/10.1146/annurev-psych-010418-103358" TargetMode="External"/><Relationship Id="rId62" Type="http://schemas.openxmlformats.org/officeDocument/2006/relationships/hyperlink" Target="https://doi.org/10.1177/2167702621998315" TargetMode="External"/><Relationship Id="rId70" Type="http://schemas.openxmlformats.org/officeDocument/2006/relationships/hyperlink" Target="https://doi.org/10.1016/j.neuropsychologia.2011.08.025" TargetMode="External"/><Relationship Id="rId75" Type="http://schemas.openxmlformats.org/officeDocument/2006/relationships/hyperlink" Target="https://doi.org/10.1111/j.1467-9280.2005.01634.x" TargetMode="External"/><Relationship Id="rId83" Type="http://schemas.openxmlformats.org/officeDocument/2006/relationships/hyperlink" Target="https://doi.org/10.1038/s41562-024-01956-y" TargetMode="Externa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13.png"/><Relationship Id="rId28" Type="http://schemas.openxmlformats.org/officeDocument/2006/relationships/hyperlink" Target="https://doi.org/10.1037/a0033722" TargetMode="External"/><Relationship Id="rId36" Type="http://schemas.openxmlformats.org/officeDocument/2006/relationships/hyperlink" Target="https://doi.org/10.1037/rev0000015" TargetMode="External"/><Relationship Id="rId49" Type="http://schemas.openxmlformats.org/officeDocument/2006/relationships/hyperlink" Target="https://doi.org/10.1038/s41398-023-02578-0" TargetMode="External"/><Relationship Id="rId57" Type="http://schemas.openxmlformats.org/officeDocument/2006/relationships/hyperlink" Target="https://doi.org/10.1016/j.jbtep.2019.01.006" TargetMode="External"/><Relationship Id="rId10" Type="http://schemas.openxmlformats.org/officeDocument/2006/relationships/image" Target="media/image4.png"/><Relationship Id="rId31" Type="http://schemas.openxmlformats.org/officeDocument/2006/relationships/hyperlink" Target="https://doi.org/10.1006/jmps.1999.1282" TargetMode="External"/><Relationship Id="rId44" Type="http://schemas.openxmlformats.org/officeDocument/2006/relationships/hyperlink" Target="https://doi.org/10.1016/j.brat.2017.03.018" TargetMode="External"/><Relationship Id="rId52" Type="http://schemas.openxmlformats.org/officeDocument/2006/relationships/hyperlink" Target="https://doi.org/10.1016/j.cpr.2016.04.010" TargetMode="External"/><Relationship Id="rId60" Type="http://schemas.openxmlformats.org/officeDocument/2006/relationships/hyperlink" Target="https://doi.org/10.1002/acp.1611" TargetMode="External"/><Relationship Id="rId65" Type="http://schemas.openxmlformats.org/officeDocument/2006/relationships/hyperlink" Target="https://doi.org/10.3758/s13423-025-02744-z" TargetMode="External"/><Relationship Id="rId73" Type="http://schemas.openxmlformats.org/officeDocument/2006/relationships/hyperlink" Target="https://doi.org/10.1016/S0079-7421(08)60162-0" TargetMode="External"/><Relationship Id="rId78" Type="http://schemas.openxmlformats.org/officeDocument/2006/relationships/hyperlink" Target="https://doi.org/10.1177/0963721413498893" TargetMode="External"/><Relationship Id="rId81" Type="http://schemas.openxmlformats.org/officeDocument/2006/relationships/hyperlink" Target="https://doi.org/10.3758/bf03195864" TargetMode="External"/><Relationship Id="rId86" Type="http://schemas.openxmlformats.org/officeDocument/2006/relationships/hyperlink" Target="https://doi.org/10.1037/rev0000505" TargetMode="External"/><Relationship Id="rId94"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microsoft.com/office/2018/08/relationships/commentsExtensible" Target="commentsExtensible.xml"/><Relationship Id="rId39" Type="http://schemas.openxmlformats.org/officeDocument/2006/relationships/hyperlink" Target="https://doi.org/10.31234/osf.io/sm3fw" TargetMode="External"/><Relationship Id="rId34" Type="http://schemas.openxmlformats.org/officeDocument/2006/relationships/hyperlink" Target="https://doi.org/10.1016/S0005-7967(99)00123-0" TargetMode="External"/><Relationship Id="rId50" Type="http://schemas.openxmlformats.org/officeDocument/2006/relationships/hyperlink" Target="https://doi.org/10.1016/j.cpr.2018.08.005" TargetMode="External"/><Relationship Id="rId55" Type="http://schemas.openxmlformats.org/officeDocument/2006/relationships/hyperlink" Target="https://doi.org/10.1002/cpp.2489" TargetMode="External"/><Relationship Id="rId76" Type="http://schemas.openxmlformats.org/officeDocument/2006/relationships/hyperlink" Target="https://doi.org/10.3758/s13423-011-0086-9" TargetMode="External"/><Relationship Id="rId7" Type="http://schemas.openxmlformats.org/officeDocument/2006/relationships/image" Target="media/image1.png"/><Relationship Id="rId71" Type="http://schemas.openxmlformats.org/officeDocument/2006/relationships/hyperlink" Target="https://doi.org/10.1037/a0014420" TargetMode="External"/><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1016/j.actpsy.2007.11.002" TargetMode="External"/><Relationship Id="rId45" Type="http://schemas.openxmlformats.org/officeDocument/2006/relationships/hyperlink" Target="https://doi.org/10.1037/0278-7393.25.4.923" TargetMode="External"/><Relationship Id="rId66" Type="http://schemas.openxmlformats.org/officeDocument/2006/relationships/hyperlink" Target="https://osf.io/preprints/psyarxiv/m3pnz_v1/" TargetMode="External"/><Relationship Id="rId87" Type="http://schemas.openxmlformats.org/officeDocument/2006/relationships/header" Target="header1.xml"/><Relationship Id="rId61" Type="http://schemas.openxmlformats.org/officeDocument/2006/relationships/hyperlink" Target="https://doi.org/10.1037/xge0000598" TargetMode="External"/><Relationship Id="rId82" Type="http://schemas.openxmlformats.org/officeDocument/2006/relationships/hyperlink" Target="https://doi.org/10.3758/MC.38.4.419" TargetMode="External"/><Relationship Id="rId19" Type="http://schemas.openxmlformats.org/officeDocument/2006/relationships/image" Target="media/image9.png"/><Relationship Id="rId14" Type="http://schemas.openxmlformats.org/officeDocument/2006/relationships/image" Target="media/image8.png"/><Relationship Id="rId30" Type="http://schemas.openxmlformats.org/officeDocument/2006/relationships/hyperlink" Target="https://doi.org/10.1037/a0018113" TargetMode="External"/><Relationship Id="rId35" Type="http://schemas.openxmlformats.org/officeDocument/2006/relationships/hyperlink" Target="https://doi.org/10.1037/a0033715" TargetMode="External"/><Relationship Id="rId56" Type="http://schemas.openxmlformats.org/officeDocument/2006/relationships/hyperlink" Target="https://doi.org/10.1186/s12916-024-03569-8" TargetMode="External"/><Relationship Id="rId77" Type="http://schemas.openxmlformats.org/officeDocument/2006/relationships/hyperlink" Target="https://doi.org/10.1037/a00133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19967</Words>
  <Characters>113816</Characters>
  <Application>Microsoft Office Word</Application>
  <DocSecurity>0</DocSecurity>
  <Lines>948</Lines>
  <Paragraphs>267</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133516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intrusive memories, voluntary memory, trauma-film paradigm, visuospatial intervention, selective interference, retrieved-context theory, computational modeling</cp:keywords>
  <dc:description>RETRIEVED CONTEXT AND SELECTIVE INTERFERENCE</dc:description>
  <cp:lastModifiedBy>Jordan Gunn</cp:lastModifiedBy>
  <cp:revision>1</cp:revision>
  <dcterms:created xsi:type="dcterms:W3CDTF">2026-07-02T08:09:00Z</dcterms:created>
  <dcterms:modified xsi:type="dcterms:W3CDTF">2026-07-05T12:35:00Z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A retrieved-context account of selective interference in intrusive and voluntary remembering</vt:lpwstr>
  </property>
  <property fmtid="{D5CDD505-2E9C-101B-9397-08002B2CF9AE}" pid="6" name="apatitledisplay">
    <vt:lpwstr>A retrieved-context account of selective interference in intrusive and voluntary remembering</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RETRIEVED CONTEXT AND SELECTIVE INTERFERENCE</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