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F766E"/>
          <w:sz w:val="44"/>
        </w:rPr>
        <w:t>PATIENT EXPERIENCE ANALYSIS</w:t>
      </w:r>
    </w:p>
    <w:p>
      <w:pPr>
        <w:jc w:val="center"/>
      </w:pPr>
      <w:r>
        <w:rPr>
          <w:b/>
          <w:i w:val="0"/>
          <w:color w:val="0F172A"/>
          <w:sz w:val="32"/>
        </w:rPr>
        <w:t>MediCOR AI</w:t>
      </w:r>
    </w:p>
    <w:p>
      <w:pPr>
        <w:jc w:val="center"/>
      </w:pPr>
      <w:r>
        <w:rPr>
          <w:b w:val="0"/>
          <w:i/>
          <w:color w:val="555F6D"/>
        </w:rPr>
        <w:t>What patients can do today, what they cannot, and what to build next</w:t>
      </w:r>
    </w:p>
    <w:p>
      <w:r>
        <w:rPr>
          <w:b w:val="0"/>
          <w:i w:val="0"/>
        </w:rPr>
      </w:r>
    </w:p>
    <w:p>
      <w:pPr>
        <w:jc w:val="center"/>
      </w:pPr>
      <w:r>
        <w:rPr>
          <w:b w:val="0"/>
          <w:i/>
          <w:color w:val="555F6D"/>
        </w:rPr>
        <w:t>Analysis only. No code, schema, API or configuration was modified in producing this document. Every claim about current behaviour was verified against the working tree; every proposal is checked against the existing architecture before being proposed.</w:t>
      </w:r>
    </w:p>
    <w:p>
      <w:r>
        <w:rPr>
          <w:b w:val="0"/>
          <w:i w:val="0"/>
        </w:rPr>
      </w:r>
    </w:p>
    <w:tbl>
      <w:tblPr>
        <w:tblStyle w:val="TableGrid"/>
        <w:tblW w:type="auto" w:w="0"/>
        <w:jc w:val="center"/>
        <w:tblLook w:firstColumn="1" w:firstRow="1" w:lastColumn="0" w:lastRow="0" w:noHBand="0" w:noVBand="1" w:val="04A0"/>
      </w:tblPr>
      <w:tblGrid>
        <w:gridCol w:w="4896"/>
        <w:gridCol w:w="4896"/>
      </w:tblGrid>
      <w:tr>
        <w:tc>
          <w:tcPr>
            <w:tcW w:type="dxa" w:w="2304"/>
            <w:shd w:val="clear" w:fill="0F766E"/>
          </w:tcPr>
          <w:p>
            <w:pPr>
              <w:spacing w:after="40"/>
            </w:pPr>
            <w:r/>
            <w:r>
              <w:rPr>
                <w:b/>
                <w:color w:val="FFFFFF"/>
                <w:sz w:val="18"/>
              </w:rPr>
              <w:t>Field</w:t>
            </w:r>
          </w:p>
        </w:tc>
        <w:tc>
          <w:tcPr>
            <w:tcW w:type="dxa" w:w="7776"/>
            <w:shd w:val="clear" w:fill="0F766E"/>
          </w:tcPr>
          <w:p>
            <w:pPr>
              <w:spacing w:after="40"/>
            </w:pPr>
            <w:r/>
            <w:r>
              <w:rPr>
                <w:b/>
                <w:color w:val="FFFFFF"/>
                <w:sz w:val="18"/>
              </w:rPr>
              <w:t>Value</w:t>
            </w:r>
          </w:p>
        </w:tc>
      </w:tr>
      <w:tr>
        <w:tc>
          <w:tcPr>
            <w:tcW w:type="dxa" w:w="2304"/>
          </w:tcPr>
          <w:p>
            <w:pPr>
              <w:spacing w:after="40"/>
            </w:pPr>
            <w:r/>
            <w:r>
              <w:rPr>
                <w:sz w:val="18"/>
              </w:rPr>
              <w:t>Document</w:t>
            </w:r>
          </w:p>
        </w:tc>
        <w:tc>
          <w:tcPr>
            <w:tcW w:type="dxa" w:w="7776"/>
          </w:tcPr>
          <w:p>
            <w:pPr>
              <w:spacing w:after="40"/>
            </w:pPr>
            <w:r/>
            <w:r>
              <w:rPr>
                <w:sz w:val="18"/>
              </w:rPr>
              <w:t>Patient Experience Analysis and Feature Proposal</w:t>
            </w:r>
          </w:p>
        </w:tc>
      </w:tr>
      <w:tr>
        <w:tc>
          <w:tcPr>
            <w:tcW w:type="dxa" w:w="2304"/>
          </w:tcPr>
          <w:p>
            <w:pPr>
              <w:spacing w:after="40"/>
            </w:pPr>
            <w:r/>
            <w:r>
              <w:rPr>
                <w:sz w:val="18"/>
              </w:rPr>
              <w:t>Version</w:t>
            </w:r>
          </w:p>
        </w:tc>
        <w:tc>
          <w:tcPr>
            <w:tcW w:type="dxa" w:w="7776"/>
          </w:tcPr>
          <w:p>
            <w:pPr>
              <w:spacing w:after="40"/>
            </w:pPr>
            <w:r/>
            <w:r>
              <w:rPr>
                <w:sz w:val="18"/>
              </w:rPr>
              <w:t>1.0</w:t>
            </w:r>
          </w:p>
        </w:tc>
      </w:tr>
      <w:tr>
        <w:tc>
          <w:tcPr>
            <w:tcW w:type="dxa" w:w="2304"/>
          </w:tcPr>
          <w:p>
            <w:pPr>
              <w:spacing w:after="40"/>
            </w:pPr>
            <w:r/>
            <w:r>
              <w:rPr>
                <w:sz w:val="18"/>
              </w:rPr>
              <w:t>Date</w:t>
            </w:r>
          </w:p>
        </w:tc>
        <w:tc>
          <w:tcPr>
            <w:tcW w:type="dxa" w:w="7776"/>
          </w:tcPr>
          <w:p>
            <w:pPr>
              <w:spacing w:after="40"/>
            </w:pPr>
            <w:r/>
            <w:r>
              <w:rPr>
                <w:sz w:val="18"/>
              </w:rPr>
              <w:t>07 September 2026</w:t>
            </w:r>
          </w:p>
        </w:tc>
      </w:tr>
      <w:tr>
        <w:tc>
          <w:tcPr>
            <w:tcW w:type="dxa" w:w="2304"/>
          </w:tcPr>
          <w:p>
            <w:pPr>
              <w:spacing w:after="40"/>
            </w:pPr>
            <w:r/>
            <w:r>
              <w:rPr>
                <w:sz w:val="18"/>
              </w:rPr>
              <w:t>Status</w:t>
            </w:r>
          </w:p>
        </w:tc>
        <w:tc>
          <w:tcPr>
            <w:tcW w:type="dxa" w:w="7776"/>
          </w:tcPr>
          <w:p>
            <w:pPr>
              <w:spacing w:after="40"/>
            </w:pPr>
            <w:r/>
            <w:r>
              <w:rPr>
                <w:sz w:val="18"/>
              </w:rPr>
              <w:t>For review. Awaiting approval before any implementation.</w:t>
            </w:r>
          </w:p>
        </w:tc>
      </w:tr>
      <w:tr>
        <w:tc>
          <w:tcPr>
            <w:tcW w:type="dxa" w:w="2304"/>
          </w:tcPr>
          <w:p>
            <w:pPr>
              <w:spacing w:after="40"/>
            </w:pPr>
            <w:r/>
            <w:r>
              <w:rPr>
                <w:sz w:val="18"/>
              </w:rPr>
              <w:t>Companion document</w:t>
            </w:r>
          </w:p>
        </w:tc>
        <w:tc>
          <w:tcPr>
            <w:tcW w:type="dxa" w:w="7776"/>
          </w:tcPr>
          <w:p>
            <w:pPr>
              <w:spacing w:after="40"/>
            </w:pPr>
            <w:r/>
            <w:r>
              <w:rPr>
                <w:sz w:val="18"/>
              </w:rPr>
              <w:t>MediCOR-AI-BRD.docx (same working tree, same evidence base)</w:t>
            </w:r>
          </w:p>
        </w:tc>
      </w:tr>
    </w:tbl>
    <w:p>
      <w:pPr>
        <w:spacing w:after="40"/>
      </w:pPr>
    </w:p>
    <w:p>
      <w:pPr>
        <w:spacing w:before="80"/>
        <w:ind w:left="216"/>
      </w:pPr>
      <w:r>
        <w:rPr>
          <w:b/>
          <w:color w:val="0F766E"/>
          <w:sz w:val="19"/>
        </w:rPr>
        <w:t xml:space="preserve">HOW TO READ THIS: </w:t>
      </w:r>
      <w:r>
        <w:rPr>
          <w:i/>
          <w:sz w:val="19"/>
        </w:rPr>
        <w:t>Three classifications are used throughout and never mixed: ALREADY EXISTS (built and working), PARTIALLY EXISTS (built but incomplete, switched off, or not reaching the patient), and NEW FEATURE (nothing comparable exists).</w:t>
      </w:r>
    </w:p>
    <w:p>
      <w:r>
        <w:br w:type="page"/>
      </w:r>
    </w:p>
    <w:p>
      <w:pPr>
        <w:pStyle w:val="Heading1"/>
      </w:pPr>
      <w:r>
        <w:t>A. Current Patient Capabilities</w:t>
      </w:r>
    </w:p>
    <w:p>
      <w:pPr>
        <w:pStyle w:val="Heading2"/>
      </w:pPr>
      <w:r>
        <w:t>A.1 The single most important fact</w:t>
      </w:r>
    </w:p>
    <w:p>
      <w:r>
        <w:rPr>
          <w:b w:val="0"/>
          <w:i w:val="0"/>
        </w:rPr>
        <w:t>The telephone is the ONLY channel a patient has. There is no patient login, no patient portal, no patient-facing web page, no patient record in any authentication system, and no message that currently reaches a patient. Everything a patient can do, they do by speaking to the AI receptionist during a call.</w:t>
      </w:r>
    </w:p>
    <w:p>
      <w:pPr>
        <w:spacing w:before="80"/>
        <w:ind w:left="216"/>
      </w:pPr>
      <w:r>
        <w:rPr>
          <w:b/>
          <w:color w:val="0F766E"/>
          <w:sz w:val="19"/>
        </w:rPr>
        <w:t xml:space="preserve">EVIDENCE: </w:t>
      </w:r>
      <w:r>
        <w:rPr>
          <w:i/>
          <w:sz w:val="19"/>
        </w:rPr>
        <w:t>Verified: no patient authentication exists anywhere in the backend, and no patient-facing route exists in the frontend. The six unauthenticated endpoints are clinic registration, clinic login, staff invitation acceptance, super-admin login, agent tenant resolution and a static documentation list. None of them is reachable by a patient.</w:t>
      </w:r>
    </w:p>
    <w:p>
      <w:pPr>
        <w:pStyle w:val="Heading2"/>
      </w:pPr>
      <w:r>
        <w:t>A.2 What a patient can do today — all by voice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0F766E"/>
          </w:tcPr>
          <w:p>
            <w:pPr>
              <w:spacing w:after="40"/>
            </w:pPr>
            <w:r/>
            <w:r>
              <w:rPr>
                <w:b/>
                <w:color w:val="FFFFFF"/>
                <w:sz w:val="16"/>
              </w:rPr>
              <w:t>#</w:t>
            </w:r>
          </w:p>
        </w:tc>
        <w:tc>
          <w:tcPr>
            <w:tcW w:type="dxa" w:w="2520"/>
            <w:shd w:val="clear" w:fill="0F766E"/>
          </w:tcPr>
          <w:p>
            <w:pPr>
              <w:spacing w:after="40"/>
            </w:pPr>
            <w:r/>
            <w:r>
              <w:rPr>
                <w:b/>
                <w:color w:val="FFFFFF"/>
                <w:sz w:val="16"/>
              </w:rPr>
              <w:t>Patient capability</w:t>
            </w:r>
          </w:p>
        </w:tc>
        <w:tc>
          <w:tcPr>
            <w:tcW w:type="dxa" w:w="4824"/>
            <w:shd w:val="clear" w:fill="0F766E"/>
          </w:tcPr>
          <w:p>
            <w:pPr>
              <w:spacing w:after="40"/>
            </w:pPr>
            <w:r/>
            <w:r>
              <w:rPr>
                <w:b/>
                <w:color w:val="FFFFFF"/>
                <w:sz w:val="16"/>
              </w:rPr>
              <w:t>How it works</w:t>
            </w:r>
          </w:p>
        </w:tc>
        <w:tc>
          <w:tcPr>
            <w:tcW w:type="dxa" w:w="2016"/>
            <w:shd w:val="clear" w:fill="0F766E"/>
          </w:tcPr>
          <w:p>
            <w:pPr>
              <w:spacing w:after="40"/>
            </w:pPr>
            <w:r/>
            <w:r>
              <w:rPr>
                <w:b/>
                <w:color w:val="FFFFFF"/>
                <w:sz w:val="16"/>
              </w:rPr>
              <w:t>Class</w:t>
            </w:r>
          </w:p>
        </w:tc>
      </w:tr>
      <w:tr>
        <w:tc>
          <w:tcPr>
            <w:tcW w:type="dxa" w:w="720"/>
          </w:tcPr>
          <w:p>
            <w:pPr>
              <w:spacing w:after="40"/>
            </w:pPr>
            <w:r/>
            <w:r>
              <w:rPr>
                <w:sz w:val="16"/>
              </w:rPr>
              <w:t>PC-01</w:t>
            </w:r>
          </w:p>
        </w:tc>
        <w:tc>
          <w:tcPr>
            <w:tcW w:type="dxa" w:w="2520"/>
          </w:tcPr>
          <w:p>
            <w:pPr>
              <w:spacing w:after="40"/>
            </w:pPr>
            <w:r/>
            <w:r>
              <w:rPr>
                <w:sz w:val="16"/>
              </w:rPr>
              <w:t>Have their call answered at any hour</w:t>
            </w:r>
          </w:p>
        </w:tc>
        <w:tc>
          <w:tcPr>
            <w:tcW w:type="dxa" w:w="4824"/>
          </w:tcPr>
          <w:p>
            <w:pPr>
              <w:spacing w:after="40"/>
            </w:pPr>
            <w:r/>
            <w:r>
              <w:rPr>
                <w:sz w:val="16"/>
              </w:rPr>
              <w:t>An always-running worker joins the call independently of staff presence</w:t>
            </w:r>
          </w:p>
        </w:tc>
        <w:tc>
          <w:tcPr>
            <w:tcW w:type="dxa" w:w="2016"/>
          </w:tcPr>
          <w:p>
            <w:pPr>
              <w:spacing w:after="40"/>
            </w:pPr>
            <w:r/>
            <w:r>
              <w:rPr>
                <w:sz w:val="16"/>
              </w:rPr>
              <w:t>ALREADY EXISTS</w:t>
            </w:r>
          </w:p>
        </w:tc>
      </w:tr>
      <w:tr>
        <w:tc>
          <w:tcPr>
            <w:tcW w:type="dxa" w:w="720"/>
          </w:tcPr>
          <w:p>
            <w:pPr>
              <w:spacing w:after="40"/>
            </w:pPr>
            <w:r/>
            <w:r>
              <w:rPr>
                <w:sz w:val="16"/>
              </w:rPr>
              <w:t>PC-02</w:t>
            </w:r>
          </w:p>
        </w:tc>
        <w:tc>
          <w:tcPr>
            <w:tcW w:type="dxa" w:w="2520"/>
          </w:tcPr>
          <w:p>
            <w:pPr>
              <w:spacing w:after="40"/>
            </w:pPr>
            <w:r/>
            <w:r>
              <w:rPr>
                <w:sz w:val="16"/>
              </w:rPr>
              <w:t>Be recognised as an existing patient</w:t>
            </w:r>
          </w:p>
        </w:tc>
        <w:tc>
          <w:tcPr>
            <w:tcW w:type="dxa" w:w="4824"/>
          </w:tcPr>
          <w:p>
            <w:pPr>
              <w:spacing w:after="40"/>
            </w:pPr>
            <w:r/>
            <w:r>
              <w:rPr>
                <w:sz w:val="16"/>
              </w:rPr>
              <w:t>The agent asks for a name or phone number and searches the clinic's roster</w:t>
            </w:r>
          </w:p>
        </w:tc>
        <w:tc>
          <w:tcPr>
            <w:tcW w:type="dxa" w:w="2016"/>
          </w:tcPr>
          <w:p>
            <w:pPr>
              <w:spacing w:after="40"/>
            </w:pPr>
            <w:r/>
            <w:r>
              <w:rPr>
                <w:sz w:val="16"/>
              </w:rPr>
              <w:t>ALREADY EXISTS</w:t>
            </w:r>
          </w:p>
        </w:tc>
      </w:tr>
      <w:tr>
        <w:tc>
          <w:tcPr>
            <w:tcW w:type="dxa" w:w="720"/>
          </w:tcPr>
          <w:p>
            <w:pPr>
              <w:spacing w:after="40"/>
            </w:pPr>
            <w:r/>
            <w:r>
              <w:rPr>
                <w:sz w:val="16"/>
              </w:rPr>
              <w:t>PC-03</w:t>
            </w:r>
          </w:p>
        </w:tc>
        <w:tc>
          <w:tcPr>
            <w:tcW w:type="dxa" w:w="2520"/>
          </w:tcPr>
          <w:p>
            <w:pPr>
              <w:spacing w:after="40"/>
            </w:pPr>
            <w:r/>
            <w:r>
              <w:rPr>
                <w:sz w:val="16"/>
              </w:rPr>
              <w:t>Be registered as a new patient during the call</w:t>
            </w:r>
          </w:p>
        </w:tc>
        <w:tc>
          <w:tcPr>
            <w:tcW w:type="dxa" w:w="4824"/>
          </w:tcPr>
          <w:p>
            <w:pPr>
              <w:spacing w:after="40"/>
            </w:pPr>
            <w:r/>
            <w:r>
              <w:rPr>
                <w:sz w:val="16"/>
              </w:rPr>
              <w:t>Name, phone, date of birth and email are captured conversationally</w:t>
            </w:r>
          </w:p>
        </w:tc>
        <w:tc>
          <w:tcPr>
            <w:tcW w:type="dxa" w:w="2016"/>
          </w:tcPr>
          <w:p>
            <w:pPr>
              <w:spacing w:after="40"/>
            </w:pPr>
            <w:r/>
            <w:r>
              <w:rPr>
                <w:sz w:val="16"/>
              </w:rPr>
              <w:t>ALREADY EXISTS</w:t>
            </w:r>
          </w:p>
        </w:tc>
      </w:tr>
      <w:tr>
        <w:tc>
          <w:tcPr>
            <w:tcW w:type="dxa" w:w="720"/>
          </w:tcPr>
          <w:p>
            <w:pPr>
              <w:spacing w:after="40"/>
            </w:pPr>
            <w:r/>
            <w:r>
              <w:rPr>
                <w:sz w:val="16"/>
              </w:rPr>
              <w:t>PC-04</w:t>
            </w:r>
          </w:p>
        </w:tc>
        <w:tc>
          <w:tcPr>
            <w:tcW w:type="dxa" w:w="2520"/>
          </w:tcPr>
          <w:p>
            <w:pPr>
              <w:spacing w:after="40"/>
            </w:pPr>
            <w:r/>
            <w:r>
              <w:rPr>
                <w:sz w:val="16"/>
              </w:rPr>
              <w:t>Hear genuinely open appointment slots</w:t>
            </w:r>
          </w:p>
        </w:tc>
        <w:tc>
          <w:tcPr>
            <w:tcW w:type="dxa" w:w="4824"/>
          </w:tcPr>
          <w:p>
            <w:pPr>
              <w:spacing w:after="40"/>
            </w:pPr>
            <w:r/>
            <w:r>
              <w:rPr>
                <w:sz w:val="16"/>
              </w:rPr>
              <w:t>Slots computed from the doctor's real working days, hours and appointment length, minus existing bookings</w:t>
            </w:r>
          </w:p>
        </w:tc>
        <w:tc>
          <w:tcPr>
            <w:tcW w:type="dxa" w:w="2016"/>
          </w:tcPr>
          <w:p>
            <w:pPr>
              <w:spacing w:after="40"/>
            </w:pPr>
            <w:r/>
            <w:r>
              <w:rPr>
                <w:sz w:val="16"/>
              </w:rPr>
              <w:t>ALREADY EXISTS</w:t>
            </w:r>
          </w:p>
        </w:tc>
      </w:tr>
      <w:tr>
        <w:tc>
          <w:tcPr>
            <w:tcW w:type="dxa" w:w="720"/>
          </w:tcPr>
          <w:p>
            <w:pPr>
              <w:spacing w:after="40"/>
            </w:pPr>
            <w:r/>
            <w:r>
              <w:rPr>
                <w:sz w:val="16"/>
              </w:rPr>
              <w:t>PC-05</w:t>
            </w:r>
          </w:p>
        </w:tc>
        <w:tc>
          <w:tcPr>
            <w:tcW w:type="dxa" w:w="2520"/>
          </w:tcPr>
          <w:p>
            <w:pPr>
              <w:spacing w:after="40"/>
            </w:pPr>
            <w:r/>
            <w:r>
              <w:rPr>
                <w:sz w:val="16"/>
              </w:rPr>
              <w:t>Book an appointment</w:t>
            </w:r>
          </w:p>
        </w:tc>
        <w:tc>
          <w:tcPr>
            <w:tcW w:type="dxa" w:w="4824"/>
          </w:tcPr>
          <w:p>
            <w:pPr>
              <w:spacing w:after="40"/>
            </w:pPr>
            <w:r/>
            <w:r>
              <w:rPr>
                <w:sz w:val="16"/>
              </w:rPr>
              <w:t>Re-validated for past time, working day, working hours and conflict before anything is written</w:t>
            </w:r>
          </w:p>
        </w:tc>
        <w:tc>
          <w:tcPr>
            <w:tcW w:type="dxa" w:w="2016"/>
          </w:tcPr>
          <w:p>
            <w:pPr>
              <w:spacing w:after="40"/>
            </w:pPr>
            <w:r/>
            <w:r>
              <w:rPr>
                <w:sz w:val="16"/>
              </w:rPr>
              <w:t>ALREADY EXISTS</w:t>
            </w:r>
          </w:p>
        </w:tc>
      </w:tr>
      <w:tr>
        <w:tc>
          <w:tcPr>
            <w:tcW w:type="dxa" w:w="720"/>
          </w:tcPr>
          <w:p>
            <w:pPr>
              <w:spacing w:after="40"/>
            </w:pPr>
            <w:r/>
            <w:r>
              <w:rPr>
                <w:sz w:val="16"/>
              </w:rPr>
              <w:t>PC-06</w:t>
            </w:r>
          </w:p>
        </w:tc>
        <w:tc>
          <w:tcPr>
            <w:tcW w:type="dxa" w:w="2520"/>
          </w:tcPr>
          <w:p>
            <w:pPr>
              <w:spacing w:after="40"/>
            </w:pPr>
            <w:r/>
            <w:r>
              <w:rPr>
                <w:sz w:val="16"/>
              </w:rPr>
              <w:t>Hear what they already have booked</w:t>
            </w:r>
          </w:p>
        </w:tc>
        <w:tc>
          <w:tcPr>
            <w:tcW w:type="dxa" w:w="4824"/>
          </w:tcPr>
          <w:p>
            <w:pPr>
              <w:spacing w:after="40"/>
            </w:pPr>
            <w:r/>
            <w:r>
              <w:rPr>
                <w:sz w:val="16"/>
              </w:rPr>
              <w:t>Their upcoming appointments are read back with doctor and time, never an identifier</w:t>
            </w:r>
          </w:p>
        </w:tc>
        <w:tc>
          <w:tcPr>
            <w:tcW w:type="dxa" w:w="2016"/>
          </w:tcPr>
          <w:p>
            <w:pPr>
              <w:spacing w:after="40"/>
            </w:pPr>
            <w:r/>
            <w:r>
              <w:rPr>
                <w:sz w:val="16"/>
              </w:rPr>
              <w:t>ALREADY EXISTS</w:t>
            </w:r>
          </w:p>
        </w:tc>
      </w:tr>
      <w:tr>
        <w:tc>
          <w:tcPr>
            <w:tcW w:type="dxa" w:w="720"/>
          </w:tcPr>
          <w:p>
            <w:pPr>
              <w:spacing w:after="40"/>
            </w:pPr>
            <w:r/>
            <w:r>
              <w:rPr>
                <w:sz w:val="16"/>
              </w:rPr>
              <w:t>PC-07</w:t>
            </w:r>
          </w:p>
        </w:tc>
        <w:tc>
          <w:tcPr>
            <w:tcW w:type="dxa" w:w="2520"/>
          </w:tcPr>
          <w:p>
            <w:pPr>
              <w:spacing w:after="40"/>
            </w:pPr>
            <w:r/>
            <w:r>
              <w:rPr>
                <w:sz w:val="16"/>
              </w:rPr>
              <w:t>Reschedule an appointment</w:t>
            </w:r>
          </w:p>
        </w:tc>
        <w:tc>
          <w:tcPr>
            <w:tcW w:type="dxa" w:w="4824"/>
          </w:tcPr>
          <w:p>
            <w:pPr>
              <w:spacing w:after="40"/>
            </w:pPr>
            <w:r/>
            <w:r>
              <w:rPr>
                <w:sz w:val="16"/>
              </w:rPr>
              <w:t>Same validation as booking; the appointment's own slot is excluded from the conflict check</w:t>
            </w:r>
          </w:p>
        </w:tc>
        <w:tc>
          <w:tcPr>
            <w:tcW w:type="dxa" w:w="2016"/>
          </w:tcPr>
          <w:p>
            <w:pPr>
              <w:spacing w:after="40"/>
            </w:pPr>
            <w:r/>
            <w:r>
              <w:rPr>
                <w:sz w:val="16"/>
              </w:rPr>
              <w:t>ALREADY EXISTS</w:t>
            </w:r>
          </w:p>
        </w:tc>
      </w:tr>
      <w:tr>
        <w:tc>
          <w:tcPr>
            <w:tcW w:type="dxa" w:w="720"/>
          </w:tcPr>
          <w:p>
            <w:pPr>
              <w:spacing w:after="40"/>
            </w:pPr>
            <w:r/>
            <w:r>
              <w:rPr>
                <w:sz w:val="16"/>
              </w:rPr>
              <w:t>PC-08</w:t>
            </w:r>
          </w:p>
        </w:tc>
        <w:tc>
          <w:tcPr>
            <w:tcW w:type="dxa" w:w="2520"/>
          </w:tcPr>
          <w:p>
            <w:pPr>
              <w:spacing w:after="40"/>
            </w:pPr>
            <w:r/>
            <w:r>
              <w:rPr>
                <w:sz w:val="16"/>
              </w:rPr>
              <w:t>Cancel an appointment</w:t>
            </w:r>
          </w:p>
        </w:tc>
        <w:tc>
          <w:tcPr>
            <w:tcW w:type="dxa" w:w="4824"/>
          </w:tcPr>
          <w:p>
            <w:pPr>
              <w:spacing w:after="40"/>
            </w:pPr>
            <w:r/>
            <w:r>
              <w:rPr>
                <w:sz w:val="16"/>
              </w:rPr>
              <w:t>Explicit spoken confirmation is required before anything is cancelled</w:t>
            </w:r>
          </w:p>
        </w:tc>
        <w:tc>
          <w:tcPr>
            <w:tcW w:type="dxa" w:w="2016"/>
          </w:tcPr>
          <w:p>
            <w:pPr>
              <w:spacing w:after="40"/>
            </w:pPr>
            <w:r/>
            <w:r>
              <w:rPr>
                <w:sz w:val="16"/>
              </w:rPr>
              <w:t>ALREADY EXISTS</w:t>
            </w:r>
          </w:p>
        </w:tc>
      </w:tr>
      <w:tr>
        <w:tc>
          <w:tcPr>
            <w:tcW w:type="dxa" w:w="720"/>
          </w:tcPr>
          <w:p>
            <w:pPr>
              <w:spacing w:after="40"/>
            </w:pPr>
            <w:r/>
            <w:r>
              <w:rPr>
                <w:sz w:val="16"/>
              </w:rPr>
              <w:t>PC-09</w:t>
            </w:r>
          </w:p>
        </w:tc>
        <w:tc>
          <w:tcPr>
            <w:tcW w:type="dxa" w:w="2520"/>
          </w:tcPr>
          <w:p>
            <w:pPr>
              <w:spacing w:after="40"/>
            </w:pPr>
            <w:r/>
            <w:r>
              <w:rPr>
                <w:sz w:val="16"/>
              </w:rPr>
              <w:t>Ask about hours, address, contact and accepted insurers</w:t>
            </w:r>
          </w:p>
        </w:tc>
        <w:tc>
          <w:tcPr>
            <w:tcW w:type="dxa" w:w="4824"/>
          </w:tcPr>
          <w:p>
            <w:pPr>
              <w:spacing w:after="40"/>
            </w:pPr>
            <w:r/>
            <w:r>
              <w:rPr>
                <w:sz w:val="16"/>
              </w:rPr>
              <w:t>Read from the clinic's own profile. Never gated by the clinic's plan</w:t>
            </w:r>
          </w:p>
        </w:tc>
        <w:tc>
          <w:tcPr>
            <w:tcW w:type="dxa" w:w="2016"/>
          </w:tcPr>
          <w:p>
            <w:pPr>
              <w:spacing w:after="40"/>
            </w:pPr>
            <w:r/>
            <w:r>
              <w:rPr>
                <w:sz w:val="16"/>
              </w:rPr>
              <w:t>ALREADY EXISTS</w:t>
            </w:r>
          </w:p>
        </w:tc>
      </w:tr>
      <w:tr>
        <w:tc>
          <w:tcPr>
            <w:tcW w:type="dxa" w:w="720"/>
          </w:tcPr>
          <w:p>
            <w:pPr>
              <w:spacing w:after="40"/>
            </w:pPr>
            <w:r/>
            <w:r>
              <w:rPr>
                <w:sz w:val="16"/>
              </w:rPr>
              <w:t>PC-10</w:t>
            </w:r>
          </w:p>
        </w:tc>
        <w:tc>
          <w:tcPr>
            <w:tcW w:type="dxa" w:w="2520"/>
          </w:tcPr>
          <w:p>
            <w:pPr>
              <w:spacing w:after="40"/>
            </w:pPr>
            <w:r/>
            <w:r>
              <w:rPr>
                <w:sz w:val="16"/>
              </w:rPr>
              <w:t>Ask what services cost</w:t>
            </w:r>
          </w:p>
        </w:tc>
        <w:tc>
          <w:tcPr>
            <w:tcW w:type="dxa" w:w="4824"/>
          </w:tcPr>
          <w:p>
            <w:pPr>
              <w:spacing w:after="40"/>
            </w:pPr>
            <w:r/>
            <w:r>
              <w:rPr>
                <w:sz w:val="16"/>
              </w:rPr>
              <w:t>Read from the clinic's service catalogue. Also never gated</w:t>
            </w:r>
          </w:p>
        </w:tc>
        <w:tc>
          <w:tcPr>
            <w:tcW w:type="dxa" w:w="2016"/>
          </w:tcPr>
          <w:p>
            <w:pPr>
              <w:spacing w:after="40"/>
            </w:pPr>
            <w:r/>
            <w:r>
              <w:rPr>
                <w:sz w:val="16"/>
              </w:rPr>
              <w:t>ALREADY EXISTS</w:t>
            </w:r>
          </w:p>
        </w:tc>
      </w:tr>
      <w:tr>
        <w:tc>
          <w:tcPr>
            <w:tcW w:type="dxa" w:w="720"/>
          </w:tcPr>
          <w:p>
            <w:pPr>
              <w:spacing w:after="40"/>
            </w:pPr>
            <w:r/>
            <w:r>
              <w:rPr>
                <w:sz w:val="16"/>
              </w:rPr>
              <w:t>PC-11</w:t>
            </w:r>
          </w:p>
        </w:tc>
        <w:tc>
          <w:tcPr>
            <w:tcW w:type="dxa" w:w="2520"/>
          </w:tcPr>
          <w:p>
            <w:pPr>
              <w:spacing w:after="40"/>
            </w:pPr>
            <w:r/>
            <w:r>
              <w:rPr>
                <w:sz w:val="16"/>
              </w:rPr>
              <w:t>Ask a question answered from the clinic's own documents</w:t>
            </w:r>
          </w:p>
        </w:tc>
        <w:tc>
          <w:tcPr>
            <w:tcW w:type="dxa" w:w="4824"/>
          </w:tcPr>
          <w:p>
            <w:pPr>
              <w:spacing w:after="40"/>
            </w:pPr>
            <w:r/>
            <w:r>
              <w:rPr>
                <w:sz w:val="16"/>
              </w:rPr>
              <w:t>Retrieval over clinic-uploaded material, with an explicit refusal when the documents do not cover it</w:t>
            </w:r>
          </w:p>
        </w:tc>
        <w:tc>
          <w:tcPr>
            <w:tcW w:type="dxa" w:w="2016"/>
          </w:tcPr>
          <w:p>
            <w:pPr>
              <w:spacing w:after="40"/>
            </w:pPr>
            <w:r/>
            <w:r>
              <w:rPr>
                <w:sz w:val="16"/>
              </w:rPr>
              <w:t>ALREADY EXISTS</w:t>
            </w:r>
          </w:p>
        </w:tc>
      </w:tr>
      <w:tr>
        <w:tc>
          <w:tcPr>
            <w:tcW w:type="dxa" w:w="720"/>
          </w:tcPr>
          <w:p>
            <w:pPr>
              <w:spacing w:after="40"/>
            </w:pPr>
            <w:r/>
            <w:r>
              <w:rPr>
                <w:sz w:val="16"/>
              </w:rPr>
              <w:t>PC-12</w:t>
            </w:r>
          </w:p>
        </w:tc>
        <w:tc>
          <w:tcPr>
            <w:tcW w:type="dxa" w:w="2520"/>
          </w:tcPr>
          <w:p>
            <w:pPr>
              <w:spacing w:after="40"/>
            </w:pPr>
            <w:r/>
            <w:r>
              <w:rPr>
                <w:sz w:val="16"/>
              </w:rPr>
              <w:t>Request a repeat prescription</w:t>
            </w:r>
          </w:p>
        </w:tc>
        <w:tc>
          <w:tcPr>
            <w:tcW w:type="dxa" w:w="4824"/>
          </w:tcPr>
          <w:p>
            <w:pPr>
              <w:spacing w:after="40"/>
            </w:pPr>
            <w:r/>
            <w:r>
              <w:rPr>
                <w:sz w:val="16"/>
              </w:rPr>
              <w:t>Recorded as pending for staff review. The agent is structurally incapable of approving one</w:t>
            </w:r>
          </w:p>
        </w:tc>
        <w:tc>
          <w:tcPr>
            <w:tcW w:type="dxa" w:w="2016"/>
          </w:tcPr>
          <w:p>
            <w:pPr>
              <w:spacing w:after="40"/>
            </w:pPr>
            <w:r/>
            <w:r>
              <w:rPr>
                <w:sz w:val="16"/>
              </w:rPr>
              <w:t>ALREADY EXISTS</w:t>
            </w:r>
          </w:p>
        </w:tc>
      </w:tr>
      <w:tr>
        <w:tc>
          <w:tcPr>
            <w:tcW w:type="dxa" w:w="720"/>
          </w:tcPr>
          <w:p>
            <w:pPr>
              <w:spacing w:after="40"/>
            </w:pPr>
            <w:r/>
            <w:r>
              <w:rPr>
                <w:sz w:val="16"/>
              </w:rPr>
              <w:t>PC-13</w:t>
            </w:r>
          </w:p>
        </w:tc>
        <w:tc>
          <w:tcPr>
            <w:tcW w:type="dxa" w:w="2520"/>
          </w:tcPr>
          <w:p>
            <w:pPr>
              <w:spacing w:after="40"/>
            </w:pPr>
            <w:r/>
            <w:r>
              <w:rPr>
                <w:sz w:val="16"/>
              </w:rPr>
              <w:t>Hear their own clinical history</w:t>
            </w:r>
          </w:p>
        </w:tc>
        <w:tc>
          <w:tcPr>
            <w:tcW w:type="dxa" w:w="4824"/>
          </w:tcPr>
          <w:p>
            <w:pPr>
              <w:spacing w:after="40"/>
            </w:pPr>
            <w:r/>
            <w:r>
              <w:rPr>
                <w:sz w:val="16"/>
              </w:rPr>
              <w:t>Only on explicit request; the access is written to the clinic's audit log</w:t>
            </w:r>
          </w:p>
        </w:tc>
        <w:tc>
          <w:tcPr>
            <w:tcW w:type="dxa" w:w="2016"/>
          </w:tcPr>
          <w:p>
            <w:pPr>
              <w:spacing w:after="40"/>
            </w:pPr>
            <w:r/>
            <w:r>
              <w:rPr>
                <w:sz w:val="16"/>
              </w:rPr>
              <w:t>ALREADY EXISTS</w:t>
            </w:r>
          </w:p>
        </w:tc>
      </w:tr>
      <w:tr>
        <w:tc>
          <w:tcPr>
            <w:tcW w:type="dxa" w:w="720"/>
          </w:tcPr>
          <w:p>
            <w:pPr>
              <w:spacing w:after="40"/>
            </w:pPr>
            <w:r/>
            <w:r>
              <w:rPr>
                <w:sz w:val="16"/>
              </w:rPr>
              <w:t>PC-14</w:t>
            </w:r>
          </w:p>
        </w:tc>
        <w:tc>
          <w:tcPr>
            <w:tcW w:type="dxa" w:w="2520"/>
          </w:tcPr>
          <w:p>
            <w:pPr>
              <w:spacing w:after="40"/>
            </w:pPr>
            <w:r/>
            <w:r>
              <w:rPr>
                <w:sz w:val="16"/>
              </w:rPr>
              <w:t>Reach a human</w:t>
            </w:r>
          </w:p>
        </w:tc>
        <w:tc>
          <w:tcPr>
            <w:tcW w:type="dxa" w:w="4824"/>
          </w:tcPr>
          <w:p>
            <w:pPr>
              <w:spacing w:after="40"/>
            </w:pPr>
            <w:r/>
            <w:r>
              <w:rPr>
                <w:sz w:val="16"/>
              </w:rPr>
              <w:t>The live call is transferred to a configured number</w:t>
            </w:r>
          </w:p>
        </w:tc>
        <w:tc>
          <w:tcPr>
            <w:tcW w:type="dxa" w:w="2016"/>
          </w:tcPr>
          <w:p>
            <w:pPr>
              <w:spacing w:after="40"/>
            </w:pPr>
            <w:r/>
            <w:r>
              <w:rPr>
                <w:sz w:val="16"/>
              </w:rPr>
              <w:t>ALREADY EXISTS</w:t>
            </w:r>
          </w:p>
        </w:tc>
      </w:tr>
      <w:tr>
        <w:tc>
          <w:tcPr>
            <w:tcW w:type="dxa" w:w="720"/>
          </w:tcPr>
          <w:p>
            <w:pPr>
              <w:spacing w:after="40"/>
            </w:pPr>
            <w:r/>
            <w:r>
              <w:rPr>
                <w:sz w:val="16"/>
              </w:rPr>
              <w:t>PC-15</w:t>
            </w:r>
          </w:p>
        </w:tc>
        <w:tc>
          <w:tcPr>
            <w:tcW w:type="dxa" w:w="2520"/>
          </w:tcPr>
          <w:p>
            <w:pPr>
              <w:spacing w:after="40"/>
            </w:pPr>
            <w:r/>
            <w:r>
              <w:rPr>
                <w:sz w:val="16"/>
              </w:rPr>
              <w:t>Be served in their own language</w:t>
            </w:r>
          </w:p>
        </w:tc>
        <w:tc>
          <w:tcPr>
            <w:tcW w:type="dxa" w:w="4824"/>
          </w:tcPr>
          <w:p>
            <w:pPr>
              <w:spacing w:after="40"/>
            </w:pPr>
            <w:r/>
            <w:r>
              <w:rPr>
                <w:sz w:val="16"/>
              </w:rPr>
              <w:t>Speech recognition auto-detects across English, Hindi and Telugu; the spoken voice follows, and the language is remembered on their record for the next call</w:t>
            </w:r>
          </w:p>
        </w:tc>
        <w:tc>
          <w:tcPr>
            <w:tcW w:type="dxa" w:w="2016"/>
          </w:tcPr>
          <w:p>
            <w:pPr>
              <w:spacing w:after="40"/>
            </w:pPr>
            <w:r/>
            <w:r>
              <w:rPr>
                <w:sz w:val="16"/>
              </w:rPr>
              <w:t>ALREADY EXISTS</w:t>
            </w:r>
          </w:p>
        </w:tc>
      </w:tr>
      <w:tr>
        <w:tc>
          <w:tcPr>
            <w:tcW w:type="dxa" w:w="720"/>
          </w:tcPr>
          <w:p>
            <w:pPr>
              <w:spacing w:after="40"/>
            </w:pPr>
            <w:r/>
            <w:r>
              <w:rPr>
                <w:sz w:val="16"/>
              </w:rPr>
              <w:t>PC-16</w:t>
            </w:r>
          </w:p>
        </w:tc>
        <w:tc>
          <w:tcPr>
            <w:tcW w:type="dxa" w:w="2520"/>
          </w:tcPr>
          <w:p>
            <w:pPr>
              <w:spacing w:after="40"/>
            </w:pPr>
            <w:r/>
            <w:r>
              <w:rPr>
                <w:sz w:val="16"/>
              </w:rPr>
              <w:t>Be called back after a failed call</w:t>
            </w:r>
          </w:p>
        </w:tc>
        <w:tc>
          <w:tcPr>
            <w:tcW w:type="dxa" w:w="4824"/>
          </w:tcPr>
          <w:p>
            <w:pPr>
              <w:spacing w:after="40"/>
            </w:pPr>
            <w:r/>
            <w:r>
              <w:rPr>
                <w:sz w:val="16"/>
              </w:rPr>
              <w:t>Calls that failed or went unanswered are queued for a human to return</w:t>
            </w:r>
          </w:p>
        </w:tc>
        <w:tc>
          <w:tcPr>
            <w:tcW w:type="dxa" w:w="2016"/>
          </w:tcPr>
          <w:p>
            <w:pPr>
              <w:spacing w:after="40"/>
            </w:pPr>
            <w:r/>
            <w:r>
              <w:rPr>
                <w:sz w:val="16"/>
              </w:rPr>
              <w:t>ALREADY EXISTS (staff-driven)</w:t>
            </w:r>
          </w:p>
        </w:tc>
      </w:tr>
      <w:tr>
        <w:tc>
          <w:tcPr>
            <w:tcW w:type="dxa" w:w="720"/>
          </w:tcPr>
          <w:p>
            <w:pPr>
              <w:spacing w:after="40"/>
            </w:pPr>
            <w:r/>
            <w:r>
              <w:rPr>
                <w:sz w:val="16"/>
              </w:rPr>
              <w:t>PC-17</w:t>
            </w:r>
          </w:p>
        </w:tc>
        <w:tc>
          <w:tcPr>
            <w:tcW w:type="dxa" w:w="2520"/>
          </w:tcPr>
          <w:p>
            <w:pPr>
              <w:spacing w:after="40"/>
            </w:pPr>
            <w:r/>
            <w:r>
              <w:rPr>
                <w:sz w:val="16"/>
              </w:rPr>
              <w:t>Know they are speaking to an AI</w:t>
            </w:r>
          </w:p>
        </w:tc>
        <w:tc>
          <w:tcPr>
            <w:tcW w:type="dxa" w:w="4824"/>
          </w:tcPr>
          <w:p>
            <w:pPr>
              <w:spacing w:after="40"/>
            </w:pPr>
            <w:r/>
            <w:r>
              <w:rPr>
                <w:sz w:val="16"/>
              </w:rPr>
              <w:t>The opening instruction requires the agent to introduce itself as the clinic's AI receptionist</w:t>
            </w:r>
          </w:p>
        </w:tc>
        <w:tc>
          <w:tcPr>
            <w:tcW w:type="dxa" w:w="2016"/>
          </w:tcPr>
          <w:p>
            <w:pPr>
              <w:spacing w:after="40"/>
            </w:pPr>
            <w:r/>
            <w:r>
              <w:rPr>
                <w:sz w:val="16"/>
              </w:rPr>
              <w:t>ALREADY EXISTS</w:t>
            </w:r>
          </w:p>
        </w:tc>
      </w:tr>
    </w:tbl>
    <w:p>
      <w:pPr>
        <w:spacing w:after="40"/>
      </w:pPr>
    </w:p>
    <w:p>
      <w:pPr>
        <w:pStyle w:val="Heading2"/>
      </w:pPr>
      <w:r>
        <w:t>A.3 Built for patients, but not currently reaching them</w:t>
      </w:r>
    </w:p>
    <w:p>
      <w:r>
        <w:rPr>
          <w:b w:val="0"/>
          <w:i w:val="0"/>
        </w:rPr>
        <w:t>These are fully written, tested and scheduled. They send nothing, because no message transport is configured in this deployment. This is a configuration state, not missing software.</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0F766E"/>
          </w:tcPr>
          <w:p>
            <w:pPr>
              <w:spacing w:after="40"/>
            </w:pPr>
            <w:r/>
            <w:r>
              <w:rPr>
                <w:b/>
                <w:color w:val="FFFFFF"/>
                <w:sz w:val="17"/>
              </w:rPr>
              <w:t>Capability</w:t>
            </w:r>
          </w:p>
        </w:tc>
        <w:tc>
          <w:tcPr>
            <w:tcW w:type="dxa" w:w="4392"/>
            <w:shd w:val="clear" w:fill="0F766E"/>
          </w:tcPr>
          <w:p>
            <w:pPr>
              <w:spacing w:after="40"/>
            </w:pPr>
            <w:r/>
            <w:r>
              <w:rPr>
                <w:b/>
                <w:color w:val="FFFFFF"/>
                <w:sz w:val="17"/>
              </w:rPr>
              <w:t>What exists</w:t>
            </w:r>
          </w:p>
        </w:tc>
        <w:tc>
          <w:tcPr>
            <w:tcW w:type="dxa" w:w="3744"/>
            <w:shd w:val="clear" w:fill="0F766E"/>
          </w:tcPr>
          <w:p>
            <w:pPr>
              <w:spacing w:after="40"/>
            </w:pPr>
            <w:r/>
            <w:r>
              <w:rPr>
                <w:b/>
                <w:color w:val="FFFFFF"/>
                <w:sz w:val="17"/>
              </w:rPr>
              <w:t>Why nothing arrives</w:t>
            </w:r>
          </w:p>
        </w:tc>
      </w:tr>
      <w:tr>
        <w:tc>
          <w:tcPr>
            <w:tcW w:type="dxa" w:w="1944"/>
          </w:tcPr>
          <w:p>
            <w:pPr>
              <w:spacing w:after="40"/>
            </w:pPr>
            <w:r/>
            <w:r>
              <w:rPr>
                <w:sz w:val="17"/>
              </w:rPr>
              <w:t>Booking confirmation</w:t>
            </w:r>
          </w:p>
        </w:tc>
        <w:tc>
          <w:tcPr>
            <w:tcW w:type="dxa" w:w="4392"/>
          </w:tcPr>
          <w:p>
            <w:pPr>
              <w:spacing w:after="40"/>
            </w:pPr>
            <w:r/>
            <w:r>
              <w:rPr>
                <w:sz w:val="17"/>
              </w:rPr>
              <w:t>Email and WhatsApp message composed with clinic, doctor and time</w:t>
            </w:r>
          </w:p>
        </w:tc>
        <w:tc>
          <w:tcPr>
            <w:tcW w:type="dxa" w:w="3744"/>
          </w:tcPr>
          <w:p>
            <w:pPr>
              <w:spacing w:after="40"/>
            </w:pPr>
            <w:r/>
            <w:r>
              <w:rPr>
                <w:sz w:val="17"/>
              </w:rPr>
              <w:t>Neither mail nor messaging credentials are configured</w:t>
            </w:r>
          </w:p>
        </w:tc>
      </w:tr>
      <w:tr>
        <w:tc>
          <w:tcPr>
            <w:tcW w:type="dxa" w:w="1944"/>
          </w:tcPr>
          <w:p>
            <w:pPr>
              <w:spacing w:after="40"/>
            </w:pPr>
            <w:r/>
            <w:r>
              <w:rPr>
                <w:sz w:val="17"/>
              </w:rPr>
              <w:t>Cancellation notice</w:t>
            </w:r>
          </w:p>
        </w:tc>
        <w:tc>
          <w:tcPr>
            <w:tcW w:type="dxa" w:w="4392"/>
          </w:tcPr>
          <w:p>
            <w:pPr>
              <w:spacing w:after="40"/>
            </w:pPr>
            <w:r/>
            <w:r>
              <w:rPr>
                <w:sz w:val="17"/>
              </w:rPr>
              <w:t>Both channels composed</w:t>
            </w:r>
          </w:p>
        </w:tc>
        <w:tc>
          <w:tcPr>
            <w:tcW w:type="dxa" w:w="3744"/>
          </w:tcPr>
          <w:p>
            <w:pPr>
              <w:spacing w:after="40"/>
            </w:pPr>
            <w:r/>
            <w:r>
              <w:rPr>
                <w:sz w:val="17"/>
              </w:rPr>
              <w:t>Same</w:t>
            </w:r>
          </w:p>
        </w:tc>
      </w:tr>
      <w:tr>
        <w:tc>
          <w:tcPr>
            <w:tcW w:type="dxa" w:w="1944"/>
          </w:tcPr>
          <w:p>
            <w:pPr>
              <w:spacing w:after="40"/>
            </w:pPr>
            <w:r/>
            <w:r>
              <w:rPr>
                <w:sz w:val="17"/>
              </w:rPr>
              <w:t>Reschedule notice</w:t>
            </w:r>
          </w:p>
        </w:tc>
        <w:tc>
          <w:tcPr>
            <w:tcW w:type="dxa" w:w="4392"/>
          </w:tcPr>
          <w:p>
            <w:pPr>
              <w:spacing w:after="40"/>
            </w:pPr>
            <w:r/>
            <w:r>
              <w:rPr>
                <w:sz w:val="17"/>
              </w:rPr>
              <w:t>Both channels composed, and deliberately states what it moved from</w:t>
            </w:r>
          </w:p>
        </w:tc>
        <w:tc>
          <w:tcPr>
            <w:tcW w:type="dxa" w:w="3744"/>
          </w:tcPr>
          <w:p>
            <w:pPr>
              <w:spacing w:after="40"/>
            </w:pPr>
            <w:r/>
            <w:r>
              <w:rPr>
                <w:sz w:val="17"/>
              </w:rPr>
              <w:t>Same</w:t>
            </w:r>
          </w:p>
        </w:tc>
      </w:tr>
      <w:tr>
        <w:tc>
          <w:tcPr>
            <w:tcW w:type="dxa" w:w="1944"/>
          </w:tcPr>
          <w:p>
            <w:pPr>
              <w:spacing w:after="40"/>
            </w:pPr>
            <w:r/>
            <w:r>
              <w:rPr>
                <w:sz w:val="17"/>
              </w:rPr>
              <w:t>Appointment reminder</w:t>
            </w:r>
          </w:p>
        </w:tc>
        <w:tc>
          <w:tcPr>
            <w:tcW w:type="dxa" w:w="4392"/>
          </w:tcPr>
          <w:p>
            <w:pPr>
              <w:spacing w:after="40"/>
            </w:pPr>
            <w:r/>
            <w:r>
              <w:rPr>
                <w:sz w:val="17"/>
              </w:rPr>
              <w:t>A scheduled job computing the window in each clinic's own wall clock, marking each appointment once dispatched</w:t>
            </w:r>
          </w:p>
        </w:tc>
        <w:tc>
          <w:tcPr>
            <w:tcW w:type="dxa" w:w="3744"/>
          </w:tcPr>
          <w:p>
            <w:pPr>
              <w:spacing w:after="40"/>
            </w:pPr>
            <w:r/>
            <w:r>
              <w:rPr>
                <w:sz w:val="17"/>
              </w:rPr>
              <w:t>Same. The job runs and does nothing, which is visible in the job-run table so 'switched off' can be told from 'broken'</w:t>
            </w:r>
          </w:p>
        </w:tc>
      </w:tr>
    </w:tbl>
    <w:p>
      <w:pPr>
        <w:spacing w:after="40"/>
      </w:pPr>
    </w:p>
    <w:p>
      <w:pPr>
        <w:pStyle w:val="Heading2"/>
      </w:pPr>
      <w:r>
        <w:t>A.4 What a patient cannot do at all</w:t>
      </w:r>
    </w:p>
    <w:p>
      <w:pPr>
        <w:pStyle w:val="ListBullet"/>
        <w:spacing w:after="60"/>
        <w:ind w:left="360"/>
      </w:pPr>
      <w:r>
        <w:t>Log in anywhere, or see anything on a screen. There is no patient-facing surface of any kind.</w:t>
      </w:r>
    </w:p>
    <w:p>
      <w:pPr>
        <w:pStyle w:val="ListBullet"/>
        <w:spacing w:after="60"/>
        <w:ind w:left="360"/>
      </w:pPr>
      <w:r>
        <w:t>Reply to a message. Nothing accepts an inbound message; the reminder copy asks the patient to telephone instead.</w:t>
      </w:r>
    </w:p>
    <w:p>
      <w:pPr>
        <w:pStyle w:val="ListBullet"/>
        <w:spacing w:after="60"/>
        <w:ind w:left="360"/>
      </w:pPr>
      <w:r>
        <w:t>Confirm they will attend. No confirmation field exists on an appointment.</w:t>
      </w:r>
    </w:p>
    <w:p>
      <w:pPr>
        <w:pStyle w:val="ListBullet"/>
        <w:spacing w:after="60"/>
        <w:ind w:left="360"/>
      </w:pPr>
      <w:r>
        <w:t>Give any feedback. Nothing anywhere in the product captures a patient's opinion.</w:t>
      </w:r>
    </w:p>
    <w:p>
      <w:pPr>
        <w:pStyle w:val="ListBullet"/>
        <w:spacing w:after="60"/>
        <w:ind w:left="360"/>
      </w:pPr>
      <w:r>
        <w:t>Opt out of contact. No consent or opt-out field exists on the patient record.</w:t>
      </w:r>
    </w:p>
    <w:p>
      <w:pPr>
        <w:pStyle w:val="ListBullet"/>
        <w:spacing w:after="60"/>
        <w:ind w:left="360"/>
      </w:pPr>
      <w:r>
        <w:t>Learn what happened to their repeat-prescription request. The queue is staff-facing only; the loop with the patient is never closed.</w:t>
      </w:r>
    </w:p>
    <w:p>
      <w:pPr>
        <w:pStyle w:val="ListBullet"/>
        <w:spacing w:after="60"/>
        <w:ind w:left="360"/>
      </w:pPr>
      <w:r>
        <w:t>Receive anything before or after a visit. There is no pre-visit or post-visit workflow.</w:t>
      </w:r>
    </w:p>
    <w:p>
      <w:r>
        <w:br w:type="page"/>
      </w:r>
    </w:p>
    <w:p>
      <w:pPr>
        <w:pStyle w:val="Heading1"/>
      </w:pPr>
      <w:r>
        <w:t>B. Patient Experience Gaps</w:t>
      </w:r>
    </w:p>
    <w:p>
      <w:r>
        <w:rPr>
          <w:b w:val="0"/>
          <w:i w:val="0"/>
        </w:rPr>
        <w:t>Ordered by how much they cost the patient today. Each gap names what already exists, so the distance to closing it is visible.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0F766E"/>
          </w:tcPr>
          <w:p>
            <w:pPr>
              <w:spacing w:after="40"/>
            </w:pPr>
            <w:r/>
            <w:r>
              <w:rPr>
                <w:b/>
                <w:color w:val="FFFFFF"/>
                <w:sz w:val="15"/>
              </w:rPr>
              <w:t>ID</w:t>
            </w:r>
          </w:p>
        </w:tc>
        <w:tc>
          <w:tcPr>
            <w:tcW w:type="dxa" w:w="1872"/>
            <w:shd w:val="clear" w:fill="0F766E"/>
          </w:tcPr>
          <w:p>
            <w:pPr>
              <w:spacing w:after="40"/>
            </w:pPr>
            <w:r/>
            <w:r>
              <w:rPr>
                <w:b/>
                <w:color w:val="FFFFFF"/>
                <w:sz w:val="15"/>
              </w:rPr>
              <w:t>Gap</w:t>
            </w:r>
          </w:p>
        </w:tc>
        <w:tc>
          <w:tcPr>
            <w:tcW w:type="dxa" w:w="2880"/>
            <w:shd w:val="clear" w:fill="0F766E"/>
          </w:tcPr>
          <w:p>
            <w:pPr>
              <w:spacing w:after="40"/>
            </w:pPr>
            <w:r/>
            <w:r>
              <w:rPr>
                <w:b/>
                <w:color w:val="FFFFFF"/>
                <w:sz w:val="15"/>
              </w:rPr>
              <w:t>Patient impact today</w:t>
            </w:r>
          </w:p>
        </w:tc>
        <w:tc>
          <w:tcPr>
            <w:tcW w:type="dxa" w:w="2880"/>
            <w:shd w:val="clear" w:fill="0F766E"/>
          </w:tcPr>
          <w:p>
            <w:pPr>
              <w:spacing w:after="40"/>
            </w:pPr>
            <w:r/>
            <w:r>
              <w:rPr>
                <w:b/>
                <w:color w:val="FFFFFF"/>
                <w:sz w:val="15"/>
              </w:rPr>
              <w:t>Distance to close</w:t>
            </w:r>
          </w:p>
        </w:tc>
        <w:tc>
          <w:tcPr>
            <w:tcW w:type="dxa" w:w="1656"/>
            <w:shd w:val="clear" w:fill="0F766E"/>
          </w:tcPr>
          <w:p>
            <w:pPr>
              <w:spacing w:after="40"/>
            </w:pPr>
            <w:r/>
            <w:r>
              <w:rPr>
                <w:b/>
                <w:color w:val="FFFFFF"/>
                <w:sz w:val="15"/>
              </w:rPr>
              <w:t>Class</w:t>
            </w:r>
          </w:p>
        </w:tc>
      </w:tr>
      <w:tr>
        <w:tc>
          <w:tcPr>
            <w:tcW w:type="dxa" w:w="792"/>
          </w:tcPr>
          <w:p>
            <w:pPr>
              <w:spacing w:after="40"/>
            </w:pPr>
            <w:r/>
            <w:r>
              <w:rPr>
                <w:sz w:val="15"/>
              </w:rPr>
              <w:t>PXG-01</w:t>
            </w:r>
          </w:p>
        </w:tc>
        <w:tc>
          <w:tcPr>
            <w:tcW w:type="dxa" w:w="1872"/>
          </w:tcPr>
          <w:p>
            <w:pPr>
              <w:spacing w:after="40"/>
            </w:pPr>
            <w:r/>
            <w:r>
              <w:rPr>
                <w:sz w:val="15"/>
              </w:rPr>
              <w:t>No message ever reaches the patient</w:t>
            </w:r>
          </w:p>
        </w:tc>
        <w:tc>
          <w:tcPr>
            <w:tcW w:type="dxa" w:w="2880"/>
          </w:tcPr>
          <w:p>
            <w:pPr>
              <w:spacing w:after="40"/>
            </w:pPr>
            <w:r/>
            <w:r>
              <w:rPr>
                <w:sz w:val="15"/>
              </w:rPr>
              <w:t>A patient books by phone and receives nothing in writing. They must remember the time, and cannot check it later. Reminders that would cut no-shows are silent.</w:t>
            </w:r>
          </w:p>
        </w:tc>
        <w:tc>
          <w:tcPr>
            <w:tcW w:type="dxa" w:w="2880"/>
          </w:tcPr>
          <w:p>
            <w:pPr>
              <w:spacing w:after="40"/>
            </w:pPr>
            <w:r/>
            <w:r>
              <w:rPr>
                <w:sz w:val="15"/>
              </w:rPr>
              <w:t>Very small. The messages, scheduling, per-clinic timing and both transports are written and tested. What is missing is credentials and configuration.</w:t>
            </w:r>
          </w:p>
        </w:tc>
        <w:tc>
          <w:tcPr>
            <w:tcW w:type="dxa" w:w="1656"/>
          </w:tcPr>
          <w:p>
            <w:pPr>
              <w:spacing w:after="40"/>
            </w:pPr>
            <w:r/>
            <w:r>
              <w:rPr>
                <w:sz w:val="15"/>
              </w:rPr>
              <w:t>PARTIALLY EXISTS</w:t>
            </w:r>
          </w:p>
        </w:tc>
      </w:tr>
      <w:tr>
        <w:tc>
          <w:tcPr>
            <w:tcW w:type="dxa" w:w="792"/>
          </w:tcPr>
          <w:p>
            <w:pPr>
              <w:spacing w:after="40"/>
            </w:pPr>
            <w:r/>
            <w:r>
              <w:rPr>
                <w:sz w:val="15"/>
              </w:rPr>
              <w:t>PXG-02</w:t>
            </w:r>
          </w:p>
        </w:tc>
        <w:tc>
          <w:tcPr>
            <w:tcW w:type="dxa" w:w="1872"/>
          </w:tcPr>
          <w:p>
            <w:pPr>
              <w:spacing w:after="40"/>
            </w:pPr>
            <w:r/>
            <w:r>
              <w:rPr>
                <w:sz w:val="15"/>
              </w:rPr>
              <w:t>The caller is not recognised from their number</w:t>
            </w:r>
          </w:p>
        </w:tc>
        <w:tc>
          <w:tcPr>
            <w:tcW w:type="dxa" w:w="2880"/>
          </w:tcPr>
          <w:p>
            <w:pPr>
              <w:spacing w:after="40"/>
            </w:pPr>
            <w:r/>
            <w:r>
              <w:rPr>
                <w:sz w:val="15"/>
              </w:rPr>
              <w:t>A patient who has called ten times is asked who they are on the eleventh. The number is already on screen for staff.</w:t>
            </w:r>
          </w:p>
        </w:tc>
        <w:tc>
          <w:tcPr>
            <w:tcW w:type="dxa" w:w="2880"/>
          </w:tcPr>
          <w:p>
            <w:pPr>
              <w:spacing w:after="40"/>
            </w:pPr>
            <w:r/>
            <w:r>
              <w:rPr>
                <w:sz w:val="15"/>
              </w:rPr>
              <w:t>Small. The caller number is already captured, and the patient search endpoint already matches on phone. Only the agent's opening behaviour would change.</w:t>
            </w:r>
          </w:p>
        </w:tc>
        <w:tc>
          <w:tcPr>
            <w:tcW w:type="dxa" w:w="1656"/>
          </w:tcPr>
          <w:p>
            <w:pPr>
              <w:spacing w:after="40"/>
            </w:pPr>
            <w:r/>
            <w:r>
              <w:rPr>
                <w:sz w:val="15"/>
              </w:rPr>
              <w:t>PARTIALLY EXISTS</w:t>
            </w:r>
          </w:p>
        </w:tc>
      </w:tr>
      <w:tr>
        <w:tc>
          <w:tcPr>
            <w:tcW w:type="dxa" w:w="792"/>
          </w:tcPr>
          <w:p>
            <w:pPr>
              <w:spacing w:after="40"/>
            </w:pPr>
            <w:r/>
            <w:r>
              <w:rPr>
                <w:sz w:val="15"/>
              </w:rPr>
              <w:t>PXG-03</w:t>
            </w:r>
          </w:p>
        </w:tc>
        <w:tc>
          <w:tcPr>
            <w:tcW w:type="dxa" w:w="1872"/>
          </w:tcPr>
          <w:p>
            <w:pPr>
              <w:spacing w:after="40"/>
            </w:pPr>
            <w:r/>
            <w:r>
              <w:rPr>
                <w:sz w:val="15"/>
              </w:rPr>
              <w:t>No emergency or urgent-symptom handling</w:t>
            </w:r>
          </w:p>
        </w:tc>
        <w:tc>
          <w:tcPr>
            <w:tcW w:type="dxa" w:w="2880"/>
          </w:tcPr>
          <w:p>
            <w:pPr>
              <w:spacing w:after="40"/>
            </w:pPr>
            <w:r/>
            <w:r>
              <w:rPr>
                <w:sz w:val="15"/>
              </w:rPr>
              <w:t>A caller describing chest pain, severe bleeding or a collapse is taken into an appointment-booking conversation. Nothing in the live prompt recognises urgency, and nothing routes it.</w:t>
            </w:r>
          </w:p>
        </w:tc>
        <w:tc>
          <w:tcPr>
            <w:tcW w:type="dxa" w:w="2880"/>
          </w:tcPr>
          <w:p>
            <w:pPr>
              <w:spacing w:after="40"/>
            </w:pPr>
            <w:r/>
            <w:r>
              <w:rPr>
                <w:sz w:val="15"/>
              </w:rPr>
              <w:t>Small in code, significant in judgement. Escalation depends today on a clinic manually writing a rule that the model then has to recognise.</w:t>
            </w:r>
          </w:p>
        </w:tc>
        <w:tc>
          <w:tcPr>
            <w:tcW w:type="dxa" w:w="1656"/>
          </w:tcPr>
          <w:p>
            <w:pPr>
              <w:spacing w:after="40"/>
            </w:pPr>
            <w:r/>
            <w:r>
              <w:rPr>
                <w:sz w:val="15"/>
              </w:rPr>
              <w:t>NEW FEATURE (safety)</w:t>
            </w:r>
          </w:p>
        </w:tc>
      </w:tr>
      <w:tr>
        <w:tc>
          <w:tcPr>
            <w:tcW w:type="dxa" w:w="792"/>
          </w:tcPr>
          <w:p>
            <w:pPr>
              <w:spacing w:after="40"/>
            </w:pPr>
            <w:r/>
            <w:r>
              <w:rPr>
                <w:sz w:val="15"/>
              </w:rPr>
              <w:t>PXG-04</w:t>
            </w:r>
          </w:p>
        </w:tc>
        <w:tc>
          <w:tcPr>
            <w:tcW w:type="dxa" w:w="1872"/>
          </w:tcPr>
          <w:p>
            <w:pPr>
              <w:spacing w:after="40"/>
            </w:pPr>
            <w:r/>
            <w:r>
              <w:rPr>
                <w:sz w:val="15"/>
              </w:rPr>
              <w:t>Messages invite a reply that goes nowhere</w:t>
            </w:r>
          </w:p>
        </w:tc>
        <w:tc>
          <w:tcPr>
            <w:tcW w:type="dxa" w:w="2880"/>
          </w:tcPr>
          <w:p>
            <w:pPr>
              <w:spacing w:after="40"/>
            </w:pPr>
            <w:r/>
            <w:r>
              <w:rPr>
                <w:sz w:val="15"/>
              </w:rPr>
              <w:t>The confirmation message says 'Reply or call us if you need to reschedule'. Replying does nothing, silently.</w:t>
            </w:r>
          </w:p>
        </w:tc>
        <w:tc>
          <w:tcPr>
            <w:tcW w:type="dxa" w:w="2880"/>
          </w:tcPr>
          <w:p>
            <w:pPr>
              <w:spacing w:after="40"/>
            </w:pPr>
            <w:r/>
            <w:r>
              <w:rPr>
                <w:sz w:val="15"/>
              </w:rPr>
              <w:t>Either fix the wording, or build the inbound path. Today it is a promise the product does not keep.</w:t>
            </w:r>
          </w:p>
        </w:tc>
        <w:tc>
          <w:tcPr>
            <w:tcW w:type="dxa" w:w="1656"/>
          </w:tcPr>
          <w:p>
            <w:pPr>
              <w:spacing w:after="40"/>
            </w:pPr>
            <w:r/>
            <w:r>
              <w:rPr>
                <w:sz w:val="15"/>
              </w:rPr>
              <w:t>PARTIALLY EXISTS</w:t>
            </w:r>
          </w:p>
        </w:tc>
      </w:tr>
      <w:tr>
        <w:tc>
          <w:tcPr>
            <w:tcW w:type="dxa" w:w="792"/>
          </w:tcPr>
          <w:p>
            <w:pPr>
              <w:spacing w:after="40"/>
            </w:pPr>
            <w:r/>
            <w:r>
              <w:rPr>
                <w:sz w:val="15"/>
              </w:rPr>
              <w:t>PXG-05</w:t>
            </w:r>
          </w:p>
        </w:tc>
        <w:tc>
          <w:tcPr>
            <w:tcW w:type="dxa" w:w="1872"/>
          </w:tcPr>
          <w:p>
            <w:pPr>
              <w:spacing w:after="40"/>
            </w:pPr>
            <w:r/>
            <w:r>
              <w:rPr>
                <w:sz w:val="15"/>
              </w:rPr>
              <w:t>No SMS channel</w:t>
            </w:r>
          </w:p>
        </w:tc>
        <w:tc>
          <w:tcPr>
            <w:tcW w:type="dxa" w:w="2880"/>
          </w:tcPr>
          <w:p>
            <w:pPr>
              <w:spacing w:after="40"/>
            </w:pPr>
            <w:r/>
            <w:r>
              <w:rPr>
                <w:sz w:val="15"/>
              </w:rPr>
              <w:t>Messaging is WhatsApp or email only. A patient without WhatsApp or an email address is unreachable.</w:t>
            </w:r>
          </w:p>
        </w:tc>
        <w:tc>
          <w:tcPr>
            <w:tcW w:type="dxa" w:w="2880"/>
          </w:tcPr>
          <w:p>
            <w:pPr>
              <w:spacing w:after="40"/>
            </w:pPr>
            <w:r/>
            <w:r>
              <w:rPr>
                <w:sz w:val="15"/>
              </w:rPr>
              <w:t>Very small. The existing WhatsApp sender already calls the Twilio Messages API; SMS is the same API without the channel prefix.</w:t>
            </w:r>
          </w:p>
        </w:tc>
        <w:tc>
          <w:tcPr>
            <w:tcW w:type="dxa" w:w="1656"/>
          </w:tcPr>
          <w:p>
            <w:pPr>
              <w:spacing w:after="40"/>
            </w:pPr>
            <w:r/>
            <w:r>
              <w:rPr>
                <w:sz w:val="15"/>
              </w:rPr>
              <w:t>NEW FEATURE</w:t>
            </w:r>
          </w:p>
        </w:tc>
      </w:tr>
      <w:tr>
        <w:tc>
          <w:tcPr>
            <w:tcW w:type="dxa" w:w="792"/>
          </w:tcPr>
          <w:p>
            <w:pPr>
              <w:spacing w:after="40"/>
            </w:pPr>
            <w:r/>
            <w:r>
              <w:rPr>
                <w:sz w:val="15"/>
              </w:rPr>
              <w:t>PXG-06</w:t>
            </w:r>
          </w:p>
        </w:tc>
        <w:tc>
          <w:tcPr>
            <w:tcW w:type="dxa" w:w="1872"/>
          </w:tcPr>
          <w:p>
            <w:pPr>
              <w:spacing w:after="40"/>
            </w:pPr>
            <w:r/>
            <w:r>
              <w:rPr>
                <w:sz w:val="15"/>
              </w:rPr>
              <w:t>No way to confirm attendance</w:t>
            </w:r>
          </w:p>
        </w:tc>
        <w:tc>
          <w:tcPr>
            <w:tcW w:type="dxa" w:w="2880"/>
          </w:tcPr>
          <w:p>
            <w:pPr>
              <w:spacing w:after="40"/>
            </w:pPr>
            <w:r/>
            <w:r>
              <w:rPr>
                <w:sz w:val="15"/>
              </w:rPr>
              <w:t>The clinic cannot tell an attending patient from a no-show until the slot passes. The patient has no way to say 'yes, I am coming'.</w:t>
            </w:r>
          </w:p>
        </w:tc>
        <w:tc>
          <w:tcPr>
            <w:tcW w:type="dxa" w:w="2880"/>
          </w:tcPr>
          <w:p>
            <w:pPr>
              <w:spacing w:after="40"/>
            </w:pPr>
            <w:r/>
            <w:r>
              <w:rPr>
                <w:sz w:val="15"/>
              </w:rPr>
              <w:t>Medium. Needs a confirmation field and a way for the patient to express it.</w:t>
            </w:r>
          </w:p>
        </w:tc>
        <w:tc>
          <w:tcPr>
            <w:tcW w:type="dxa" w:w="1656"/>
          </w:tcPr>
          <w:p>
            <w:pPr>
              <w:spacing w:after="40"/>
            </w:pPr>
            <w:r/>
            <w:r>
              <w:rPr>
                <w:sz w:val="15"/>
              </w:rPr>
              <w:t>NEW FEATURE</w:t>
            </w:r>
          </w:p>
        </w:tc>
      </w:tr>
      <w:tr>
        <w:tc>
          <w:tcPr>
            <w:tcW w:type="dxa" w:w="792"/>
          </w:tcPr>
          <w:p>
            <w:pPr>
              <w:spacing w:after="40"/>
            </w:pPr>
            <w:r/>
            <w:r>
              <w:rPr>
                <w:sz w:val="15"/>
              </w:rPr>
              <w:t>PXG-07</w:t>
            </w:r>
          </w:p>
        </w:tc>
        <w:tc>
          <w:tcPr>
            <w:tcW w:type="dxa" w:w="1872"/>
          </w:tcPr>
          <w:p>
            <w:pPr>
              <w:spacing w:after="40"/>
            </w:pPr>
            <w:r/>
            <w:r>
              <w:rPr>
                <w:sz w:val="15"/>
              </w:rPr>
              <w:t>No patient self-service of any kind</w:t>
            </w:r>
          </w:p>
        </w:tc>
        <w:tc>
          <w:tcPr>
            <w:tcW w:type="dxa" w:w="2880"/>
          </w:tcPr>
          <w:p>
            <w:pPr>
              <w:spacing w:after="40"/>
            </w:pPr>
            <w:r/>
            <w:r>
              <w:rPr>
                <w:sz w:val="15"/>
              </w:rPr>
              <w:t>Every change, however trivial, costs a phone call — for the patient and for the clinic.</w:t>
            </w:r>
          </w:p>
        </w:tc>
        <w:tc>
          <w:tcPr>
            <w:tcW w:type="dxa" w:w="2880"/>
          </w:tcPr>
          <w:p>
            <w:pPr>
              <w:spacing w:after="40"/>
            </w:pPr>
            <w:r/>
            <w:r>
              <w:rPr>
                <w:sz w:val="15"/>
              </w:rPr>
              <w:t>Medium. There is a strong precedent: staff invitations already use a hashed, expiring, single-use token in a public link.</w:t>
            </w:r>
          </w:p>
        </w:tc>
        <w:tc>
          <w:tcPr>
            <w:tcW w:type="dxa" w:w="1656"/>
          </w:tcPr>
          <w:p>
            <w:pPr>
              <w:spacing w:after="40"/>
            </w:pPr>
            <w:r/>
            <w:r>
              <w:rPr>
                <w:sz w:val="15"/>
              </w:rPr>
              <w:t>NEW FEATURE</w:t>
            </w:r>
          </w:p>
        </w:tc>
      </w:tr>
      <w:tr>
        <w:tc>
          <w:tcPr>
            <w:tcW w:type="dxa" w:w="792"/>
          </w:tcPr>
          <w:p>
            <w:pPr>
              <w:spacing w:after="40"/>
            </w:pPr>
            <w:r/>
            <w:r>
              <w:rPr>
                <w:sz w:val="15"/>
              </w:rPr>
              <w:t>PXG-08</w:t>
            </w:r>
          </w:p>
        </w:tc>
        <w:tc>
          <w:tcPr>
            <w:tcW w:type="dxa" w:w="1872"/>
          </w:tcPr>
          <w:p>
            <w:pPr>
              <w:spacing w:after="40"/>
            </w:pPr>
            <w:r/>
            <w:r>
              <w:rPr>
                <w:sz w:val="15"/>
              </w:rPr>
              <w:t>No feedback is ever collected</w:t>
            </w:r>
          </w:p>
        </w:tc>
        <w:tc>
          <w:tcPr>
            <w:tcW w:type="dxa" w:w="2880"/>
          </w:tcPr>
          <w:p>
            <w:pPr>
              <w:spacing w:after="40"/>
            </w:pPr>
            <w:r/>
            <w:r>
              <w:rPr>
                <w:sz w:val="15"/>
              </w:rPr>
              <w:t>A patient who had a poor experience has no way to say so, and the clinic cannot tell a good call from a bad one except through its own AI quality judge.</w:t>
            </w:r>
          </w:p>
        </w:tc>
        <w:tc>
          <w:tcPr>
            <w:tcW w:type="dxa" w:w="2880"/>
          </w:tcPr>
          <w:p>
            <w:pPr>
              <w:spacing w:after="40"/>
            </w:pPr>
            <w:r/>
            <w:r>
              <w:rPr>
                <w:sz w:val="15"/>
              </w:rPr>
              <w:t>Small to medium. Quality scoring already exists on the clinic side; the patient's own view is simply absent.</w:t>
            </w:r>
          </w:p>
        </w:tc>
        <w:tc>
          <w:tcPr>
            <w:tcW w:type="dxa" w:w="1656"/>
          </w:tcPr>
          <w:p>
            <w:pPr>
              <w:spacing w:after="40"/>
            </w:pPr>
            <w:r/>
            <w:r>
              <w:rPr>
                <w:sz w:val="15"/>
              </w:rPr>
              <w:t>NEW FEATURE</w:t>
            </w:r>
          </w:p>
        </w:tc>
      </w:tr>
      <w:tr>
        <w:tc>
          <w:tcPr>
            <w:tcW w:type="dxa" w:w="792"/>
          </w:tcPr>
          <w:p>
            <w:pPr>
              <w:spacing w:after="40"/>
            </w:pPr>
            <w:r/>
            <w:r>
              <w:rPr>
                <w:sz w:val="15"/>
              </w:rPr>
              <w:t>PXG-09</w:t>
            </w:r>
          </w:p>
        </w:tc>
        <w:tc>
          <w:tcPr>
            <w:tcW w:type="dxa" w:w="1872"/>
          </w:tcPr>
          <w:p>
            <w:pPr>
              <w:spacing w:after="40"/>
            </w:pPr>
            <w:r/>
            <w:r>
              <w:rPr>
                <w:sz w:val="15"/>
              </w:rPr>
              <w:t>No consent or opt-out</w:t>
            </w:r>
          </w:p>
        </w:tc>
        <w:tc>
          <w:tcPr>
            <w:tcW w:type="dxa" w:w="2880"/>
          </w:tcPr>
          <w:p>
            <w:pPr>
              <w:spacing w:after="40"/>
            </w:pPr>
            <w:r/>
            <w:r>
              <w:rPr>
                <w:sz w:val="15"/>
              </w:rPr>
              <w:t>Nothing records whether a patient agreed to be contacted, or lets them stop it. Today this is harmless because nothing sends. It stops being harmless the moment messaging is switched on.</w:t>
            </w:r>
          </w:p>
        </w:tc>
        <w:tc>
          <w:tcPr>
            <w:tcW w:type="dxa" w:w="2880"/>
          </w:tcPr>
          <w:p>
            <w:pPr>
              <w:spacing w:after="40"/>
            </w:pPr>
            <w:r/>
            <w:r>
              <w:rPr>
                <w:sz w:val="15"/>
              </w:rPr>
              <w:t>Small, and it must land with messaging rather than after it.</w:t>
            </w:r>
          </w:p>
        </w:tc>
        <w:tc>
          <w:tcPr>
            <w:tcW w:type="dxa" w:w="1656"/>
          </w:tcPr>
          <w:p>
            <w:pPr>
              <w:spacing w:after="40"/>
            </w:pPr>
            <w:r/>
            <w:r>
              <w:rPr>
                <w:sz w:val="15"/>
              </w:rPr>
              <w:t>NEW FEATURE</w:t>
            </w:r>
          </w:p>
        </w:tc>
      </w:tr>
      <w:tr>
        <w:tc>
          <w:tcPr>
            <w:tcW w:type="dxa" w:w="792"/>
          </w:tcPr>
          <w:p>
            <w:pPr>
              <w:spacing w:after="40"/>
            </w:pPr>
            <w:r/>
            <w:r>
              <w:rPr>
                <w:sz w:val="15"/>
              </w:rPr>
              <w:t>PXG-10</w:t>
            </w:r>
          </w:p>
        </w:tc>
        <w:tc>
          <w:tcPr>
            <w:tcW w:type="dxa" w:w="1872"/>
          </w:tcPr>
          <w:p>
            <w:pPr>
              <w:spacing w:after="40"/>
            </w:pPr>
            <w:r/>
            <w:r>
              <w:rPr>
                <w:sz w:val="15"/>
              </w:rPr>
              <w:t>The repeat-prescription loop never closes with the patient</w:t>
            </w:r>
          </w:p>
        </w:tc>
        <w:tc>
          <w:tcPr>
            <w:tcW w:type="dxa" w:w="2880"/>
          </w:tcPr>
          <w:p>
            <w:pPr>
              <w:spacing w:after="40"/>
            </w:pPr>
            <w:r/>
            <w:r>
              <w:rPr>
                <w:sz w:val="15"/>
              </w:rPr>
              <w:t>The patient is told the request has been passed to the clinic, and then hears nothing whether it is approved or refused.</w:t>
            </w:r>
          </w:p>
        </w:tc>
        <w:tc>
          <w:tcPr>
            <w:tcW w:type="dxa" w:w="2880"/>
          </w:tcPr>
          <w:p>
            <w:pPr>
              <w:spacing w:after="40"/>
            </w:pPr>
            <w:r/>
            <w:r>
              <w:rPr>
                <w:sz w:val="15"/>
              </w:rPr>
              <w:t>Small. The decision is already recorded with who made it; nothing tells the patient.</w:t>
            </w:r>
          </w:p>
        </w:tc>
        <w:tc>
          <w:tcPr>
            <w:tcW w:type="dxa" w:w="1656"/>
          </w:tcPr>
          <w:p>
            <w:pPr>
              <w:spacing w:after="40"/>
            </w:pPr>
            <w:r/>
            <w:r>
              <w:rPr>
                <w:sz w:val="15"/>
              </w:rPr>
              <w:t>NEW FEATURE</w:t>
            </w:r>
          </w:p>
        </w:tc>
      </w:tr>
      <w:tr>
        <w:tc>
          <w:tcPr>
            <w:tcW w:type="dxa" w:w="792"/>
          </w:tcPr>
          <w:p>
            <w:pPr>
              <w:spacing w:after="40"/>
            </w:pPr>
            <w:r/>
            <w:r>
              <w:rPr>
                <w:sz w:val="15"/>
              </w:rPr>
              <w:t>PXG-11</w:t>
            </w:r>
          </w:p>
        </w:tc>
        <w:tc>
          <w:tcPr>
            <w:tcW w:type="dxa" w:w="1872"/>
          </w:tcPr>
          <w:p>
            <w:pPr>
              <w:spacing w:after="40"/>
            </w:pPr>
            <w:r/>
            <w:r>
              <w:rPr>
                <w:sz w:val="15"/>
              </w:rPr>
              <w:t>Missed calls depend on a human noticing a queue</w:t>
            </w:r>
          </w:p>
        </w:tc>
        <w:tc>
          <w:tcPr>
            <w:tcW w:type="dxa" w:w="2880"/>
          </w:tcPr>
          <w:p>
            <w:pPr>
              <w:spacing w:after="40"/>
            </w:pPr>
            <w:r/>
            <w:r>
              <w:rPr>
                <w:sz w:val="15"/>
              </w:rPr>
              <w:t>A patient whose call failed is called back only if a staff member works the queue. Nothing ages, prompts or escalates it.</w:t>
            </w:r>
          </w:p>
        </w:tc>
        <w:tc>
          <w:tcPr>
            <w:tcW w:type="dxa" w:w="2880"/>
          </w:tcPr>
          <w:p>
            <w:pPr>
              <w:spacing w:after="40"/>
            </w:pPr>
            <w:r/>
            <w:r>
              <w:rPr>
                <w:sz w:val="15"/>
              </w:rPr>
              <w:t>Small. The queue and the scheduler both exist.</w:t>
            </w:r>
          </w:p>
        </w:tc>
        <w:tc>
          <w:tcPr>
            <w:tcW w:type="dxa" w:w="1656"/>
          </w:tcPr>
          <w:p>
            <w:pPr>
              <w:spacing w:after="40"/>
            </w:pPr>
            <w:r/>
            <w:r>
              <w:rPr>
                <w:sz w:val="15"/>
              </w:rPr>
              <w:t>PARTIALLY EXISTS</w:t>
            </w:r>
          </w:p>
        </w:tc>
      </w:tr>
      <w:tr>
        <w:tc>
          <w:tcPr>
            <w:tcW w:type="dxa" w:w="792"/>
          </w:tcPr>
          <w:p>
            <w:pPr>
              <w:spacing w:after="40"/>
            </w:pPr>
            <w:r/>
            <w:r>
              <w:rPr>
                <w:sz w:val="15"/>
              </w:rPr>
              <w:t>PXG-12</w:t>
            </w:r>
          </w:p>
        </w:tc>
        <w:tc>
          <w:tcPr>
            <w:tcW w:type="dxa" w:w="1872"/>
          </w:tcPr>
          <w:p>
            <w:pPr>
              <w:spacing w:after="40"/>
            </w:pPr>
            <w:r/>
            <w:r>
              <w:rPr>
                <w:sz w:val="15"/>
              </w:rPr>
              <w:t>Nothing happens before or after a visit</w:t>
            </w:r>
          </w:p>
        </w:tc>
        <w:tc>
          <w:tcPr>
            <w:tcW w:type="dxa" w:w="2880"/>
          </w:tcPr>
          <w:p>
            <w:pPr>
              <w:spacing w:after="40"/>
            </w:pPr>
            <w:r/>
            <w:r>
              <w:rPr>
                <w:sz w:val="15"/>
              </w:rPr>
              <w:t>Patients arrive without having been asked anything, and hear nothing afterwards.</w:t>
            </w:r>
          </w:p>
        </w:tc>
        <w:tc>
          <w:tcPr>
            <w:tcW w:type="dxa" w:w="2880"/>
          </w:tcPr>
          <w:p>
            <w:pPr>
              <w:spacing w:after="40"/>
            </w:pPr>
            <w:r/>
            <w:r>
              <w:rPr>
                <w:sz w:val="15"/>
              </w:rPr>
              <w:t>Medium to large, and it depends on messaging existing first.</w:t>
            </w:r>
          </w:p>
        </w:tc>
        <w:tc>
          <w:tcPr>
            <w:tcW w:type="dxa" w:w="1656"/>
          </w:tcPr>
          <w:p>
            <w:pPr>
              <w:spacing w:after="40"/>
            </w:pPr>
            <w:r/>
            <w:r>
              <w:rPr>
                <w:sz w:val="15"/>
              </w:rPr>
              <w:t>NEW FEATURE</w:t>
            </w:r>
          </w:p>
        </w:tc>
      </w:tr>
      <w:tr>
        <w:tc>
          <w:tcPr>
            <w:tcW w:type="dxa" w:w="792"/>
          </w:tcPr>
          <w:p>
            <w:pPr>
              <w:spacing w:after="40"/>
            </w:pPr>
            <w:r/>
            <w:r>
              <w:rPr>
                <w:sz w:val="15"/>
              </w:rPr>
              <w:t>PXG-13</w:t>
            </w:r>
          </w:p>
        </w:tc>
        <w:tc>
          <w:tcPr>
            <w:tcW w:type="dxa" w:w="1872"/>
          </w:tcPr>
          <w:p>
            <w:pPr>
              <w:spacing w:after="40"/>
            </w:pPr>
            <w:r/>
            <w:r>
              <w:rPr>
                <w:sz w:val="15"/>
              </w:rPr>
              <w:t>No spoken accessibility accommodations</w:t>
            </w:r>
          </w:p>
        </w:tc>
        <w:tc>
          <w:tcPr>
            <w:tcW w:type="dxa" w:w="2880"/>
          </w:tcPr>
          <w:p>
            <w:pPr>
              <w:spacing w:after="40"/>
            </w:pPr>
            <w:r/>
            <w:r>
              <w:rPr>
                <w:sz w:val="15"/>
              </w:rPr>
              <w:t>The agent is instructed to speak clearly and slowly, but a patient cannot ask for it to slow down further, repeat itself, or go straight to a human without negotiating.</w:t>
            </w:r>
          </w:p>
        </w:tc>
        <w:tc>
          <w:tcPr>
            <w:tcW w:type="dxa" w:w="2880"/>
          </w:tcPr>
          <w:p>
            <w:pPr>
              <w:spacing w:after="40"/>
            </w:pPr>
            <w:r/>
            <w:r>
              <w:rPr>
                <w:sz w:val="15"/>
              </w:rPr>
              <w:t>Very small. It is prompt behaviour plus one action.</w:t>
            </w:r>
          </w:p>
        </w:tc>
        <w:tc>
          <w:tcPr>
            <w:tcW w:type="dxa" w:w="1656"/>
          </w:tcPr>
          <w:p>
            <w:pPr>
              <w:spacing w:after="40"/>
            </w:pPr>
            <w:r/>
            <w:r>
              <w:rPr>
                <w:sz w:val="15"/>
              </w:rPr>
              <w:t>PARTIALLY EXISTS</w:t>
            </w:r>
          </w:p>
        </w:tc>
      </w:tr>
      <w:tr>
        <w:tc>
          <w:tcPr>
            <w:tcW w:type="dxa" w:w="792"/>
          </w:tcPr>
          <w:p>
            <w:pPr>
              <w:spacing w:after="40"/>
            </w:pPr>
            <w:r/>
            <w:r>
              <w:rPr>
                <w:sz w:val="15"/>
              </w:rPr>
              <w:t>PXG-14</w:t>
            </w:r>
          </w:p>
        </w:tc>
        <w:tc>
          <w:tcPr>
            <w:tcW w:type="dxa" w:w="1872"/>
          </w:tcPr>
          <w:p>
            <w:pPr>
              <w:spacing w:after="40"/>
            </w:pPr>
            <w:r/>
            <w:r>
              <w:rPr>
                <w:sz w:val="15"/>
              </w:rPr>
              <w:t>A stale fallback prompt contradicts the live one</w:t>
            </w:r>
          </w:p>
        </w:tc>
        <w:tc>
          <w:tcPr>
            <w:tcW w:type="dxa" w:w="2880"/>
          </w:tcPr>
          <w:p>
            <w:pPr>
              <w:spacing w:after="40"/>
            </w:pPr>
            <w:r/>
            <w:r>
              <w:rPr>
                <w:sz w:val="15"/>
              </w:rPr>
              <w:t>No patient impact today, but a maintenance trap: the fallback prompt in the agent's configuration names tools that no longer exist and offers English and Hindi only, while the live prompt correctly supports Telugu.</w:t>
            </w:r>
          </w:p>
        </w:tc>
        <w:tc>
          <w:tcPr>
            <w:tcW w:type="dxa" w:w="2880"/>
          </w:tcPr>
          <w:p>
            <w:pPr>
              <w:spacing w:after="40"/>
            </w:pPr>
            <w:r/>
            <w:r>
              <w:rPr>
                <w:sz w:val="15"/>
              </w:rPr>
              <w:t>Trivial. Documentation and dead-code hygiene.</w:t>
            </w:r>
          </w:p>
        </w:tc>
        <w:tc>
          <w:tcPr>
            <w:tcW w:type="dxa" w:w="1656"/>
          </w:tcPr>
          <w:p>
            <w:pPr>
              <w:spacing w:after="40"/>
            </w:pPr>
            <w:r/>
            <w:r>
              <w:rPr>
                <w:sz w:val="15"/>
              </w:rPr>
              <w:t>PARTIALLY EXISTS</w:t>
            </w:r>
          </w:p>
        </w:tc>
      </w:tr>
    </w:tbl>
    <w:p>
      <w:pPr>
        <w:spacing w:after="40"/>
      </w:pPr>
    </w:p>
    <w:p>
      <w:r>
        <w:br w:type="page"/>
      </w:r>
    </w:p>
    <w:p>
      <w:pPr>
        <w:pStyle w:val="Heading1"/>
      </w:pPr>
      <w:r>
        <w:t>C. New Patient Feature Ideas</w:t>
      </w:r>
    </w:p>
    <w:p>
      <w:r>
        <w:rPr>
          <w:b w:val="0"/>
          <w:i w:val="0"/>
        </w:rPr>
        <w:t>Fourteen proposals. Each was checked against the existing architecture before being written; several are deliberately small because the groundwork is already in place, and that is the point.</w:t>
      </w:r>
    </w:p>
    <w:p>
      <w:pPr>
        <w:pStyle w:val="Heading2"/>
      </w:pPr>
      <w:r>
        <w:t>PF-01 — Switch on patient messaging</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PARTIALLY EXISTS — the software is written; the transports are not configured</w:t>
            </w:r>
          </w:p>
        </w:tc>
      </w:tr>
      <w:tr>
        <w:tc>
          <w:tcPr>
            <w:tcW w:type="dxa" w:w="2088"/>
          </w:tcPr>
          <w:p>
            <w:pPr>
              <w:spacing w:after="40"/>
            </w:pPr>
            <w:r/>
            <w:r>
              <w:rPr>
                <w:sz w:val="16"/>
              </w:rPr>
              <w:t>Description</w:t>
            </w:r>
          </w:p>
        </w:tc>
        <w:tc>
          <w:tcPr>
            <w:tcW w:type="dxa" w:w="7992"/>
          </w:tcPr>
          <w:p>
            <w:pPr>
              <w:spacing w:after="40"/>
            </w:pPr>
            <w:r/>
            <w:r>
              <w:rPr>
                <w:sz w:val="16"/>
              </w:rPr>
              <w:t>Enable the already-built confirmation, reschedule, cancellation and reminder messages by configuring an email and a messaging transport. No new patient-facing behaviour is invented; existing behaviour simply starts arriving.</w:t>
            </w:r>
          </w:p>
        </w:tc>
      </w:tr>
      <w:tr>
        <w:tc>
          <w:tcPr>
            <w:tcW w:type="dxa" w:w="2088"/>
          </w:tcPr>
          <w:p>
            <w:pPr>
              <w:spacing w:after="40"/>
            </w:pPr>
            <w:r/>
            <w:r>
              <w:rPr>
                <w:sz w:val="16"/>
              </w:rPr>
              <w:t>Patient Problem</w:t>
            </w:r>
          </w:p>
        </w:tc>
        <w:tc>
          <w:tcPr>
            <w:tcW w:type="dxa" w:w="7992"/>
          </w:tcPr>
          <w:p>
            <w:pPr>
              <w:spacing w:after="40"/>
            </w:pPr>
            <w:r/>
            <w:r>
              <w:rPr>
                <w:sz w:val="16"/>
              </w:rPr>
              <w:t>A patient books an appointment by telephone and receives nothing in writing. They must hold the time in their head, cannot check it later, cannot forward it, and get no reminder.</w:t>
            </w:r>
          </w:p>
        </w:tc>
      </w:tr>
      <w:tr>
        <w:tc>
          <w:tcPr>
            <w:tcW w:type="dxa" w:w="2088"/>
          </w:tcPr>
          <w:p>
            <w:pPr>
              <w:spacing w:after="40"/>
            </w:pPr>
            <w:r/>
            <w:r>
              <w:rPr>
                <w:sz w:val="16"/>
              </w:rPr>
              <w:t>Patient Benefit</w:t>
            </w:r>
          </w:p>
        </w:tc>
        <w:tc>
          <w:tcPr>
            <w:tcW w:type="dxa" w:w="7992"/>
          </w:tcPr>
          <w:p>
            <w:pPr>
              <w:spacing w:after="40"/>
            </w:pPr>
            <w:r/>
            <w:r>
              <w:rPr>
                <w:sz w:val="16"/>
              </w:rPr>
              <w:t>A written record of every appointment, and a reminder before it. This is the single largest improvement available to patients, and almost none of it is new engineering.</w:t>
            </w:r>
          </w:p>
        </w:tc>
      </w:tr>
      <w:tr>
        <w:tc>
          <w:tcPr>
            <w:tcW w:type="dxa" w:w="2088"/>
          </w:tcPr>
          <w:p>
            <w:pPr>
              <w:spacing w:after="40"/>
            </w:pPr>
            <w:r/>
            <w:r>
              <w:rPr>
                <w:sz w:val="16"/>
              </w:rPr>
              <w:t>Current Related Functionality</w:t>
            </w:r>
          </w:p>
        </w:tc>
        <w:tc>
          <w:tcPr>
            <w:tcW w:type="dxa" w:w="7992"/>
          </w:tcPr>
          <w:p>
            <w:pPr>
              <w:spacing w:after="40"/>
            </w:pPr>
            <w:r/>
            <w:r>
              <w:rPr>
                <w:sz w:val="16"/>
              </w:rPr>
              <w:t>Four message types are fully composed for both email and WhatsApp. A scheduled reminder job exists, computes its window in each clinic's own wall clock, and marks each appointment once dispatched so nobody is reminded twice.</w:t>
            </w:r>
          </w:p>
        </w:tc>
      </w:tr>
      <w:tr>
        <w:tc>
          <w:tcPr>
            <w:tcW w:type="dxa" w:w="2088"/>
          </w:tcPr>
          <w:p>
            <w:pPr>
              <w:spacing w:after="40"/>
            </w:pPr>
            <w:r/>
            <w:r>
              <w:rPr>
                <w:sz w:val="16"/>
              </w:rPr>
              <w:t>What Is Missing</w:t>
            </w:r>
          </w:p>
        </w:tc>
        <w:tc>
          <w:tcPr>
            <w:tcW w:type="dxa" w:w="7992"/>
          </w:tcPr>
          <w:p>
            <w:pPr>
              <w:spacing w:after="40"/>
            </w:pPr>
            <w:r/>
            <w:r>
              <w:rPr>
                <w:sz w:val="16"/>
              </w:rPr>
              <w:t>Credentials and configuration only. Message copy should also be corrected: the confirmation currently invites a reply that nothing receives (see PF-07).</w:t>
            </w:r>
          </w:p>
        </w:tc>
      </w:tr>
      <w:tr>
        <w:tc>
          <w:tcPr>
            <w:tcW w:type="dxa" w:w="2088"/>
          </w:tcPr>
          <w:p>
            <w:pPr>
              <w:spacing w:after="40"/>
            </w:pPr>
            <w:r/>
            <w:r>
              <w:rPr>
                <w:sz w:val="16"/>
              </w:rPr>
              <w:t>User Flow</w:t>
            </w:r>
          </w:p>
        </w:tc>
        <w:tc>
          <w:tcPr>
            <w:tcW w:type="dxa" w:w="7992"/>
          </w:tcPr>
          <w:p>
            <w:pPr>
              <w:spacing w:after="40"/>
            </w:pPr>
            <w:r/>
            <w:r>
              <w:rPr>
                <w:sz w:val="16"/>
              </w:rPr>
              <w:t>Patient books by voice, or staff book on their behalf. The booking commits. A confirmation is sent in the background. Before the appointment, the scheduled job sends one reminder. If the appointment is moved or cancelled, the corresponding notice is sent.</w:t>
            </w:r>
          </w:p>
        </w:tc>
      </w:tr>
      <w:tr>
        <w:tc>
          <w:tcPr>
            <w:tcW w:type="dxa" w:w="2088"/>
          </w:tcPr>
          <w:p>
            <w:pPr>
              <w:spacing w:after="40"/>
            </w:pPr>
            <w:r/>
            <w:r>
              <w:rPr>
                <w:sz w:val="16"/>
              </w:rPr>
              <w:t>Frontend Changes</w:t>
            </w:r>
          </w:p>
        </w:tc>
        <w:tc>
          <w:tcPr>
            <w:tcW w:type="dxa" w:w="7992"/>
          </w:tcPr>
          <w:p>
            <w:pPr>
              <w:spacing w:after="40"/>
            </w:pPr>
            <w:r/>
            <w:r>
              <w:rPr>
                <w:sz w:val="16"/>
              </w:rPr>
              <w:t>None required. Optionally, surface per-clinic message settings and a delivery indicator on the clinic profile screen.</w:t>
            </w:r>
          </w:p>
        </w:tc>
      </w:tr>
      <w:tr>
        <w:tc>
          <w:tcPr>
            <w:tcW w:type="dxa" w:w="2088"/>
          </w:tcPr>
          <w:p>
            <w:pPr>
              <w:spacing w:after="40"/>
            </w:pPr>
            <w:r/>
            <w:r>
              <w:rPr>
                <w:sz w:val="16"/>
              </w:rPr>
              <w:t>Backend Changes</w:t>
            </w:r>
          </w:p>
        </w:tc>
        <w:tc>
          <w:tcPr>
            <w:tcW w:type="dxa" w:w="7992"/>
          </w:tcPr>
          <w:p>
            <w:pPr>
              <w:spacing w:after="40"/>
            </w:pPr>
            <w:r/>
            <w:r>
              <w:rPr>
                <w:sz w:val="16"/>
              </w:rPr>
              <w:t>None to logic. Configuration values only. Recommend correcting the reply-invitation wording at the same time.</w:t>
            </w:r>
          </w:p>
        </w:tc>
      </w:tr>
      <w:tr>
        <w:tc>
          <w:tcPr>
            <w:tcW w:type="dxa" w:w="2088"/>
          </w:tcPr>
          <w:p>
            <w:pPr>
              <w:spacing w:after="40"/>
            </w:pPr>
            <w:r/>
            <w:r>
              <w:rPr>
                <w:sz w:val="16"/>
              </w:rPr>
              <w:t>Database Changes</w:t>
            </w:r>
          </w:p>
        </w:tc>
        <w:tc>
          <w:tcPr>
            <w:tcW w:type="dxa" w:w="7992"/>
          </w:tcPr>
          <w:p>
            <w:pPr>
              <w:spacing w:after="40"/>
            </w:pPr>
            <w:r/>
            <w:r>
              <w:rPr>
                <w:sz w:val="16"/>
              </w:rPr>
              <w:t>None.</w:t>
            </w:r>
          </w:p>
        </w:tc>
      </w:tr>
      <w:tr>
        <w:tc>
          <w:tcPr>
            <w:tcW w:type="dxa" w:w="2088"/>
          </w:tcPr>
          <w:p>
            <w:pPr>
              <w:spacing w:after="40"/>
            </w:pPr>
            <w:r/>
            <w:r>
              <w:rPr>
                <w:sz w:val="16"/>
              </w:rPr>
              <w:t>Voice AI Changes</w:t>
            </w:r>
          </w:p>
        </w:tc>
        <w:tc>
          <w:tcPr>
            <w:tcW w:type="dxa" w:w="7992"/>
          </w:tcPr>
          <w:p>
            <w:pPr>
              <w:spacing w:after="40"/>
            </w:pPr>
            <w:r/>
            <w:r>
              <w:rPr>
                <w:sz w:val="16"/>
              </w:rPr>
              <w:t>None required. Optionally, the agent could tell the caller a confirmation is on its way.</w:t>
            </w:r>
          </w:p>
        </w:tc>
      </w:tr>
      <w:tr>
        <w:tc>
          <w:tcPr>
            <w:tcW w:type="dxa" w:w="2088"/>
          </w:tcPr>
          <w:p>
            <w:pPr>
              <w:spacing w:after="40"/>
            </w:pPr>
            <w:r/>
            <w:r>
              <w:rPr>
                <w:sz w:val="16"/>
              </w:rPr>
              <w:t>External Integrations</w:t>
            </w:r>
          </w:p>
        </w:tc>
        <w:tc>
          <w:tcPr>
            <w:tcW w:type="dxa" w:w="7992"/>
          </w:tcPr>
          <w:p>
            <w:pPr>
              <w:spacing w:after="40"/>
            </w:pPr>
            <w:r/>
            <w:r>
              <w:rPr>
                <w:sz w:val="16"/>
              </w:rPr>
              <w:t>An SMTP provider and a Twilio account with a WhatsApp sender. Neither exists today; both are commodity.</w:t>
            </w:r>
          </w:p>
        </w:tc>
      </w:tr>
      <w:tr>
        <w:tc>
          <w:tcPr>
            <w:tcW w:type="dxa" w:w="2088"/>
          </w:tcPr>
          <w:p>
            <w:pPr>
              <w:spacing w:after="40"/>
            </w:pPr>
            <w:r/>
            <w:r>
              <w:rPr>
                <w:sz w:val="16"/>
              </w:rPr>
              <w:t>Technical Difficulty</w:t>
            </w:r>
          </w:p>
        </w:tc>
        <w:tc>
          <w:tcPr>
            <w:tcW w:type="dxa" w:w="7992"/>
          </w:tcPr>
          <w:p>
            <w:pPr>
              <w:spacing w:after="40"/>
            </w:pPr>
            <w:r/>
            <w:r>
              <w:rPr>
                <w:sz w:val="16"/>
              </w:rPr>
              <w:t>VERY LOW — configuration, not development.</w:t>
            </w:r>
          </w:p>
        </w:tc>
      </w:tr>
      <w:tr>
        <w:tc>
          <w:tcPr>
            <w:tcW w:type="dxa" w:w="2088"/>
          </w:tcPr>
          <w:p>
            <w:pPr>
              <w:spacing w:after="40"/>
            </w:pPr>
            <w:r/>
            <w:r>
              <w:rPr>
                <w:sz w:val="16"/>
              </w:rPr>
              <w:t>Business Value</w:t>
            </w:r>
          </w:p>
        </w:tc>
        <w:tc>
          <w:tcPr>
            <w:tcW w:type="dxa" w:w="7992"/>
          </w:tcPr>
          <w:p>
            <w:pPr>
              <w:spacing w:after="40"/>
            </w:pPr>
            <w:r/>
            <w:r>
              <w:rPr>
                <w:sz w:val="16"/>
              </w:rPr>
              <w:t>HIGH — reminders are the standard lever on no-show rates, and no-shows are direct lost revenue.</w:t>
            </w:r>
          </w:p>
        </w:tc>
      </w:tr>
      <w:tr>
        <w:tc>
          <w:tcPr>
            <w:tcW w:type="dxa" w:w="2088"/>
          </w:tcPr>
          <w:p>
            <w:pPr>
              <w:spacing w:after="40"/>
            </w:pPr>
            <w:r/>
            <w:r>
              <w:rPr>
                <w:sz w:val="16"/>
              </w:rPr>
              <w:t>Patient Value</w:t>
            </w:r>
          </w:p>
        </w:tc>
        <w:tc>
          <w:tcPr>
            <w:tcW w:type="dxa" w:w="7992"/>
          </w:tcPr>
          <w:p>
            <w:pPr>
              <w:spacing w:after="40"/>
            </w:pPr>
            <w:r/>
            <w:r>
              <w:rPr>
                <w:sz w:val="16"/>
              </w:rPr>
              <w:t>VERY HIGH</w:t>
            </w:r>
          </w:p>
        </w:tc>
      </w:tr>
      <w:tr>
        <w:tc>
          <w:tcPr>
            <w:tcW w:type="dxa" w:w="2088"/>
          </w:tcPr>
          <w:p>
            <w:pPr>
              <w:spacing w:after="40"/>
            </w:pPr>
            <w:r/>
            <w:r>
              <w:rPr>
                <w:sz w:val="16"/>
              </w:rPr>
              <w:t>Priority</w:t>
            </w:r>
          </w:p>
        </w:tc>
        <w:tc>
          <w:tcPr>
            <w:tcW w:type="dxa" w:w="7992"/>
          </w:tcPr>
          <w:p>
            <w:pPr>
              <w:spacing w:after="40"/>
            </w:pPr>
            <w:r/>
            <w:r>
              <w:rPr>
                <w:sz w:val="16"/>
              </w:rPr>
              <w:t>1 — highest value-to-effort ratio in this entire document.</w:t>
            </w:r>
          </w:p>
        </w:tc>
      </w:tr>
    </w:tbl>
    <w:p>
      <w:pPr>
        <w:spacing w:after="40"/>
      </w:pPr>
    </w:p>
    <w:p>
      <w:pPr>
        <w:pStyle w:val="Heading2"/>
      </w:pPr>
      <w:r>
        <w:t>PF-02 — Recognise the caller from their number</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PARTIALLY EXISTS — the number is captured but deliberately not used for identification</w:t>
            </w:r>
          </w:p>
        </w:tc>
      </w:tr>
      <w:tr>
        <w:tc>
          <w:tcPr>
            <w:tcW w:type="dxa" w:w="2088"/>
          </w:tcPr>
          <w:p>
            <w:pPr>
              <w:spacing w:after="40"/>
            </w:pPr>
            <w:r/>
            <w:r>
              <w:rPr>
                <w:sz w:val="16"/>
              </w:rPr>
              <w:t>Description</w:t>
            </w:r>
          </w:p>
        </w:tc>
        <w:tc>
          <w:tcPr>
            <w:tcW w:type="dxa" w:w="7992"/>
          </w:tcPr>
          <w:p>
            <w:pPr>
              <w:spacing w:after="40"/>
            </w:pPr>
            <w:r/>
            <w:r>
              <w:rPr>
                <w:sz w:val="16"/>
              </w:rPr>
              <w:t>Look the caller up by their calling number at the start of the call, so a returning patient is greeted by name and in their own language instead of being asked who they are.</w:t>
            </w:r>
          </w:p>
        </w:tc>
      </w:tr>
      <w:tr>
        <w:tc>
          <w:tcPr>
            <w:tcW w:type="dxa" w:w="2088"/>
          </w:tcPr>
          <w:p>
            <w:pPr>
              <w:spacing w:after="40"/>
            </w:pPr>
            <w:r/>
            <w:r>
              <w:rPr>
                <w:sz w:val="16"/>
              </w:rPr>
              <w:t>Patient Problem</w:t>
            </w:r>
          </w:p>
        </w:tc>
        <w:tc>
          <w:tcPr>
            <w:tcW w:type="dxa" w:w="7992"/>
          </w:tcPr>
          <w:p>
            <w:pPr>
              <w:spacing w:after="40"/>
            </w:pPr>
            <w:r/>
            <w:r>
              <w:rPr>
                <w:sz w:val="16"/>
              </w:rPr>
              <w:t>A patient who has called many times is asked to identify themselves every single time, even though the clinic already holds their number.</w:t>
            </w:r>
          </w:p>
        </w:tc>
      </w:tr>
      <w:tr>
        <w:tc>
          <w:tcPr>
            <w:tcW w:type="dxa" w:w="2088"/>
          </w:tcPr>
          <w:p>
            <w:pPr>
              <w:spacing w:after="40"/>
            </w:pPr>
            <w:r/>
            <w:r>
              <w:rPr>
                <w:sz w:val="16"/>
              </w:rPr>
              <w:t>Patient Benefit</w:t>
            </w:r>
          </w:p>
        </w:tc>
        <w:tc>
          <w:tcPr>
            <w:tcW w:type="dxa" w:w="7992"/>
          </w:tcPr>
          <w:p>
            <w:pPr>
              <w:spacing w:after="40"/>
            </w:pPr>
            <w:r/>
            <w:r>
              <w:rPr>
                <w:sz w:val="16"/>
              </w:rPr>
              <w:t>A shorter, warmer call that opens with recognition. Fewer turns before the actual task, which also reduces the chance of a misheard name.</w:t>
            </w:r>
          </w:p>
        </w:tc>
      </w:tr>
      <w:tr>
        <w:tc>
          <w:tcPr>
            <w:tcW w:type="dxa" w:w="2088"/>
          </w:tcPr>
          <w:p>
            <w:pPr>
              <w:spacing w:after="40"/>
            </w:pPr>
            <w:r/>
            <w:r>
              <w:rPr>
                <w:sz w:val="16"/>
              </w:rPr>
              <w:t>Current Related Functionality</w:t>
            </w:r>
          </w:p>
        </w:tc>
        <w:tc>
          <w:tcPr>
            <w:tcW w:type="dxa" w:w="7992"/>
          </w:tcPr>
          <w:p>
            <w:pPr>
              <w:spacing w:after="40"/>
            </w:pPr>
            <w:r/>
            <w:r>
              <w:rPr>
                <w:sz w:val="16"/>
              </w:rPr>
              <w:t>The caller's number is already extracted and written to the call record, including a background backfill for when it arrives late. The patient search endpoint ALREADY matches on the phone field alongside name and record number. The patient list already carries the preferred spoken language for exactly this purpose.</w:t>
            </w:r>
          </w:p>
        </w:tc>
      </w:tr>
      <w:tr>
        <w:tc>
          <w:tcPr>
            <w:tcW w:type="dxa" w:w="2088"/>
          </w:tcPr>
          <w:p>
            <w:pPr>
              <w:spacing w:after="40"/>
            </w:pPr>
            <w:r/>
            <w:r>
              <w:rPr>
                <w:sz w:val="16"/>
              </w:rPr>
              <w:t>What Is Missing</w:t>
            </w:r>
          </w:p>
        </w:tc>
        <w:tc>
          <w:tcPr>
            <w:tcW w:type="dxa" w:w="7992"/>
          </w:tcPr>
          <w:p>
            <w:pPr>
              <w:spacing w:after="40"/>
            </w:pPr>
            <w:r/>
            <w:r>
              <w:rPr>
                <w:sz w:val="16"/>
              </w:rPr>
              <w:t>The connection between the two. The captured number is described in code as display-only and is never used to search. The agent is instructed to ask instead.</w:t>
            </w:r>
          </w:p>
        </w:tc>
      </w:tr>
      <w:tr>
        <w:tc>
          <w:tcPr>
            <w:tcW w:type="dxa" w:w="2088"/>
          </w:tcPr>
          <w:p>
            <w:pPr>
              <w:spacing w:after="40"/>
            </w:pPr>
            <w:r/>
            <w:r>
              <w:rPr>
                <w:sz w:val="16"/>
              </w:rPr>
              <w:t>User Flow</w:t>
            </w:r>
          </w:p>
        </w:tc>
        <w:tc>
          <w:tcPr>
            <w:tcW w:type="dxa" w:w="7992"/>
          </w:tcPr>
          <w:p>
            <w:pPr>
              <w:spacing w:after="40"/>
            </w:pPr>
            <w:r/>
            <w:r>
              <w:rPr>
                <w:sz w:val="16"/>
              </w:rPr>
              <w:t>Call connects. The number is resolved. A lookup runs before the greeting. On a single confident match the agent greets by name, in the remembered language, and confirms identity with one question rather than collecting details. On no match or several matches, behaviour is exactly as it is today.</w:t>
            </w:r>
          </w:p>
        </w:tc>
      </w:tr>
      <w:tr>
        <w:tc>
          <w:tcPr>
            <w:tcW w:type="dxa" w:w="2088"/>
          </w:tcPr>
          <w:p>
            <w:pPr>
              <w:spacing w:after="40"/>
            </w:pPr>
            <w:r/>
            <w:r>
              <w:rPr>
                <w:sz w:val="16"/>
              </w:rPr>
              <w:t>Frontend Changes</w:t>
            </w:r>
          </w:p>
        </w:tc>
        <w:tc>
          <w:tcPr>
            <w:tcW w:type="dxa" w:w="7992"/>
          </w:tcPr>
          <w:p>
            <w:pPr>
              <w:spacing w:after="40"/>
            </w:pPr>
            <w:r/>
            <w:r>
              <w:rPr>
                <w:sz w:val="16"/>
              </w:rPr>
              <w:t>None.</w:t>
            </w:r>
          </w:p>
        </w:tc>
      </w:tr>
      <w:tr>
        <w:tc>
          <w:tcPr>
            <w:tcW w:type="dxa" w:w="2088"/>
          </w:tcPr>
          <w:p>
            <w:pPr>
              <w:spacing w:after="40"/>
            </w:pPr>
            <w:r/>
            <w:r>
              <w:rPr>
                <w:sz w:val="16"/>
              </w:rPr>
              <w:t>Backend Changes</w:t>
            </w:r>
          </w:p>
        </w:tc>
        <w:tc>
          <w:tcPr>
            <w:tcW w:type="dxa" w:w="7992"/>
          </w:tcPr>
          <w:p>
            <w:pPr>
              <w:spacing w:after="40"/>
            </w:pPr>
            <w:r/>
            <w:r>
              <w:rPr>
                <w:sz w:val="16"/>
              </w:rPr>
              <w:t>None strictly required — the search already supports it. A narrower exact-phone lookup would be cleaner than a partial-text match.</w:t>
            </w:r>
          </w:p>
        </w:tc>
      </w:tr>
      <w:tr>
        <w:tc>
          <w:tcPr>
            <w:tcW w:type="dxa" w:w="2088"/>
          </w:tcPr>
          <w:p>
            <w:pPr>
              <w:spacing w:after="40"/>
            </w:pPr>
            <w:r/>
            <w:r>
              <w:rPr>
                <w:sz w:val="16"/>
              </w:rPr>
              <w:t>Database Changes</w:t>
            </w:r>
          </w:p>
        </w:tc>
        <w:tc>
          <w:tcPr>
            <w:tcW w:type="dxa" w:w="7992"/>
          </w:tcPr>
          <w:p>
            <w:pPr>
              <w:spacing w:after="40"/>
            </w:pPr>
            <w:r/>
            <w:r>
              <w:rPr>
                <w:sz w:val="16"/>
              </w:rPr>
              <w:t>None.</w:t>
            </w:r>
          </w:p>
        </w:tc>
      </w:tr>
      <w:tr>
        <w:tc>
          <w:tcPr>
            <w:tcW w:type="dxa" w:w="2088"/>
          </w:tcPr>
          <w:p>
            <w:pPr>
              <w:spacing w:after="40"/>
            </w:pPr>
            <w:r/>
            <w:r>
              <w:rPr>
                <w:sz w:val="16"/>
              </w:rPr>
              <w:t>Voice AI Changes</w:t>
            </w:r>
          </w:p>
        </w:tc>
        <w:tc>
          <w:tcPr>
            <w:tcW w:type="dxa" w:w="7992"/>
          </w:tcPr>
          <w:p>
            <w:pPr>
              <w:spacing w:after="40"/>
            </w:pPr>
            <w:r/>
            <w:r>
              <w:rPr>
                <w:sz w:val="16"/>
              </w:rPr>
              <w:t>The main change. A pre-greeting lookup, and prompt wording for the recognised case. Must confirm rather than assume: a shared household or mobile handset is common.</w:t>
            </w:r>
          </w:p>
        </w:tc>
      </w:tr>
      <w:tr>
        <w:tc>
          <w:tcPr>
            <w:tcW w:type="dxa" w:w="2088"/>
          </w:tcPr>
          <w:p>
            <w:pPr>
              <w:spacing w:after="40"/>
            </w:pPr>
            <w:r/>
            <w:r>
              <w:rPr>
                <w:sz w:val="16"/>
              </w:rPr>
              <w:t>External Integrations</w:t>
            </w:r>
          </w:p>
        </w:tc>
        <w:tc>
          <w:tcPr>
            <w:tcW w:type="dxa" w:w="7992"/>
          </w:tcPr>
          <w:p>
            <w:pPr>
              <w:spacing w:after="40"/>
            </w:pPr>
            <w:r/>
            <w:r>
              <w:rPr>
                <w:sz w:val="16"/>
              </w:rPr>
              <w:t>None.</w:t>
            </w:r>
          </w:p>
        </w:tc>
      </w:tr>
      <w:tr>
        <w:tc>
          <w:tcPr>
            <w:tcW w:type="dxa" w:w="2088"/>
          </w:tcPr>
          <w:p>
            <w:pPr>
              <w:spacing w:after="40"/>
            </w:pPr>
            <w:r/>
            <w:r>
              <w:rPr>
                <w:sz w:val="16"/>
              </w:rPr>
              <w:t>Technical Difficulty</w:t>
            </w:r>
          </w:p>
        </w:tc>
        <w:tc>
          <w:tcPr>
            <w:tcW w:type="dxa" w:w="7992"/>
          </w:tcPr>
          <w:p>
            <w:pPr>
              <w:spacing w:after="40"/>
            </w:pPr>
            <w:r/>
            <w:r>
              <w:rPr>
                <w:sz w:val="16"/>
              </w:rPr>
              <w:t>LOW</w:t>
            </w:r>
          </w:p>
        </w:tc>
      </w:tr>
      <w:tr>
        <w:tc>
          <w:tcPr>
            <w:tcW w:type="dxa" w:w="2088"/>
          </w:tcPr>
          <w:p>
            <w:pPr>
              <w:spacing w:after="40"/>
            </w:pPr>
            <w:r/>
            <w:r>
              <w:rPr>
                <w:sz w:val="16"/>
              </w:rPr>
              <w:t>Business Value</w:t>
            </w:r>
          </w:p>
        </w:tc>
        <w:tc>
          <w:tcPr>
            <w:tcW w:type="dxa" w:w="7992"/>
          </w:tcPr>
          <w:p>
            <w:pPr>
              <w:spacing w:after="40"/>
            </w:pPr>
            <w:r/>
            <w:r>
              <w:rPr>
                <w:sz w:val="16"/>
              </w:rPr>
              <w:t>MEDIUM — shorter calls reduce per-call model and telephony cost.</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2</w:t>
            </w:r>
          </w:p>
        </w:tc>
      </w:tr>
    </w:tbl>
    <w:p>
      <w:pPr>
        <w:spacing w:after="40"/>
      </w:pPr>
    </w:p>
    <w:p>
      <w:pPr>
        <w:pStyle w:val="Heading2"/>
      </w:pPr>
      <w:r>
        <w:t>PF-03 — Emergency and urgent-symptom handling</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patient safety</w:t>
            </w:r>
          </w:p>
        </w:tc>
      </w:tr>
      <w:tr>
        <w:tc>
          <w:tcPr>
            <w:tcW w:type="dxa" w:w="2088"/>
          </w:tcPr>
          <w:p>
            <w:pPr>
              <w:spacing w:after="40"/>
            </w:pPr>
            <w:r/>
            <w:r>
              <w:rPr>
                <w:sz w:val="16"/>
              </w:rPr>
              <w:t>Description</w:t>
            </w:r>
          </w:p>
        </w:tc>
        <w:tc>
          <w:tcPr>
            <w:tcW w:type="dxa" w:w="7992"/>
          </w:tcPr>
          <w:p>
            <w:pPr>
              <w:spacing w:after="40"/>
            </w:pPr>
            <w:r/>
            <w:r>
              <w:rPr>
                <w:sz w:val="16"/>
              </w:rPr>
              <w:t>Give the agent an explicit, always-present instruction to recognise descriptions of a medical emergency, stop the administrative conversation, tell the caller to seek emergency care, and escalate immediately.</w:t>
            </w:r>
          </w:p>
        </w:tc>
      </w:tr>
      <w:tr>
        <w:tc>
          <w:tcPr>
            <w:tcW w:type="dxa" w:w="2088"/>
          </w:tcPr>
          <w:p>
            <w:pPr>
              <w:spacing w:after="40"/>
            </w:pPr>
            <w:r/>
            <w:r>
              <w:rPr>
                <w:sz w:val="16"/>
              </w:rPr>
              <w:t>Patient Problem</w:t>
            </w:r>
          </w:p>
        </w:tc>
        <w:tc>
          <w:tcPr>
            <w:tcW w:type="dxa" w:w="7992"/>
          </w:tcPr>
          <w:p>
            <w:pPr>
              <w:spacing w:after="40"/>
            </w:pPr>
            <w:r/>
            <w:r>
              <w:rPr>
                <w:sz w:val="16"/>
              </w:rPr>
              <w:t>A caller describing chest pain, severe bleeding, difficulty breathing or a collapse is currently taken into an appointment-booking conversation. The live prompt contains no notion of urgency at all.</w:t>
            </w:r>
          </w:p>
        </w:tc>
      </w:tr>
      <w:tr>
        <w:tc>
          <w:tcPr>
            <w:tcW w:type="dxa" w:w="2088"/>
          </w:tcPr>
          <w:p>
            <w:pPr>
              <w:spacing w:after="40"/>
            </w:pPr>
            <w:r/>
            <w:r>
              <w:rPr>
                <w:sz w:val="16"/>
              </w:rPr>
              <w:t>Patient Benefit</w:t>
            </w:r>
          </w:p>
        </w:tc>
        <w:tc>
          <w:tcPr>
            <w:tcW w:type="dxa" w:w="7992"/>
          </w:tcPr>
          <w:p>
            <w:pPr>
              <w:spacing w:after="40"/>
            </w:pPr>
            <w:r/>
            <w:r>
              <w:rPr>
                <w:sz w:val="16"/>
              </w:rPr>
              <w:t>The one interaction where delay causes real harm is handled as an emergency instead of as a scheduling request.</w:t>
            </w:r>
          </w:p>
        </w:tc>
      </w:tr>
      <w:tr>
        <w:tc>
          <w:tcPr>
            <w:tcW w:type="dxa" w:w="2088"/>
          </w:tcPr>
          <w:p>
            <w:pPr>
              <w:spacing w:after="40"/>
            </w:pPr>
            <w:r/>
            <w:r>
              <w:rPr>
                <w:sz w:val="16"/>
              </w:rPr>
              <w:t>Current Related Functionality</w:t>
            </w:r>
          </w:p>
        </w:tc>
        <w:tc>
          <w:tcPr>
            <w:tcW w:type="dxa" w:w="7992"/>
          </w:tcPr>
          <w:p>
            <w:pPr>
              <w:spacing w:after="40"/>
            </w:pPr>
            <w:r/>
            <w:r>
              <w:rPr>
                <w:sz w:val="16"/>
              </w:rPr>
              <w:t>The agent can transfer a call. Clinics can write escalation rules, which are rendered into the call prompt. The agent is instructed never to give medical advice.</w:t>
            </w:r>
          </w:p>
        </w:tc>
      </w:tr>
      <w:tr>
        <w:tc>
          <w:tcPr>
            <w:tcW w:type="dxa" w:w="2088"/>
          </w:tcPr>
          <w:p>
            <w:pPr>
              <w:spacing w:after="40"/>
            </w:pPr>
            <w:r/>
            <w:r>
              <w:rPr>
                <w:sz w:val="16"/>
              </w:rPr>
              <w:t>What Is Missing</w:t>
            </w:r>
          </w:p>
        </w:tc>
        <w:tc>
          <w:tcPr>
            <w:tcW w:type="dxa" w:w="7992"/>
          </w:tcPr>
          <w:p>
            <w:pPr>
              <w:spacing w:after="40"/>
            </w:pPr>
            <w:r/>
            <w:r>
              <w:rPr>
                <w:sz w:val="16"/>
              </w:rPr>
              <w:t>Emergency handling exists only if an individual clinic thinks to write a rule for it, and then only if the model happens to match it. There is no default, no guaranteed wording and no distinct outcome recorded when it happens.</w:t>
            </w:r>
          </w:p>
        </w:tc>
      </w:tr>
      <w:tr>
        <w:tc>
          <w:tcPr>
            <w:tcW w:type="dxa" w:w="2088"/>
          </w:tcPr>
          <w:p>
            <w:pPr>
              <w:spacing w:after="40"/>
            </w:pPr>
            <w:r/>
            <w:r>
              <w:rPr>
                <w:sz w:val="16"/>
              </w:rPr>
              <w:t>User Flow</w:t>
            </w:r>
          </w:p>
        </w:tc>
        <w:tc>
          <w:tcPr>
            <w:tcW w:type="dxa" w:w="7992"/>
          </w:tcPr>
          <w:p>
            <w:pPr>
              <w:spacing w:after="40"/>
            </w:pPr>
            <w:r/>
            <w:r>
              <w:rPr>
                <w:sz w:val="16"/>
              </w:rPr>
              <w:t>Caller describes an urgent symptom. The agent stops the current flow, states plainly that this needs emergency care and gives the local emergency number, offers to transfer immediately, and the call is marked so the clinic sees it at the top of the log.</w:t>
            </w:r>
          </w:p>
        </w:tc>
      </w:tr>
      <w:tr>
        <w:tc>
          <w:tcPr>
            <w:tcW w:type="dxa" w:w="2088"/>
          </w:tcPr>
          <w:p>
            <w:pPr>
              <w:spacing w:after="40"/>
            </w:pPr>
            <w:r/>
            <w:r>
              <w:rPr>
                <w:sz w:val="16"/>
              </w:rPr>
              <w:t>Frontend Changes</w:t>
            </w:r>
          </w:p>
        </w:tc>
        <w:tc>
          <w:tcPr>
            <w:tcW w:type="dxa" w:w="7992"/>
          </w:tcPr>
          <w:p>
            <w:pPr>
              <w:spacing w:after="40"/>
            </w:pPr>
            <w:r/>
            <w:r>
              <w:rPr>
                <w:sz w:val="16"/>
              </w:rPr>
              <w:t>Surface emergency-flagged calls prominently in the call log and on the dashboard.</w:t>
            </w:r>
          </w:p>
        </w:tc>
      </w:tr>
      <w:tr>
        <w:tc>
          <w:tcPr>
            <w:tcW w:type="dxa" w:w="2088"/>
          </w:tcPr>
          <w:p>
            <w:pPr>
              <w:spacing w:after="40"/>
            </w:pPr>
            <w:r/>
            <w:r>
              <w:rPr>
                <w:sz w:val="16"/>
              </w:rPr>
              <w:t>Backend Changes</w:t>
            </w:r>
          </w:p>
        </w:tc>
        <w:tc>
          <w:tcPr>
            <w:tcW w:type="dxa" w:w="7992"/>
          </w:tcPr>
          <w:p>
            <w:pPr>
              <w:spacing w:after="40"/>
            </w:pPr>
            <w:r/>
            <w:r>
              <w:rPr>
                <w:sz w:val="16"/>
              </w:rPr>
              <w:t>A distinct call outcome or flag. Note that the outcome vocabulary is a closed list the dashboard filters on, so adding to it is a deliberate change, not an incidental one.</w:t>
            </w:r>
          </w:p>
        </w:tc>
      </w:tr>
      <w:tr>
        <w:tc>
          <w:tcPr>
            <w:tcW w:type="dxa" w:w="2088"/>
          </w:tcPr>
          <w:p>
            <w:pPr>
              <w:spacing w:after="40"/>
            </w:pPr>
            <w:r/>
            <w:r>
              <w:rPr>
                <w:sz w:val="16"/>
              </w:rPr>
              <w:t>Database Changes</w:t>
            </w:r>
          </w:p>
        </w:tc>
        <w:tc>
          <w:tcPr>
            <w:tcW w:type="dxa" w:w="7992"/>
          </w:tcPr>
          <w:p>
            <w:pPr>
              <w:spacing w:after="40"/>
            </w:pPr>
            <w:r/>
            <w:r>
              <w:rPr>
                <w:sz w:val="16"/>
              </w:rPr>
              <w:t>None if an existing flag is reused; otherwise one column on the call record.</w:t>
            </w:r>
          </w:p>
        </w:tc>
      </w:tr>
      <w:tr>
        <w:tc>
          <w:tcPr>
            <w:tcW w:type="dxa" w:w="2088"/>
          </w:tcPr>
          <w:p>
            <w:pPr>
              <w:spacing w:after="40"/>
            </w:pPr>
            <w:r/>
            <w:r>
              <w:rPr>
                <w:sz w:val="16"/>
              </w:rPr>
              <w:t>Voice AI Changes</w:t>
            </w:r>
          </w:p>
        </w:tc>
        <w:tc>
          <w:tcPr>
            <w:tcW w:type="dxa" w:w="7992"/>
          </w:tcPr>
          <w:p>
            <w:pPr>
              <w:spacing w:after="40"/>
            </w:pPr>
            <w:r/>
            <w:r>
              <w:rPr>
                <w:sz w:val="16"/>
              </w:rPr>
              <w:t>The main change. A default emergency block in the live prompt for every clinic, not an optional per-clinic rule. Wording must be reviewed by someone clinically qualified.</w:t>
            </w:r>
          </w:p>
        </w:tc>
      </w:tr>
      <w:tr>
        <w:tc>
          <w:tcPr>
            <w:tcW w:type="dxa" w:w="2088"/>
          </w:tcPr>
          <w:p>
            <w:pPr>
              <w:spacing w:after="40"/>
            </w:pPr>
            <w:r/>
            <w:r>
              <w:rPr>
                <w:sz w:val="16"/>
              </w:rPr>
              <w:t>External Integrations</w:t>
            </w:r>
          </w:p>
        </w:tc>
        <w:tc>
          <w:tcPr>
            <w:tcW w:type="dxa" w:w="7992"/>
          </w:tcPr>
          <w:p>
            <w:pPr>
              <w:spacing w:after="40"/>
            </w:pPr>
            <w:r/>
            <w:r>
              <w:rPr>
                <w:sz w:val="16"/>
              </w:rPr>
              <w:t>None. The emergency number is locale configuration.</w:t>
            </w:r>
          </w:p>
        </w:tc>
      </w:tr>
      <w:tr>
        <w:tc>
          <w:tcPr>
            <w:tcW w:type="dxa" w:w="2088"/>
          </w:tcPr>
          <w:p>
            <w:pPr>
              <w:spacing w:after="40"/>
            </w:pPr>
            <w:r/>
            <w:r>
              <w:rPr>
                <w:sz w:val="16"/>
              </w:rPr>
              <w:t>Technical Difficulty</w:t>
            </w:r>
          </w:p>
        </w:tc>
        <w:tc>
          <w:tcPr>
            <w:tcW w:type="dxa" w:w="7992"/>
          </w:tcPr>
          <w:p>
            <w:pPr>
              <w:spacing w:after="40"/>
            </w:pPr>
            <w:r/>
            <w:r>
              <w:rPr>
                <w:sz w:val="16"/>
              </w:rPr>
              <w:t>LOW to build, HIGH to get right. The judgement, not the code, is the work.</w:t>
            </w:r>
          </w:p>
        </w:tc>
      </w:tr>
      <w:tr>
        <w:tc>
          <w:tcPr>
            <w:tcW w:type="dxa" w:w="2088"/>
          </w:tcPr>
          <w:p>
            <w:pPr>
              <w:spacing w:after="40"/>
            </w:pPr>
            <w:r/>
            <w:r>
              <w:rPr>
                <w:sz w:val="16"/>
              </w:rPr>
              <w:t>Business Value</w:t>
            </w:r>
          </w:p>
        </w:tc>
        <w:tc>
          <w:tcPr>
            <w:tcW w:type="dxa" w:w="7992"/>
          </w:tcPr>
          <w:p>
            <w:pPr>
              <w:spacing w:after="40"/>
            </w:pPr>
            <w:r/>
            <w:r>
              <w:rPr>
                <w:sz w:val="16"/>
              </w:rPr>
              <w:t>HIGH — this is a liability question before it is a feature question.</w:t>
            </w:r>
          </w:p>
        </w:tc>
      </w:tr>
      <w:tr>
        <w:tc>
          <w:tcPr>
            <w:tcW w:type="dxa" w:w="2088"/>
          </w:tcPr>
          <w:p>
            <w:pPr>
              <w:spacing w:after="40"/>
            </w:pPr>
            <w:r/>
            <w:r>
              <w:rPr>
                <w:sz w:val="16"/>
              </w:rPr>
              <w:t>Patient Value</w:t>
            </w:r>
          </w:p>
        </w:tc>
        <w:tc>
          <w:tcPr>
            <w:tcW w:type="dxa" w:w="7992"/>
          </w:tcPr>
          <w:p>
            <w:pPr>
              <w:spacing w:after="40"/>
            </w:pPr>
            <w:r/>
            <w:r>
              <w:rPr>
                <w:sz w:val="16"/>
              </w:rPr>
              <w:t>VERY HIGH in the rare case; zero in the common case. That is the nature of a safety net.</w:t>
            </w:r>
          </w:p>
        </w:tc>
      </w:tr>
      <w:tr>
        <w:tc>
          <w:tcPr>
            <w:tcW w:type="dxa" w:w="2088"/>
          </w:tcPr>
          <w:p>
            <w:pPr>
              <w:spacing w:after="40"/>
            </w:pPr>
            <w:r/>
            <w:r>
              <w:rPr>
                <w:sz w:val="16"/>
              </w:rPr>
              <w:t>Priority</w:t>
            </w:r>
          </w:p>
        </w:tc>
        <w:tc>
          <w:tcPr>
            <w:tcW w:type="dxa" w:w="7992"/>
          </w:tcPr>
          <w:p>
            <w:pPr>
              <w:spacing w:after="40"/>
            </w:pPr>
            <w:r/>
            <w:r>
              <w:rPr>
                <w:sz w:val="16"/>
              </w:rPr>
              <w:t>3 — and arguably 1 on any risk-weighted view.</w:t>
            </w:r>
          </w:p>
        </w:tc>
      </w:tr>
    </w:tbl>
    <w:p>
      <w:pPr>
        <w:spacing w:after="40"/>
      </w:pPr>
    </w:p>
    <w:p>
      <w:pPr>
        <w:pStyle w:val="Heading2"/>
      </w:pPr>
      <w:r>
        <w:t>PF-04 — SMS as a message channel</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but a very small extension of what exists</w:t>
            </w:r>
          </w:p>
        </w:tc>
      </w:tr>
      <w:tr>
        <w:tc>
          <w:tcPr>
            <w:tcW w:type="dxa" w:w="2088"/>
          </w:tcPr>
          <w:p>
            <w:pPr>
              <w:spacing w:after="40"/>
            </w:pPr>
            <w:r/>
            <w:r>
              <w:rPr>
                <w:sz w:val="16"/>
              </w:rPr>
              <w:t>Description</w:t>
            </w:r>
          </w:p>
        </w:tc>
        <w:tc>
          <w:tcPr>
            <w:tcW w:type="dxa" w:w="7992"/>
          </w:tcPr>
          <w:p>
            <w:pPr>
              <w:spacing w:after="40"/>
            </w:pPr>
            <w:r/>
            <w:r>
              <w:rPr>
                <w:sz w:val="16"/>
              </w:rPr>
              <w:t>Send the existing patient messages by SMS as well as WhatsApp and email, with a per-clinic or per-patient channel preference.</w:t>
            </w:r>
          </w:p>
        </w:tc>
      </w:tr>
      <w:tr>
        <w:tc>
          <w:tcPr>
            <w:tcW w:type="dxa" w:w="2088"/>
          </w:tcPr>
          <w:p>
            <w:pPr>
              <w:spacing w:after="40"/>
            </w:pPr>
            <w:r/>
            <w:r>
              <w:rPr>
                <w:sz w:val="16"/>
              </w:rPr>
              <w:t>Patient Problem</w:t>
            </w:r>
          </w:p>
        </w:tc>
        <w:tc>
          <w:tcPr>
            <w:tcW w:type="dxa" w:w="7992"/>
          </w:tcPr>
          <w:p>
            <w:pPr>
              <w:spacing w:after="40"/>
            </w:pPr>
            <w:r/>
            <w:r>
              <w:rPr>
                <w:sz w:val="16"/>
              </w:rPr>
              <w:t>Messaging is WhatsApp or email only. A patient with neither — common among older patients — cannot be reached at all.</w:t>
            </w:r>
          </w:p>
        </w:tc>
      </w:tr>
      <w:tr>
        <w:tc>
          <w:tcPr>
            <w:tcW w:type="dxa" w:w="2088"/>
          </w:tcPr>
          <w:p>
            <w:pPr>
              <w:spacing w:after="40"/>
            </w:pPr>
            <w:r/>
            <w:r>
              <w:rPr>
                <w:sz w:val="16"/>
              </w:rPr>
              <w:t>Patient Benefit</w:t>
            </w:r>
          </w:p>
        </w:tc>
        <w:tc>
          <w:tcPr>
            <w:tcW w:type="dxa" w:w="7992"/>
          </w:tcPr>
          <w:p>
            <w:pPr>
              <w:spacing w:after="40"/>
            </w:pPr>
            <w:r/>
            <w:r>
              <w:rPr>
                <w:sz w:val="16"/>
              </w:rPr>
              <w:t>Reachability. SMS needs no application, no account and no data connection.</w:t>
            </w:r>
          </w:p>
        </w:tc>
      </w:tr>
      <w:tr>
        <w:tc>
          <w:tcPr>
            <w:tcW w:type="dxa" w:w="2088"/>
          </w:tcPr>
          <w:p>
            <w:pPr>
              <w:spacing w:after="40"/>
            </w:pPr>
            <w:r/>
            <w:r>
              <w:rPr>
                <w:sz w:val="16"/>
              </w:rPr>
              <w:t>Current Related Functionality</w:t>
            </w:r>
          </w:p>
        </w:tc>
        <w:tc>
          <w:tcPr>
            <w:tcW w:type="dxa" w:w="7992"/>
          </w:tcPr>
          <w:p>
            <w:pPr>
              <w:spacing w:after="40"/>
            </w:pPr>
            <w:r/>
            <w:r>
              <w:rPr>
                <w:sz w:val="16"/>
              </w:rPr>
              <w:t>The WhatsApp sender already posts to the Twilio Messages API. SMS is the same endpoint, the same credentials and the same payload without the channel prefix on the sender and recipient.</w:t>
            </w:r>
          </w:p>
        </w:tc>
      </w:tr>
      <w:tr>
        <w:tc>
          <w:tcPr>
            <w:tcW w:type="dxa" w:w="2088"/>
          </w:tcPr>
          <w:p>
            <w:pPr>
              <w:spacing w:after="40"/>
            </w:pPr>
            <w:r/>
            <w:r>
              <w:rPr>
                <w:sz w:val="16"/>
              </w:rPr>
              <w:t>What Is Missing</w:t>
            </w:r>
          </w:p>
        </w:tc>
        <w:tc>
          <w:tcPr>
            <w:tcW w:type="dxa" w:w="7992"/>
          </w:tcPr>
          <w:p>
            <w:pPr>
              <w:spacing w:after="40"/>
            </w:pPr>
            <w:r/>
            <w:r>
              <w:rPr>
                <w:sz w:val="16"/>
              </w:rPr>
              <w:t>A sender number, a channel-selection rule, and per-message channel choice.</w:t>
            </w:r>
          </w:p>
        </w:tc>
      </w:tr>
      <w:tr>
        <w:tc>
          <w:tcPr>
            <w:tcW w:type="dxa" w:w="2088"/>
          </w:tcPr>
          <w:p>
            <w:pPr>
              <w:spacing w:after="40"/>
            </w:pPr>
            <w:r/>
            <w:r>
              <w:rPr>
                <w:sz w:val="16"/>
              </w:rPr>
              <w:t>User Flow</w:t>
            </w:r>
          </w:p>
        </w:tc>
        <w:tc>
          <w:tcPr>
            <w:tcW w:type="dxa" w:w="7992"/>
          </w:tcPr>
          <w:p>
            <w:pPr>
              <w:spacing w:after="40"/>
            </w:pPr>
            <w:r/>
            <w:r>
              <w:rPr>
                <w:sz w:val="16"/>
              </w:rPr>
              <w:t>Identical to PF-01, with the channel chosen from what the patient can actually receive.</w:t>
            </w:r>
          </w:p>
        </w:tc>
      </w:tr>
      <w:tr>
        <w:tc>
          <w:tcPr>
            <w:tcW w:type="dxa" w:w="2088"/>
          </w:tcPr>
          <w:p>
            <w:pPr>
              <w:spacing w:after="40"/>
            </w:pPr>
            <w:r/>
            <w:r>
              <w:rPr>
                <w:sz w:val="16"/>
              </w:rPr>
              <w:t>Frontend Changes</w:t>
            </w:r>
          </w:p>
        </w:tc>
        <w:tc>
          <w:tcPr>
            <w:tcW w:type="dxa" w:w="7992"/>
          </w:tcPr>
          <w:p>
            <w:pPr>
              <w:spacing w:after="40"/>
            </w:pPr>
            <w:r/>
            <w:r>
              <w:rPr>
                <w:sz w:val="16"/>
              </w:rPr>
              <w:t>A channel preference on the patient form and on clinic settings.</w:t>
            </w:r>
          </w:p>
        </w:tc>
      </w:tr>
      <w:tr>
        <w:tc>
          <w:tcPr>
            <w:tcW w:type="dxa" w:w="2088"/>
          </w:tcPr>
          <w:p>
            <w:pPr>
              <w:spacing w:after="40"/>
            </w:pPr>
            <w:r/>
            <w:r>
              <w:rPr>
                <w:sz w:val="16"/>
              </w:rPr>
              <w:t>Backend Changes</w:t>
            </w:r>
          </w:p>
        </w:tc>
        <w:tc>
          <w:tcPr>
            <w:tcW w:type="dxa" w:w="7992"/>
          </w:tcPr>
          <w:p>
            <w:pPr>
              <w:spacing w:after="40"/>
            </w:pPr>
            <w:r/>
            <w:r>
              <w:rPr>
                <w:sz w:val="16"/>
              </w:rPr>
              <w:t>Small. Generalise the existing sender to take a channel, and add selection logic.</w:t>
            </w:r>
          </w:p>
        </w:tc>
      </w:tr>
      <w:tr>
        <w:tc>
          <w:tcPr>
            <w:tcW w:type="dxa" w:w="2088"/>
          </w:tcPr>
          <w:p>
            <w:pPr>
              <w:spacing w:after="40"/>
            </w:pPr>
            <w:r/>
            <w:r>
              <w:rPr>
                <w:sz w:val="16"/>
              </w:rPr>
              <w:t>Database Changes</w:t>
            </w:r>
          </w:p>
        </w:tc>
        <w:tc>
          <w:tcPr>
            <w:tcW w:type="dxa" w:w="7992"/>
          </w:tcPr>
          <w:p>
            <w:pPr>
              <w:spacing w:after="40"/>
            </w:pPr>
            <w:r/>
            <w:r>
              <w:rPr>
                <w:sz w:val="16"/>
              </w:rPr>
              <w:t>One preference field on the patient record, or a clinic-level default.</w:t>
            </w:r>
          </w:p>
        </w:tc>
      </w:tr>
      <w:tr>
        <w:tc>
          <w:tcPr>
            <w:tcW w:type="dxa" w:w="2088"/>
          </w:tcPr>
          <w:p>
            <w:pPr>
              <w:spacing w:after="40"/>
            </w:pPr>
            <w:r/>
            <w:r>
              <w:rPr>
                <w:sz w:val="16"/>
              </w:rPr>
              <w:t>Voice AI Changes</w:t>
            </w:r>
          </w:p>
        </w:tc>
        <w:tc>
          <w:tcPr>
            <w:tcW w:type="dxa" w:w="7992"/>
          </w:tcPr>
          <w:p>
            <w:pPr>
              <w:spacing w:after="40"/>
            </w:pPr>
            <w:r/>
            <w:r>
              <w:rPr>
                <w:sz w:val="16"/>
              </w:rPr>
              <w:t>Optionally ask the caller how they would like to be contacted.</w:t>
            </w:r>
          </w:p>
        </w:tc>
      </w:tr>
      <w:tr>
        <w:tc>
          <w:tcPr>
            <w:tcW w:type="dxa" w:w="2088"/>
          </w:tcPr>
          <w:p>
            <w:pPr>
              <w:spacing w:after="40"/>
            </w:pPr>
            <w:r/>
            <w:r>
              <w:rPr>
                <w:sz w:val="16"/>
              </w:rPr>
              <w:t>External Integrations</w:t>
            </w:r>
          </w:p>
        </w:tc>
        <w:tc>
          <w:tcPr>
            <w:tcW w:type="dxa" w:w="7992"/>
          </w:tcPr>
          <w:p>
            <w:pPr>
              <w:spacing w:after="40"/>
            </w:pPr>
            <w:r/>
            <w:r>
              <w:rPr>
                <w:sz w:val="16"/>
              </w:rPr>
              <w:t>The same Twilio account as WhatsApp, plus an SMS-capable number.</w:t>
            </w:r>
          </w:p>
        </w:tc>
      </w:tr>
      <w:tr>
        <w:tc>
          <w:tcPr>
            <w:tcW w:type="dxa" w:w="2088"/>
          </w:tcPr>
          <w:p>
            <w:pPr>
              <w:spacing w:after="40"/>
            </w:pPr>
            <w:r/>
            <w:r>
              <w:rPr>
                <w:sz w:val="16"/>
              </w:rPr>
              <w:t>Technical Difficulty</w:t>
            </w:r>
          </w:p>
        </w:tc>
        <w:tc>
          <w:tcPr>
            <w:tcW w:type="dxa" w:w="7992"/>
          </w:tcPr>
          <w:p>
            <w:pPr>
              <w:spacing w:after="40"/>
            </w:pPr>
            <w:r/>
            <w:r>
              <w:rPr>
                <w:sz w:val="16"/>
              </w:rPr>
              <w:t>LOW</w:t>
            </w:r>
          </w:p>
        </w:tc>
      </w:tr>
      <w:tr>
        <w:tc>
          <w:tcPr>
            <w:tcW w:type="dxa" w:w="2088"/>
          </w:tcPr>
          <w:p>
            <w:pPr>
              <w:spacing w:after="40"/>
            </w:pPr>
            <w:r/>
            <w:r>
              <w:rPr>
                <w:sz w:val="16"/>
              </w:rPr>
              <w:t>Business Value</w:t>
            </w:r>
          </w:p>
        </w:tc>
        <w:tc>
          <w:tcPr>
            <w:tcW w:type="dxa" w:w="7992"/>
          </w:tcPr>
          <w:p>
            <w:pPr>
              <w:spacing w:after="40"/>
            </w:pPr>
            <w:r/>
            <w:r>
              <w:rPr>
                <w:sz w:val="16"/>
              </w:rPr>
              <w:t>MEDIUM to HIGH — it widens the reachable population, which is what makes reminders effective.</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4</w:t>
            </w:r>
          </w:p>
        </w:tc>
      </w:tr>
    </w:tbl>
    <w:p>
      <w:pPr>
        <w:spacing w:after="40"/>
      </w:pPr>
    </w:p>
    <w:p>
      <w:pPr>
        <w:pStyle w:val="Heading2"/>
      </w:pPr>
      <w:r>
        <w:t>PF-05 — Contact consent and opt-out</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and a prerequisite, not an enhancement</w:t>
            </w:r>
          </w:p>
        </w:tc>
      </w:tr>
      <w:tr>
        <w:tc>
          <w:tcPr>
            <w:tcW w:type="dxa" w:w="2088"/>
          </w:tcPr>
          <w:p>
            <w:pPr>
              <w:spacing w:after="40"/>
            </w:pPr>
            <w:r/>
            <w:r>
              <w:rPr>
                <w:sz w:val="16"/>
              </w:rPr>
              <w:t>Description</w:t>
            </w:r>
          </w:p>
        </w:tc>
        <w:tc>
          <w:tcPr>
            <w:tcW w:type="dxa" w:w="7992"/>
          </w:tcPr>
          <w:p>
            <w:pPr>
              <w:spacing w:after="40"/>
            </w:pPr>
            <w:r/>
            <w:r>
              <w:rPr>
                <w:sz w:val="16"/>
              </w:rPr>
              <w:t>Record whether a patient has agreed to be contacted, on which channel, and give them a way to stop it.</w:t>
            </w:r>
          </w:p>
        </w:tc>
      </w:tr>
      <w:tr>
        <w:tc>
          <w:tcPr>
            <w:tcW w:type="dxa" w:w="2088"/>
          </w:tcPr>
          <w:p>
            <w:pPr>
              <w:spacing w:after="40"/>
            </w:pPr>
            <w:r/>
            <w:r>
              <w:rPr>
                <w:sz w:val="16"/>
              </w:rPr>
              <w:t>Patient Problem</w:t>
            </w:r>
          </w:p>
        </w:tc>
        <w:tc>
          <w:tcPr>
            <w:tcW w:type="dxa" w:w="7992"/>
          </w:tcPr>
          <w:p>
            <w:pPr>
              <w:spacing w:after="40"/>
            </w:pPr>
            <w:r/>
            <w:r>
              <w:rPr>
                <w:sz w:val="16"/>
              </w:rPr>
              <w:t>Today, nothing. The moment messaging is switched on, a patient who does not want messages has no way to say so, and the clinic has no record of ever having asked.</w:t>
            </w:r>
          </w:p>
        </w:tc>
      </w:tr>
      <w:tr>
        <w:tc>
          <w:tcPr>
            <w:tcW w:type="dxa" w:w="2088"/>
          </w:tcPr>
          <w:p>
            <w:pPr>
              <w:spacing w:after="40"/>
            </w:pPr>
            <w:r/>
            <w:r>
              <w:rPr>
                <w:sz w:val="16"/>
              </w:rPr>
              <w:t>Patient Benefit</w:t>
            </w:r>
          </w:p>
        </w:tc>
        <w:tc>
          <w:tcPr>
            <w:tcW w:type="dxa" w:w="7992"/>
          </w:tcPr>
          <w:p>
            <w:pPr>
              <w:spacing w:after="40"/>
            </w:pPr>
            <w:r/>
            <w:r>
              <w:rPr>
                <w:sz w:val="16"/>
              </w:rPr>
              <w:t>Control over how and whether they are contacted — which is also what makes the messages they do receive feel legitimate rather than intrusive.</w:t>
            </w:r>
          </w:p>
        </w:tc>
      </w:tr>
      <w:tr>
        <w:tc>
          <w:tcPr>
            <w:tcW w:type="dxa" w:w="2088"/>
          </w:tcPr>
          <w:p>
            <w:pPr>
              <w:spacing w:after="40"/>
            </w:pPr>
            <w:r/>
            <w:r>
              <w:rPr>
                <w:sz w:val="16"/>
              </w:rPr>
              <w:t>Current Related Functionality</w:t>
            </w:r>
          </w:p>
        </w:tc>
        <w:tc>
          <w:tcPr>
            <w:tcW w:type="dxa" w:w="7992"/>
          </w:tcPr>
          <w:p>
            <w:pPr>
              <w:spacing w:after="40"/>
            </w:pPr>
            <w:r/>
            <w:r>
              <w:rPr>
                <w:sz w:val="16"/>
              </w:rPr>
              <w:t>None. There is no consent field, no opt-out field and no unsubscribe path anywhere in the data model. This was verified directly.</w:t>
            </w:r>
          </w:p>
        </w:tc>
      </w:tr>
      <w:tr>
        <w:tc>
          <w:tcPr>
            <w:tcW w:type="dxa" w:w="2088"/>
          </w:tcPr>
          <w:p>
            <w:pPr>
              <w:spacing w:after="40"/>
            </w:pPr>
            <w:r/>
            <w:r>
              <w:rPr>
                <w:sz w:val="16"/>
              </w:rPr>
              <w:t>What Is Missing</w:t>
            </w:r>
          </w:p>
        </w:tc>
        <w:tc>
          <w:tcPr>
            <w:tcW w:type="dxa" w:w="7992"/>
          </w:tcPr>
          <w:p>
            <w:pPr>
              <w:spacing w:after="40"/>
            </w:pPr>
            <w:r/>
            <w:r>
              <w:rPr>
                <w:sz w:val="16"/>
              </w:rPr>
              <w:t>All of it. The gap is invisible today only because nothing sends.</w:t>
            </w:r>
          </w:p>
        </w:tc>
      </w:tr>
      <w:tr>
        <w:tc>
          <w:tcPr>
            <w:tcW w:type="dxa" w:w="2088"/>
          </w:tcPr>
          <w:p>
            <w:pPr>
              <w:spacing w:after="40"/>
            </w:pPr>
            <w:r/>
            <w:r>
              <w:rPr>
                <w:sz w:val="16"/>
              </w:rPr>
              <w:t>User Flow</w:t>
            </w:r>
          </w:p>
        </w:tc>
        <w:tc>
          <w:tcPr>
            <w:tcW w:type="dxa" w:w="7992"/>
          </w:tcPr>
          <w:p>
            <w:pPr>
              <w:spacing w:after="40"/>
            </w:pPr>
            <w:r/>
            <w:r>
              <w:rPr>
                <w:sz w:val="16"/>
              </w:rPr>
              <w:t>Consent is captured at registration, by voice or by staff. Every message carries a stop instruction. Opting out is honoured on every subsequent send, and staff can see the state on the patient record.</w:t>
            </w:r>
          </w:p>
        </w:tc>
      </w:tr>
      <w:tr>
        <w:tc>
          <w:tcPr>
            <w:tcW w:type="dxa" w:w="2088"/>
          </w:tcPr>
          <w:p>
            <w:pPr>
              <w:spacing w:after="40"/>
            </w:pPr>
            <w:r/>
            <w:r>
              <w:rPr>
                <w:sz w:val="16"/>
              </w:rPr>
              <w:t>Frontend Changes</w:t>
            </w:r>
          </w:p>
        </w:tc>
        <w:tc>
          <w:tcPr>
            <w:tcW w:type="dxa" w:w="7992"/>
          </w:tcPr>
          <w:p>
            <w:pPr>
              <w:spacing w:after="40"/>
            </w:pPr>
            <w:r/>
            <w:r>
              <w:rPr>
                <w:sz w:val="16"/>
              </w:rPr>
              <w:t>Consent state on the patient form and profile; a visible indicator when a patient cannot be messaged, so staff are not confused by silence.</w:t>
            </w:r>
          </w:p>
        </w:tc>
      </w:tr>
      <w:tr>
        <w:tc>
          <w:tcPr>
            <w:tcW w:type="dxa" w:w="2088"/>
          </w:tcPr>
          <w:p>
            <w:pPr>
              <w:spacing w:after="40"/>
            </w:pPr>
            <w:r/>
            <w:r>
              <w:rPr>
                <w:sz w:val="16"/>
              </w:rPr>
              <w:t>Backend Changes</w:t>
            </w:r>
          </w:p>
        </w:tc>
        <w:tc>
          <w:tcPr>
            <w:tcW w:type="dxa" w:w="7992"/>
          </w:tcPr>
          <w:p>
            <w:pPr>
              <w:spacing w:after="40"/>
            </w:pPr>
            <w:r/>
            <w:r>
              <w:rPr>
                <w:sz w:val="16"/>
              </w:rPr>
              <w:t>A consent check in the notification service before every send. This is the single chokepoint, which makes it cheap to enforce correctly.</w:t>
            </w:r>
          </w:p>
        </w:tc>
      </w:tr>
      <w:tr>
        <w:tc>
          <w:tcPr>
            <w:tcW w:type="dxa" w:w="2088"/>
          </w:tcPr>
          <w:p>
            <w:pPr>
              <w:spacing w:after="40"/>
            </w:pPr>
            <w:r/>
            <w:r>
              <w:rPr>
                <w:sz w:val="16"/>
              </w:rPr>
              <w:t>Database Changes</w:t>
            </w:r>
          </w:p>
        </w:tc>
        <w:tc>
          <w:tcPr>
            <w:tcW w:type="dxa" w:w="7992"/>
          </w:tcPr>
          <w:p>
            <w:pPr>
              <w:spacing w:after="40"/>
            </w:pPr>
            <w:r/>
            <w:r>
              <w:rPr>
                <w:sz w:val="16"/>
              </w:rPr>
              <w:t>Consent fields on the patient record — channel, state, and when and how it was captured.</w:t>
            </w:r>
          </w:p>
        </w:tc>
      </w:tr>
      <w:tr>
        <w:tc>
          <w:tcPr>
            <w:tcW w:type="dxa" w:w="2088"/>
          </w:tcPr>
          <w:p>
            <w:pPr>
              <w:spacing w:after="40"/>
            </w:pPr>
            <w:r/>
            <w:r>
              <w:rPr>
                <w:sz w:val="16"/>
              </w:rPr>
              <w:t>Voice AI Changes</w:t>
            </w:r>
          </w:p>
        </w:tc>
        <w:tc>
          <w:tcPr>
            <w:tcW w:type="dxa" w:w="7992"/>
          </w:tcPr>
          <w:p>
            <w:pPr>
              <w:spacing w:after="40"/>
            </w:pPr>
            <w:r/>
            <w:r>
              <w:rPr>
                <w:sz w:val="16"/>
              </w:rPr>
              <w:t>One question at registration, and honouring a spoken opt-out.</w:t>
            </w:r>
          </w:p>
        </w:tc>
      </w:tr>
      <w:tr>
        <w:tc>
          <w:tcPr>
            <w:tcW w:type="dxa" w:w="2088"/>
          </w:tcPr>
          <w:p>
            <w:pPr>
              <w:spacing w:after="40"/>
            </w:pPr>
            <w:r/>
            <w:r>
              <w:rPr>
                <w:sz w:val="16"/>
              </w:rPr>
              <w:t>External Integrations</w:t>
            </w:r>
          </w:p>
        </w:tc>
        <w:tc>
          <w:tcPr>
            <w:tcW w:type="dxa" w:w="7992"/>
          </w:tcPr>
          <w:p>
            <w:pPr>
              <w:spacing w:after="40"/>
            </w:pPr>
            <w:r/>
            <w:r>
              <w:rPr>
                <w:sz w:val="16"/>
              </w:rPr>
              <w:t>None, though inbound stop handling pairs naturally with PF-07.</w:t>
            </w:r>
          </w:p>
        </w:tc>
      </w:tr>
      <w:tr>
        <w:tc>
          <w:tcPr>
            <w:tcW w:type="dxa" w:w="2088"/>
          </w:tcPr>
          <w:p>
            <w:pPr>
              <w:spacing w:after="40"/>
            </w:pPr>
            <w:r/>
            <w:r>
              <w:rPr>
                <w:sz w:val="16"/>
              </w:rPr>
              <w:t>Technical Difficulty</w:t>
            </w:r>
          </w:p>
        </w:tc>
        <w:tc>
          <w:tcPr>
            <w:tcW w:type="dxa" w:w="7992"/>
          </w:tcPr>
          <w:p>
            <w:pPr>
              <w:spacing w:after="40"/>
            </w:pPr>
            <w:r/>
            <w:r>
              <w:rPr>
                <w:sz w:val="16"/>
              </w:rPr>
              <w:t>LOW</w:t>
            </w:r>
          </w:p>
        </w:tc>
      </w:tr>
      <w:tr>
        <w:tc>
          <w:tcPr>
            <w:tcW w:type="dxa" w:w="2088"/>
          </w:tcPr>
          <w:p>
            <w:pPr>
              <w:spacing w:after="40"/>
            </w:pPr>
            <w:r/>
            <w:r>
              <w:rPr>
                <w:sz w:val="16"/>
              </w:rPr>
              <w:t>Business Value</w:t>
            </w:r>
          </w:p>
        </w:tc>
        <w:tc>
          <w:tcPr>
            <w:tcW w:type="dxa" w:w="7992"/>
          </w:tcPr>
          <w:p>
            <w:pPr>
              <w:spacing w:after="40"/>
            </w:pPr>
            <w:r/>
            <w:r>
              <w:rPr>
                <w:sz w:val="16"/>
              </w:rPr>
              <w:t>HIGH — messaging regulations in most markets treat this as mandatory, and the cost of retrofitting it after a complaint is far higher than building it now.</w:t>
            </w:r>
          </w:p>
        </w:tc>
      </w:tr>
      <w:tr>
        <w:tc>
          <w:tcPr>
            <w:tcW w:type="dxa" w:w="2088"/>
          </w:tcPr>
          <w:p>
            <w:pPr>
              <w:spacing w:after="40"/>
            </w:pPr>
            <w:r/>
            <w:r>
              <w:rPr>
                <w:sz w:val="16"/>
              </w:rPr>
              <w:t>Patient Value</w:t>
            </w:r>
          </w:p>
        </w:tc>
        <w:tc>
          <w:tcPr>
            <w:tcW w:type="dxa" w:w="7992"/>
          </w:tcPr>
          <w:p>
            <w:pPr>
              <w:spacing w:after="40"/>
            </w:pPr>
            <w:r/>
            <w:r>
              <w:rPr>
                <w:sz w:val="16"/>
              </w:rPr>
              <w:t>MEDIUM directly; HIGH indirectly, because it is what keeps messaging trustworthy.</w:t>
            </w:r>
          </w:p>
        </w:tc>
      </w:tr>
      <w:tr>
        <w:tc>
          <w:tcPr>
            <w:tcW w:type="dxa" w:w="2088"/>
          </w:tcPr>
          <w:p>
            <w:pPr>
              <w:spacing w:after="40"/>
            </w:pPr>
            <w:r/>
            <w:r>
              <w:rPr>
                <w:sz w:val="16"/>
              </w:rPr>
              <w:t>Priority</w:t>
            </w:r>
          </w:p>
        </w:tc>
        <w:tc>
          <w:tcPr>
            <w:tcW w:type="dxa" w:w="7992"/>
          </w:tcPr>
          <w:p>
            <w:pPr>
              <w:spacing w:after="40"/>
            </w:pPr>
            <w:r/>
            <w:r>
              <w:rPr>
                <w:sz w:val="16"/>
              </w:rPr>
              <w:t>1 — must ship WITH PF-01, not after it.</w:t>
            </w:r>
          </w:p>
        </w:tc>
      </w:tr>
    </w:tbl>
    <w:p>
      <w:pPr>
        <w:spacing w:after="40"/>
      </w:pPr>
    </w:p>
    <w:p>
      <w:pPr>
        <w:pStyle w:val="Heading2"/>
      </w:pPr>
      <w:r>
        <w:t>PF-06 — One-time patient self-service link</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building on an established pattern in this codebase</w:t>
            </w:r>
          </w:p>
        </w:tc>
      </w:tr>
      <w:tr>
        <w:tc>
          <w:tcPr>
            <w:tcW w:type="dxa" w:w="2088"/>
          </w:tcPr>
          <w:p>
            <w:pPr>
              <w:spacing w:after="40"/>
            </w:pPr>
            <w:r/>
            <w:r>
              <w:rPr>
                <w:sz w:val="16"/>
              </w:rPr>
              <w:t>Description</w:t>
            </w:r>
          </w:p>
        </w:tc>
        <w:tc>
          <w:tcPr>
            <w:tcW w:type="dxa" w:w="7992"/>
          </w:tcPr>
          <w:p>
            <w:pPr>
              <w:spacing w:after="40"/>
            </w:pPr>
            <w:r/>
            <w:r>
              <w:rPr>
                <w:sz w:val="16"/>
              </w:rPr>
              <w:t>Include a secure, expiring, single-use link in appointment messages that opens a small page where the patient can confirm, reschedule or cancel that one appointment — without any account.</w:t>
            </w:r>
          </w:p>
        </w:tc>
      </w:tr>
      <w:tr>
        <w:tc>
          <w:tcPr>
            <w:tcW w:type="dxa" w:w="2088"/>
          </w:tcPr>
          <w:p>
            <w:pPr>
              <w:spacing w:after="40"/>
            </w:pPr>
            <w:r/>
            <w:r>
              <w:rPr>
                <w:sz w:val="16"/>
              </w:rPr>
              <w:t>Patient Problem</w:t>
            </w:r>
          </w:p>
        </w:tc>
        <w:tc>
          <w:tcPr>
            <w:tcW w:type="dxa" w:w="7992"/>
          </w:tcPr>
          <w:p>
            <w:pPr>
              <w:spacing w:after="40"/>
            </w:pPr>
            <w:r/>
            <w:r>
              <w:rPr>
                <w:sz w:val="16"/>
              </w:rPr>
              <w:t>Every change, however small, costs a telephone call. A patient who realises at midnight that they cannot attend must wait and then telephone.</w:t>
            </w:r>
          </w:p>
        </w:tc>
      </w:tr>
      <w:tr>
        <w:tc>
          <w:tcPr>
            <w:tcW w:type="dxa" w:w="2088"/>
          </w:tcPr>
          <w:p>
            <w:pPr>
              <w:spacing w:after="40"/>
            </w:pPr>
            <w:r/>
            <w:r>
              <w:rPr>
                <w:sz w:val="16"/>
              </w:rPr>
              <w:t>Patient Benefit</w:t>
            </w:r>
          </w:p>
        </w:tc>
        <w:tc>
          <w:tcPr>
            <w:tcW w:type="dxa" w:w="7992"/>
          </w:tcPr>
          <w:p>
            <w:pPr>
              <w:spacing w:after="40"/>
            </w:pPr>
            <w:r/>
            <w:r>
              <w:rPr>
                <w:sz w:val="16"/>
              </w:rPr>
              <w:t>Self-service at any hour, with no password to create and no application to install.</w:t>
            </w:r>
          </w:p>
        </w:tc>
      </w:tr>
      <w:tr>
        <w:tc>
          <w:tcPr>
            <w:tcW w:type="dxa" w:w="2088"/>
          </w:tcPr>
          <w:p>
            <w:pPr>
              <w:spacing w:after="40"/>
            </w:pPr>
            <w:r/>
            <w:r>
              <w:rPr>
                <w:sz w:val="16"/>
              </w:rPr>
              <w:t>Current Related Functionality</w:t>
            </w:r>
          </w:p>
        </w:tc>
        <w:tc>
          <w:tcPr>
            <w:tcW w:type="dxa" w:w="7992"/>
          </w:tcPr>
          <w:p>
            <w:pPr>
              <w:spacing w:after="40"/>
            </w:pPr>
            <w:r/>
            <w:r>
              <w:rPr>
                <w:sz w:val="16"/>
              </w:rPr>
              <w:t>A strong precedent exists. Staff invitations already use a public unauthenticated endpoint with a token that is stored only as a hash, expires, is single-use, and returns one identical error for unknown, expired and used tokens. The availability, reschedule and cancel operations all already exist and are validated.</w:t>
            </w:r>
          </w:p>
        </w:tc>
      </w:tr>
      <w:tr>
        <w:tc>
          <w:tcPr>
            <w:tcW w:type="dxa" w:w="2088"/>
          </w:tcPr>
          <w:p>
            <w:pPr>
              <w:spacing w:after="40"/>
            </w:pPr>
            <w:r/>
            <w:r>
              <w:rPr>
                <w:sz w:val="16"/>
              </w:rPr>
              <w:t>What Is Missing</w:t>
            </w:r>
          </w:p>
        </w:tc>
        <w:tc>
          <w:tcPr>
            <w:tcW w:type="dxa" w:w="7992"/>
          </w:tcPr>
          <w:p>
            <w:pPr>
              <w:spacing w:after="40"/>
            </w:pPr>
            <w:r/>
            <w:r>
              <w:rPr>
                <w:sz w:val="16"/>
              </w:rPr>
              <w:t>A patient-scoped token, a public page, and endpoints scoped to one appointment.</w:t>
            </w:r>
          </w:p>
        </w:tc>
      </w:tr>
      <w:tr>
        <w:tc>
          <w:tcPr>
            <w:tcW w:type="dxa" w:w="2088"/>
          </w:tcPr>
          <w:p>
            <w:pPr>
              <w:spacing w:after="40"/>
            </w:pPr>
            <w:r/>
            <w:r>
              <w:rPr>
                <w:sz w:val="16"/>
              </w:rPr>
              <w:t>User Flow</w:t>
            </w:r>
          </w:p>
        </w:tc>
        <w:tc>
          <w:tcPr>
            <w:tcW w:type="dxa" w:w="7992"/>
          </w:tcPr>
          <w:p>
            <w:pPr>
              <w:spacing w:after="40"/>
            </w:pPr>
            <w:r/>
            <w:r>
              <w:rPr>
                <w:sz w:val="16"/>
              </w:rPr>
              <w:t>Patient receives a message containing a link. Opening it shows that one appointment. They confirm, choose a new slot from real availability, or cancel. The clinic sees the change live on the calendar, exactly as it sees an agent-made change.</w:t>
            </w:r>
          </w:p>
        </w:tc>
      </w:tr>
      <w:tr>
        <w:tc>
          <w:tcPr>
            <w:tcW w:type="dxa" w:w="2088"/>
          </w:tcPr>
          <w:p>
            <w:pPr>
              <w:spacing w:after="40"/>
            </w:pPr>
            <w:r/>
            <w:r>
              <w:rPr>
                <w:sz w:val="16"/>
              </w:rPr>
              <w:t>Frontend Changes</w:t>
            </w:r>
          </w:p>
        </w:tc>
        <w:tc>
          <w:tcPr>
            <w:tcW w:type="dxa" w:w="7992"/>
          </w:tcPr>
          <w:p>
            <w:pPr>
              <w:spacing w:after="40"/>
            </w:pPr>
            <w:r/>
            <w:r>
              <w:rPr>
                <w:sz w:val="16"/>
              </w:rPr>
              <w:t>The largest part of this feature. A new public route, deliberately tiny and mobile-first, outside the authenticated dashboard shell.</w:t>
            </w:r>
          </w:p>
        </w:tc>
      </w:tr>
      <w:tr>
        <w:tc>
          <w:tcPr>
            <w:tcW w:type="dxa" w:w="2088"/>
          </w:tcPr>
          <w:p>
            <w:pPr>
              <w:spacing w:after="40"/>
            </w:pPr>
            <w:r/>
            <w:r>
              <w:rPr>
                <w:sz w:val="16"/>
              </w:rPr>
              <w:t>Backend Changes</w:t>
            </w:r>
          </w:p>
        </w:tc>
        <w:tc>
          <w:tcPr>
            <w:tcW w:type="dxa" w:w="7992"/>
          </w:tcPr>
          <w:p>
            <w:pPr>
              <w:spacing w:after="40"/>
            </w:pPr>
            <w:r/>
            <w:r>
              <w:rPr>
                <w:sz w:val="16"/>
              </w:rPr>
              <w:t>Token issuing and verification reusing the existing hashing approach; a small set of token-scoped endpoints that expose exactly one appointment and nothing else.</w:t>
            </w:r>
          </w:p>
        </w:tc>
      </w:tr>
      <w:tr>
        <w:tc>
          <w:tcPr>
            <w:tcW w:type="dxa" w:w="2088"/>
          </w:tcPr>
          <w:p>
            <w:pPr>
              <w:spacing w:after="40"/>
            </w:pPr>
            <w:r/>
            <w:r>
              <w:rPr>
                <w:sz w:val="16"/>
              </w:rPr>
              <w:t>Database Changes</w:t>
            </w:r>
          </w:p>
        </w:tc>
        <w:tc>
          <w:tcPr>
            <w:tcW w:type="dxa" w:w="7992"/>
          </w:tcPr>
          <w:p>
            <w:pPr>
              <w:spacing w:after="40"/>
            </w:pPr>
            <w:r/>
            <w:r>
              <w:rPr>
                <w:sz w:val="16"/>
              </w:rPr>
              <w:t>A token table, or token fields on the appointment.</w:t>
            </w:r>
          </w:p>
        </w:tc>
      </w:tr>
      <w:tr>
        <w:tc>
          <w:tcPr>
            <w:tcW w:type="dxa" w:w="2088"/>
          </w:tcPr>
          <w:p>
            <w:pPr>
              <w:spacing w:after="40"/>
            </w:pPr>
            <w:r/>
            <w:r>
              <w:rPr>
                <w:sz w:val="16"/>
              </w:rPr>
              <w:t>Voice AI Changes</w:t>
            </w:r>
          </w:p>
        </w:tc>
        <w:tc>
          <w:tcPr>
            <w:tcW w:type="dxa" w:w="7992"/>
          </w:tcPr>
          <w:p>
            <w:pPr>
              <w:spacing w:after="40"/>
            </w:pPr>
            <w:r/>
            <w:r>
              <w:rPr>
                <w:sz w:val="16"/>
              </w:rPr>
              <w:t>Optionally mention that a link is on its way.</w:t>
            </w:r>
          </w:p>
        </w:tc>
      </w:tr>
      <w:tr>
        <w:tc>
          <w:tcPr>
            <w:tcW w:type="dxa" w:w="2088"/>
          </w:tcPr>
          <w:p>
            <w:pPr>
              <w:spacing w:after="40"/>
            </w:pPr>
            <w:r/>
            <w:r>
              <w:rPr>
                <w:sz w:val="16"/>
              </w:rPr>
              <w:t>External Integrations</w:t>
            </w:r>
          </w:p>
        </w:tc>
        <w:tc>
          <w:tcPr>
            <w:tcW w:type="dxa" w:w="7992"/>
          </w:tcPr>
          <w:p>
            <w:pPr>
              <w:spacing w:after="40"/>
            </w:pPr>
            <w:r/>
            <w:r>
              <w:rPr>
                <w:sz w:val="16"/>
              </w:rPr>
              <w:t>Depends on PF-01 to deliver the link.</w:t>
            </w:r>
          </w:p>
        </w:tc>
      </w:tr>
      <w:tr>
        <w:tc>
          <w:tcPr>
            <w:tcW w:type="dxa" w:w="2088"/>
          </w:tcPr>
          <w:p>
            <w:pPr>
              <w:spacing w:after="40"/>
            </w:pPr>
            <w:r/>
            <w:r>
              <w:rPr>
                <w:sz w:val="16"/>
              </w:rPr>
              <w:t>Technical Difficulty</w:t>
            </w:r>
          </w:p>
        </w:tc>
        <w:tc>
          <w:tcPr>
            <w:tcW w:type="dxa" w:w="7992"/>
          </w:tcPr>
          <w:p>
            <w:pPr>
              <w:spacing w:after="40"/>
            </w:pPr>
            <w:r/>
            <w:r>
              <w:rPr>
                <w:sz w:val="16"/>
              </w:rPr>
              <w:t>MEDIUM — the security model matters. A link that leaks must expose one appointment, never a patient record.</w:t>
            </w:r>
          </w:p>
        </w:tc>
      </w:tr>
      <w:tr>
        <w:tc>
          <w:tcPr>
            <w:tcW w:type="dxa" w:w="2088"/>
          </w:tcPr>
          <w:p>
            <w:pPr>
              <w:spacing w:after="40"/>
            </w:pPr>
            <w:r/>
            <w:r>
              <w:rPr>
                <w:sz w:val="16"/>
              </w:rPr>
              <w:t>Business Value</w:t>
            </w:r>
          </w:p>
        </w:tc>
        <w:tc>
          <w:tcPr>
            <w:tcW w:type="dxa" w:w="7992"/>
          </w:tcPr>
          <w:p>
            <w:pPr>
              <w:spacing w:after="40"/>
            </w:pPr>
            <w:r/>
            <w:r>
              <w:rPr>
                <w:sz w:val="16"/>
              </w:rPr>
              <w:t>HIGH — deflects routine calls away from both staff and the AI.</w:t>
            </w:r>
          </w:p>
        </w:tc>
      </w:tr>
      <w:tr>
        <w:tc>
          <w:tcPr>
            <w:tcW w:type="dxa" w:w="2088"/>
          </w:tcPr>
          <w:p>
            <w:pPr>
              <w:spacing w:after="40"/>
            </w:pPr>
            <w:r/>
            <w:r>
              <w:rPr>
                <w:sz w:val="16"/>
              </w:rPr>
              <w:t>Patient Value</w:t>
            </w:r>
          </w:p>
        </w:tc>
        <w:tc>
          <w:tcPr>
            <w:tcW w:type="dxa" w:w="7992"/>
          </w:tcPr>
          <w:p>
            <w:pPr>
              <w:spacing w:after="40"/>
            </w:pPr>
            <w:r/>
            <w:r>
              <w:rPr>
                <w:sz w:val="16"/>
              </w:rPr>
              <w:t>VERY HIGH</w:t>
            </w:r>
          </w:p>
        </w:tc>
      </w:tr>
      <w:tr>
        <w:tc>
          <w:tcPr>
            <w:tcW w:type="dxa" w:w="2088"/>
          </w:tcPr>
          <w:p>
            <w:pPr>
              <w:spacing w:after="40"/>
            </w:pPr>
            <w:r/>
            <w:r>
              <w:rPr>
                <w:sz w:val="16"/>
              </w:rPr>
              <w:t>Priority</w:t>
            </w:r>
          </w:p>
        </w:tc>
        <w:tc>
          <w:tcPr>
            <w:tcW w:type="dxa" w:w="7992"/>
          </w:tcPr>
          <w:p>
            <w:pPr>
              <w:spacing w:after="40"/>
            </w:pPr>
            <w:r/>
            <w:r>
              <w:rPr>
                <w:sz w:val="16"/>
              </w:rPr>
              <w:t>5</w:t>
            </w:r>
          </w:p>
        </w:tc>
      </w:tr>
    </w:tbl>
    <w:p>
      <w:pPr>
        <w:spacing w:after="40"/>
      </w:pPr>
    </w:p>
    <w:p>
      <w:pPr>
        <w:pStyle w:val="Heading2"/>
      </w:pPr>
      <w:r>
        <w:t>PF-07 — Two-way message replies</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and it closes a promise the product currently breaks</w:t>
            </w:r>
          </w:p>
        </w:tc>
      </w:tr>
      <w:tr>
        <w:tc>
          <w:tcPr>
            <w:tcW w:type="dxa" w:w="2088"/>
          </w:tcPr>
          <w:p>
            <w:pPr>
              <w:spacing w:after="40"/>
            </w:pPr>
            <w:r/>
            <w:r>
              <w:rPr>
                <w:sz w:val="16"/>
              </w:rPr>
              <w:t>Description</w:t>
            </w:r>
          </w:p>
        </w:tc>
        <w:tc>
          <w:tcPr>
            <w:tcW w:type="dxa" w:w="7992"/>
          </w:tcPr>
          <w:p>
            <w:pPr>
              <w:spacing w:after="40"/>
            </w:pPr>
            <w:r/>
            <w:r>
              <w:rPr>
                <w:sz w:val="16"/>
              </w:rPr>
              <w:t>Accept inbound messages so a patient can reply CONFIRM, CANCEL or STOP and have it take effect.</w:t>
            </w:r>
          </w:p>
        </w:tc>
      </w:tr>
      <w:tr>
        <w:tc>
          <w:tcPr>
            <w:tcW w:type="dxa" w:w="2088"/>
          </w:tcPr>
          <w:p>
            <w:pPr>
              <w:spacing w:after="40"/>
            </w:pPr>
            <w:r/>
            <w:r>
              <w:rPr>
                <w:sz w:val="16"/>
              </w:rPr>
              <w:t>Patient Problem</w:t>
            </w:r>
          </w:p>
        </w:tc>
        <w:tc>
          <w:tcPr>
            <w:tcW w:type="dxa" w:w="7992"/>
          </w:tcPr>
          <w:p>
            <w:pPr>
              <w:spacing w:after="40"/>
            </w:pPr>
            <w:r/>
            <w:r>
              <w:rPr>
                <w:sz w:val="16"/>
              </w:rPr>
              <w:t>The confirmation message already says 'Reply or call us if you need to reschedule'. Replying does nothing at all, and the patient is given no indication of that.</w:t>
            </w:r>
          </w:p>
        </w:tc>
      </w:tr>
      <w:tr>
        <w:tc>
          <w:tcPr>
            <w:tcW w:type="dxa" w:w="2088"/>
          </w:tcPr>
          <w:p>
            <w:pPr>
              <w:spacing w:after="40"/>
            </w:pPr>
            <w:r/>
            <w:r>
              <w:rPr>
                <w:sz w:val="16"/>
              </w:rPr>
              <w:t>Patient Benefit</w:t>
            </w:r>
          </w:p>
        </w:tc>
        <w:tc>
          <w:tcPr>
            <w:tcW w:type="dxa" w:w="7992"/>
          </w:tcPr>
          <w:p>
            <w:pPr>
              <w:spacing w:after="40"/>
            </w:pPr>
            <w:r/>
            <w:r>
              <w:rPr>
                <w:sz w:val="16"/>
              </w:rPr>
              <w:t>The lowest-effort possible way to confirm or cancel — one word, no call, no link.</w:t>
            </w:r>
          </w:p>
        </w:tc>
      </w:tr>
      <w:tr>
        <w:tc>
          <w:tcPr>
            <w:tcW w:type="dxa" w:w="2088"/>
          </w:tcPr>
          <w:p>
            <w:pPr>
              <w:spacing w:after="40"/>
            </w:pPr>
            <w:r/>
            <w:r>
              <w:rPr>
                <w:sz w:val="16"/>
              </w:rPr>
              <w:t>Current Related Functionality</w:t>
            </w:r>
          </w:p>
        </w:tc>
        <w:tc>
          <w:tcPr>
            <w:tcW w:type="dxa" w:w="7992"/>
          </w:tcPr>
          <w:p>
            <w:pPr>
              <w:spacing w:after="40"/>
            </w:pPr>
            <w:r/>
            <w:r>
              <w:rPr>
                <w:sz w:val="16"/>
              </w:rPr>
              <w:t>Outbound messaging is built. No inbound path exists; this was verified as an explicit design decision recorded in the codebase, and is why no confirmation field was ever added.</w:t>
            </w:r>
          </w:p>
        </w:tc>
      </w:tr>
      <w:tr>
        <w:tc>
          <w:tcPr>
            <w:tcW w:type="dxa" w:w="2088"/>
          </w:tcPr>
          <w:p>
            <w:pPr>
              <w:spacing w:after="40"/>
            </w:pPr>
            <w:r/>
            <w:r>
              <w:rPr>
                <w:sz w:val="16"/>
              </w:rPr>
              <w:t>What Is Missing</w:t>
            </w:r>
          </w:p>
        </w:tc>
        <w:tc>
          <w:tcPr>
            <w:tcW w:type="dxa" w:w="7992"/>
          </w:tcPr>
          <w:p>
            <w:pPr>
              <w:spacing w:after="40"/>
            </w:pPr>
            <w:r/>
            <w:r>
              <w:rPr>
                <w:sz w:val="16"/>
              </w:rPr>
              <w:t>A public inbound webhook, sender-to-patient matching, keyword parsing, and the actions behind them.</w:t>
            </w:r>
          </w:p>
        </w:tc>
      </w:tr>
      <w:tr>
        <w:tc>
          <w:tcPr>
            <w:tcW w:type="dxa" w:w="2088"/>
          </w:tcPr>
          <w:p>
            <w:pPr>
              <w:spacing w:after="40"/>
            </w:pPr>
            <w:r/>
            <w:r>
              <w:rPr>
                <w:sz w:val="16"/>
              </w:rPr>
              <w:t>User Flow</w:t>
            </w:r>
          </w:p>
        </w:tc>
        <w:tc>
          <w:tcPr>
            <w:tcW w:type="dxa" w:w="7992"/>
          </w:tcPr>
          <w:p>
            <w:pPr>
              <w:spacing w:after="40"/>
            </w:pPr>
            <w:r/>
            <w:r>
              <w:rPr>
                <w:sz w:val="16"/>
              </w:rPr>
              <w:t>Patient replies to a reminder. The webhook matches the sending number to a patient and their nearest upcoming appointment. CONFIRM sets attendance; CANCEL cancels, releasing the slot; STOP records an opt-out. A short acknowledgement is sent back.</w:t>
            </w:r>
          </w:p>
        </w:tc>
      </w:tr>
      <w:tr>
        <w:tc>
          <w:tcPr>
            <w:tcW w:type="dxa" w:w="2088"/>
          </w:tcPr>
          <w:p>
            <w:pPr>
              <w:spacing w:after="40"/>
            </w:pPr>
            <w:r/>
            <w:r>
              <w:rPr>
                <w:sz w:val="16"/>
              </w:rPr>
              <w:t>Frontend Changes</w:t>
            </w:r>
          </w:p>
        </w:tc>
        <w:tc>
          <w:tcPr>
            <w:tcW w:type="dxa" w:w="7992"/>
          </w:tcPr>
          <w:p>
            <w:pPr>
              <w:spacing w:after="40"/>
            </w:pPr>
            <w:r/>
            <w:r>
              <w:rPr>
                <w:sz w:val="16"/>
              </w:rPr>
              <w:t>Show confirmation state on the calendar and in the appointment detail.</w:t>
            </w:r>
          </w:p>
        </w:tc>
      </w:tr>
      <w:tr>
        <w:tc>
          <w:tcPr>
            <w:tcW w:type="dxa" w:w="2088"/>
          </w:tcPr>
          <w:p>
            <w:pPr>
              <w:spacing w:after="40"/>
            </w:pPr>
            <w:r/>
            <w:r>
              <w:rPr>
                <w:sz w:val="16"/>
              </w:rPr>
              <w:t>Backend Changes</w:t>
            </w:r>
          </w:p>
        </w:tc>
        <w:tc>
          <w:tcPr>
            <w:tcW w:type="dxa" w:w="7992"/>
          </w:tcPr>
          <w:p>
            <w:pPr>
              <w:spacing w:after="40"/>
            </w:pPr>
            <w:r/>
            <w:r>
              <w:rPr>
                <w:sz w:val="16"/>
              </w:rPr>
              <w:t>An unauthenticated webhook that must verify the provider's signature, plus matching and keyword handling. Cancellation by message must run the same validation as any other cancellation.</w:t>
            </w:r>
          </w:p>
        </w:tc>
      </w:tr>
      <w:tr>
        <w:tc>
          <w:tcPr>
            <w:tcW w:type="dxa" w:w="2088"/>
          </w:tcPr>
          <w:p>
            <w:pPr>
              <w:spacing w:after="40"/>
            </w:pPr>
            <w:r/>
            <w:r>
              <w:rPr>
                <w:sz w:val="16"/>
              </w:rPr>
              <w:t>Database Changes</w:t>
            </w:r>
          </w:p>
        </w:tc>
        <w:tc>
          <w:tcPr>
            <w:tcW w:type="dxa" w:w="7992"/>
          </w:tcPr>
          <w:p>
            <w:pPr>
              <w:spacing w:after="40"/>
            </w:pPr>
            <w:r/>
            <w:r>
              <w:rPr>
                <w:sz w:val="16"/>
              </w:rPr>
              <w:t>A confirmation status on the appointment (pairs with PF-08).</w:t>
            </w:r>
          </w:p>
        </w:tc>
      </w:tr>
      <w:tr>
        <w:tc>
          <w:tcPr>
            <w:tcW w:type="dxa" w:w="2088"/>
          </w:tcPr>
          <w:p>
            <w:pPr>
              <w:spacing w:after="40"/>
            </w:pPr>
            <w:r/>
            <w:r>
              <w:rPr>
                <w:sz w:val="16"/>
              </w:rPr>
              <w:t>Voice AI Changes</w:t>
            </w:r>
          </w:p>
        </w:tc>
        <w:tc>
          <w:tcPr>
            <w:tcW w:type="dxa" w:w="7992"/>
          </w:tcPr>
          <w:p>
            <w:pPr>
              <w:spacing w:after="40"/>
            </w:pPr>
            <w:r/>
            <w:r>
              <w:rPr>
                <w:sz w:val="16"/>
              </w:rPr>
              <w:t>None.</w:t>
            </w:r>
          </w:p>
        </w:tc>
      </w:tr>
      <w:tr>
        <w:tc>
          <w:tcPr>
            <w:tcW w:type="dxa" w:w="2088"/>
          </w:tcPr>
          <w:p>
            <w:pPr>
              <w:spacing w:after="40"/>
            </w:pPr>
            <w:r/>
            <w:r>
              <w:rPr>
                <w:sz w:val="16"/>
              </w:rPr>
              <w:t>External Integrations</w:t>
            </w:r>
          </w:p>
        </w:tc>
        <w:tc>
          <w:tcPr>
            <w:tcW w:type="dxa" w:w="7992"/>
          </w:tcPr>
          <w:p>
            <w:pPr>
              <w:spacing w:after="40"/>
            </w:pPr>
            <w:r/>
            <w:r>
              <w:rPr>
                <w:sz w:val="16"/>
              </w:rPr>
              <w:t>Twilio inbound webhook configuration and signature verification.</w:t>
            </w:r>
          </w:p>
        </w:tc>
      </w:tr>
      <w:tr>
        <w:tc>
          <w:tcPr>
            <w:tcW w:type="dxa" w:w="2088"/>
          </w:tcPr>
          <w:p>
            <w:pPr>
              <w:spacing w:after="40"/>
            </w:pPr>
            <w:r/>
            <w:r>
              <w:rPr>
                <w:sz w:val="16"/>
              </w:rPr>
              <w:t>Technical Difficulty</w:t>
            </w:r>
          </w:p>
        </w:tc>
        <w:tc>
          <w:tcPr>
            <w:tcW w:type="dxa" w:w="7992"/>
          </w:tcPr>
          <w:p>
            <w:pPr>
              <w:spacing w:after="40"/>
            </w:pPr>
            <w:r/>
            <w:r>
              <w:rPr>
                <w:sz w:val="16"/>
              </w:rPr>
              <w:t>MEDIUM — an unauthenticated public endpoint acting on clinical records needs care. Number matching is ambiguous when a household shares a handset.</w:t>
            </w:r>
          </w:p>
        </w:tc>
      </w:tr>
      <w:tr>
        <w:tc>
          <w:tcPr>
            <w:tcW w:type="dxa" w:w="2088"/>
          </w:tcPr>
          <w:p>
            <w:pPr>
              <w:spacing w:after="40"/>
            </w:pPr>
            <w:r/>
            <w:r>
              <w:rPr>
                <w:sz w:val="16"/>
              </w:rPr>
              <w:t>Business Value</w:t>
            </w:r>
          </w:p>
        </w:tc>
        <w:tc>
          <w:tcPr>
            <w:tcW w:type="dxa" w:w="7992"/>
          </w:tcPr>
          <w:p>
            <w:pPr>
              <w:spacing w:after="40"/>
            </w:pPr>
            <w:r/>
            <w:r>
              <w:rPr>
                <w:sz w:val="16"/>
              </w:rPr>
              <w:t>HIGH — confirmation data is what makes no-show management possible at all.</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6</w:t>
            </w:r>
          </w:p>
        </w:tc>
      </w:tr>
    </w:tbl>
    <w:p>
      <w:pPr>
        <w:spacing w:after="40"/>
      </w:pPr>
    </w:p>
    <w:p>
      <w:pPr>
        <w:pStyle w:val="Heading2"/>
      </w:pPr>
      <w:r>
        <w:t>PF-08 — Appointment confirmation status</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small, and the enabler for several others</w:t>
            </w:r>
          </w:p>
        </w:tc>
      </w:tr>
      <w:tr>
        <w:tc>
          <w:tcPr>
            <w:tcW w:type="dxa" w:w="2088"/>
          </w:tcPr>
          <w:p>
            <w:pPr>
              <w:spacing w:after="40"/>
            </w:pPr>
            <w:r/>
            <w:r>
              <w:rPr>
                <w:sz w:val="16"/>
              </w:rPr>
              <w:t>Description</w:t>
            </w:r>
          </w:p>
        </w:tc>
        <w:tc>
          <w:tcPr>
            <w:tcW w:type="dxa" w:w="7992"/>
          </w:tcPr>
          <w:p>
            <w:pPr>
              <w:spacing w:after="40"/>
            </w:pPr>
            <w:r/>
            <w:r>
              <w:rPr>
                <w:sz w:val="16"/>
              </w:rPr>
              <w:t>Record whether a patient has confirmed they are attending, and how that confirmation arrived.</w:t>
            </w:r>
          </w:p>
        </w:tc>
      </w:tr>
      <w:tr>
        <w:tc>
          <w:tcPr>
            <w:tcW w:type="dxa" w:w="2088"/>
          </w:tcPr>
          <w:p>
            <w:pPr>
              <w:spacing w:after="40"/>
            </w:pPr>
            <w:r/>
            <w:r>
              <w:rPr>
                <w:sz w:val="16"/>
              </w:rPr>
              <w:t>Patient Problem</w:t>
            </w:r>
          </w:p>
        </w:tc>
        <w:tc>
          <w:tcPr>
            <w:tcW w:type="dxa" w:w="7992"/>
          </w:tcPr>
          <w:p>
            <w:pPr>
              <w:spacing w:after="40"/>
            </w:pPr>
            <w:r/>
            <w:r>
              <w:rPr>
                <w:sz w:val="16"/>
              </w:rPr>
              <w:t>Indirect. A patient who has confirmed is treated identically to one who has not been reached at all, so reminders are undifferentiated and the clinic cannot prioritise.</w:t>
            </w:r>
          </w:p>
        </w:tc>
      </w:tr>
      <w:tr>
        <w:tc>
          <w:tcPr>
            <w:tcW w:type="dxa" w:w="2088"/>
          </w:tcPr>
          <w:p>
            <w:pPr>
              <w:spacing w:after="40"/>
            </w:pPr>
            <w:r/>
            <w:r>
              <w:rPr>
                <w:sz w:val="16"/>
              </w:rPr>
              <w:t>Patient Benefit</w:t>
            </w:r>
          </w:p>
        </w:tc>
        <w:tc>
          <w:tcPr>
            <w:tcW w:type="dxa" w:w="7992"/>
          </w:tcPr>
          <w:p>
            <w:pPr>
              <w:spacing w:after="40"/>
            </w:pPr>
            <w:r/>
            <w:r>
              <w:rPr>
                <w:sz w:val="16"/>
              </w:rPr>
              <w:t>Fewer unnecessary chase messages, and a clinic that knows who is coming.</w:t>
            </w:r>
          </w:p>
        </w:tc>
      </w:tr>
      <w:tr>
        <w:tc>
          <w:tcPr>
            <w:tcW w:type="dxa" w:w="2088"/>
          </w:tcPr>
          <w:p>
            <w:pPr>
              <w:spacing w:after="40"/>
            </w:pPr>
            <w:r/>
            <w:r>
              <w:rPr>
                <w:sz w:val="16"/>
              </w:rPr>
              <w:t>Current Related Functionality</w:t>
            </w:r>
          </w:p>
        </w:tc>
        <w:tc>
          <w:tcPr>
            <w:tcW w:type="dxa" w:w="7992"/>
          </w:tcPr>
          <w:p>
            <w:pPr>
              <w:spacing w:after="40"/>
            </w:pPr>
            <w:r/>
            <w:r>
              <w:rPr>
                <w:sz w:val="16"/>
              </w:rPr>
              <w:t>Appointments carry a status of upcoming, done, cancelled or no-show, and a timestamp recording that a reminder was dispatched. Attendance intent is not modelled.</w:t>
            </w:r>
          </w:p>
        </w:tc>
      </w:tr>
      <w:tr>
        <w:tc>
          <w:tcPr>
            <w:tcW w:type="dxa" w:w="2088"/>
          </w:tcPr>
          <w:p>
            <w:pPr>
              <w:spacing w:after="40"/>
            </w:pPr>
            <w:r/>
            <w:r>
              <w:rPr>
                <w:sz w:val="16"/>
              </w:rPr>
              <w:t>What Is Missing</w:t>
            </w:r>
          </w:p>
        </w:tc>
        <w:tc>
          <w:tcPr>
            <w:tcW w:type="dxa" w:w="7992"/>
          </w:tcPr>
          <w:p>
            <w:pPr>
              <w:spacing w:after="40"/>
            </w:pPr>
            <w:r/>
            <w:r>
              <w:rPr>
                <w:sz w:val="16"/>
              </w:rPr>
              <w:t>The field itself. It was deliberately not added, because at the time nothing could have written it — a column nothing writes is a known defect pattern in this codebase.</w:t>
            </w:r>
          </w:p>
        </w:tc>
      </w:tr>
      <w:tr>
        <w:tc>
          <w:tcPr>
            <w:tcW w:type="dxa" w:w="2088"/>
          </w:tcPr>
          <w:p>
            <w:pPr>
              <w:spacing w:after="40"/>
            </w:pPr>
            <w:r/>
            <w:r>
              <w:rPr>
                <w:sz w:val="16"/>
              </w:rPr>
              <w:t>User Flow</w:t>
            </w:r>
          </w:p>
        </w:tc>
        <w:tc>
          <w:tcPr>
            <w:tcW w:type="dxa" w:w="7992"/>
          </w:tcPr>
          <w:p>
            <w:pPr>
              <w:spacing w:after="40"/>
            </w:pPr>
            <w:r/>
            <w:r>
              <w:rPr>
                <w:sz w:val="16"/>
              </w:rPr>
              <w:t>Confirmation arrives by reply (PF-07), by link (PF-06) or by voice. The calendar shows who has confirmed. Unconfirmed appointments can be chased differently.</w:t>
            </w:r>
          </w:p>
        </w:tc>
      </w:tr>
      <w:tr>
        <w:tc>
          <w:tcPr>
            <w:tcW w:type="dxa" w:w="2088"/>
          </w:tcPr>
          <w:p>
            <w:pPr>
              <w:spacing w:after="40"/>
            </w:pPr>
            <w:r/>
            <w:r>
              <w:rPr>
                <w:sz w:val="16"/>
              </w:rPr>
              <w:t>Frontend Changes</w:t>
            </w:r>
          </w:p>
        </w:tc>
        <w:tc>
          <w:tcPr>
            <w:tcW w:type="dxa" w:w="7992"/>
          </w:tcPr>
          <w:p>
            <w:pPr>
              <w:spacing w:after="40"/>
            </w:pPr>
            <w:r/>
            <w:r>
              <w:rPr>
                <w:sz w:val="16"/>
              </w:rPr>
              <w:t>A confirmation indicator on the calendar and appointment detail; optionally a filter.</w:t>
            </w:r>
          </w:p>
        </w:tc>
      </w:tr>
      <w:tr>
        <w:tc>
          <w:tcPr>
            <w:tcW w:type="dxa" w:w="2088"/>
          </w:tcPr>
          <w:p>
            <w:pPr>
              <w:spacing w:after="40"/>
            </w:pPr>
            <w:r/>
            <w:r>
              <w:rPr>
                <w:sz w:val="16"/>
              </w:rPr>
              <w:t>Backend Changes</w:t>
            </w:r>
          </w:p>
        </w:tc>
        <w:tc>
          <w:tcPr>
            <w:tcW w:type="dxa" w:w="7992"/>
          </w:tcPr>
          <w:p>
            <w:pPr>
              <w:spacing w:after="40"/>
            </w:pPr>
            <w:r/>
            <w:r>
              <w:rPr>
                <w:sz w:val="16"/>
              </w:rPr>
              <w:t>Small. Accept and expose the field.</w:t>
            </w:r>
          </w:p>
        </w:tc>
      </w:tr>
      <w:tr>
        <w:tc>
          <w:tcPr>
            <w:tcW w:type="dxa" w:w="2088"/>
          </w:tcPr>
          <w:p>
            <w:pPr>
              <w:spacing w:after="40"/>
            </w:pPr>
            <w:r/>
            <w:r>
              <w:rPr>
                <w:sz w:val="16"/>
              </w:rPr>
              <w:t>Database Changes</w:t>
            </w:r>
          </w:p>
        </w:tc>
        <w:tc>
          <w:tcPr>
            <w:tcW w:type="dxa" w:w="7992"/>
          </w:tcPr>
          <w:p>
            <w:pPr>
              <w:spacing w:after="40"/>
            </w:pPr>
            <w:r/>
            <w:r>
              <w:rPr>
                <w:sz w:val="16"/>
              </w:rPr>
              <w:t>One status field plus the source of the confirmation.</w:t>
            </w:r>
          </w:p>
        </w:tc>
      </w:tr>
      <w:tr>
        <w:tc>
          <w:tcPr>
            <w:tcW w:type="dxa" w:w="2088"/>
          </w:tcPr>
          <w:p>
            <w:pPr>
              <w:spacing w:after="40"/>
            </w:pPr>
            <w:r/>
            <w:r>
              <w:rPr>
                <w:sz w:val="16"/>
              </w:rPr>
              <w:t>Voice AI Changes</w:t>
            </w:r>
          </w:p>
        </w:tc>
        <w:tc>
          <w:tcPr>
            <w:tcW w:type="dxa" w:w="7992"/>
          </w:tcPr>
          <w:p>
            <w:pPr>
              <w:spacing w:after="40"/>
            </w:pPr>
            <w:r/>
            <w:r>
              <w:rPr>
                <w:sz w:val="16"/>
              </w:rPr>
              <w:t>The agent could accept a spoken confirmation when a patient calls for another reason.</w:t>
            </w:r>
          </w:p>
        </w:tc>
      </w:tr>
      <w:tr>
        <w:tc>
          <w:tcPr>
            <w:tcW w:type="dxa" w:w="2088"/>
          </w:tcPr>
          <w:p>
            <w:pPr>
              <w:spacing w:after="40"/>
            </w:pPr>
            <w:r/>
            <w:r>
              <w:rPr>
                <w:sz w:val="16"/>
              </w:rPr>
              <w:t>External Integrations</w:t>
            </w:r>
          </w:p>
        </w:tc>
        <w:tc>
          <w:tcPr>
            <w:tcW w:type="dxa" w:w="7992"/>
          </w:tcPr>
          <w:p>
            <w:pPr>
              <w:spacing w:after="40"/>
            </w:pPr>
            <w:r/>
            <w:r>
              <w:rPr>
                <w:sz w:val="16"/>
              </w:rPr>
              <w:t>None of its own.</w:t>
            </w:r>
          </w:p>
        </w:tc>
      </w:tr>
      <w:tr>
        <w:tc>
          <w:tcPr>
            <w:tcW w:type="dxa" w:w="2088"/>
          </w:tcPr>
          <w:p>
            <w:pPr>
              <w:spacing w:after="40"/>
            </w:pPr>
            <w:r/>
            <w:r>
              <w:rPr>
                <w:sz w:val="16"/>
              </w:rPr>
              <w:t>Technical Difficulty</w:t>
            </w:r>
          </w:p>
        </w:tc>
        <w:tc>
          <w:tcPr>
            <w:tcW w:type="dxa" w:w="7992"/>
          </w:tcPr>
          <w:p>
            <w:pPr>
              <w:spacing w:after="40"/>
            </w:pPr>
            <w:r/>
            <w:r>
              <w:rPr>
                <w:sz w:val="16"/>
              </w:rPr>
              <w:t>VERY LOW</w:t>
            </w:r>
          </w:p>
        </w:tc>
      </w:tr>
      <w:tr>
        <w:tc>
          <w:tcPr>
            <w:tcW w:type="dxa" w:w="2088"/>
          </w:tcPr>
          <w:p>
            <w:pPr>
              <w:spacing w:after="40"/>
            </w:pPr>
            <w:r/>
            <w:r>
              <w:rPr>
                <w:sz w:val="16"/>
              </w:rPr>
              <w:t>Business Value</w:t>
            </w:r>
          </w:p>
        </w:tc>
        <w:tc>
          <w:tcPr>
            <w:tcW w:type="dxa" w:w="7992"/>
          </w:tcPr>
          <w:p>
            <w:pPr>
              <w:spacing w:after="40"/>
            </w:pPr>
            <w:r/>
            <w:r>
              <w:rPr>
                <w:sz w:val="16"/>
              </w:rPr>
              <w:t>MEDIUM alone; HIGH as the foundation under PF-06, PF-07 and PF-15.</w:t>
            </w:r>
          </w:p>
        </w:tc>
      </w:tr>
      <w:tr>
        <w:tc>
          <w:tcPr>
            <w:tcW w:type="dxa" w:w="2088"/>
          </w:tcPr>
          <w:p>
            <w:pPr>
              <w:spacing w:after="40"/>
            </w:pPr>
            <w:r/>
            <w:r>
              <w:rPr>
                <w:sz w:val="16"/>
              </w:rPr>
              <w:t>Patient Value</w:t>
            </w:r>
          </w:p>
        </w:tc>
        <w:tc>
          <w:tcPr>
            <w:tcW w:type="dxa" w:w="7992"/>
          </w:tcPr>
          <w:p>
            <w:pPr>
              <w:spacing w:after="40"/>
            </w:pPr>
            <w:r/>
            <w:r>
              <w:rPr>
                <w:sz w:val="16"/>
              </w:rPr>
              <w:t>MEDIUM</w:t>
            </w:r>
          </w:p>
        </w:tc>
      </w:tr>
      <w:tr>
        <w:tc>
          <w:tcPr>
            <w:tcW w:type="dxa" w:w="2088"/>
          </w:tcPr>
          <w:p>
            <w:pPr>
              <w:spacing w:after="40"/>
            </w:pPr>
            <w:r/>
            <w:r>
              <w:rPr>
                <w:sz w:val="16"/>
              </w:rPr>
              <w:t>Priority</w:t>
            </w:r>
          </w:p>
        </w:tc>
        <w:tc>
          <w:tcPr>
            <w:tcW w:type="dxa" w:w="7992"/>
          </w:tcPr>
          <w:p>
            <w:pPr>
              <w:spacing w:after="40"/>
            </w:pPr>
            <w:r/>
            <w:r>
              <w:rPr>
                <w:sz w:val="16"/>
              </w:rPr>
              <w:t>6 — ship alongside PF-07, never on its own.</w:t>
            </w:r>
          </w:p>
        </w:tc>
      </w:tr>
    </w:tbl>
    <w:p>
      <w:pPr>
        <w:spacing w:after="40"/>
      </w:pPr>
    </w:p>
    <w:p>
      <w:pPr>
        <w:pStyle w:val="Heading2"/>
      </w:pPr>
      <w:r>
        <w:t>PF-09 — Written summary after the call</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w:t>
            </w:r>
          </w:p>
        </w:tc>
      </w:tr>
      <w:tr>
        <w:tc>
          <w:tcPr>
            <w:tcW w:type="dxa" w:w="2088"/>
          </w:tcPr>
          <w:p>
            <w:pPr>
              <w:spacing w:after="40"/>
            </w:pPr>
            <w:r/>
            <w:r>
              <w:rPr>
                <w:sz w:val="16"/>
              </w:rPr>
              <w:t>Description</w:t>
            </w:r>
          </w:p>
        </w:tc>
        <w:tc>
          <w:tcPr>
            <w:tcW w:type="dxa" w:w="7992"/>
          </w:tcPr>
          <w:p>
            <w:pPr>
              <w:spacing w:after="40"/>
            </w:pPr>
            <w:r/>
            <w:r>
              <w:rPr>
                <w:sz w:val="16"/>
              </w:rPr>
              <w:t>Send the patient a short written summary of what was agreed on the call — what was booked, moved, cancelled or requested.</w:t>
            </w:r>
          </w:p>
        </w:tc>
      </w:tr>
      <w:tr>
        <w:tc>
          <w:tcPr>
            <w:tcW w:type="dxa" w:w="2088"/>
          </w:tcPr>
          <w:p>
            <w:pPr>
              <w:spacing w:after="40"/>
            </w:pPr>
            <w:r/>
            <w:r>
              <w:rPr>
                <w:sz w:val="16"/>
              </w:rPr>
              <w:t>Patient Problem</w:t>
            </w:r>
          </w:p>
        </w:tc>
        <w:tc>
          <w:tcPr>
            <w:tcW w:type="dxa" w:w="7992"/>
          </w:tcPr>
          <w:p>
            <w:pPr>
              <w:spacing w:after="40"/>
            </w:pPr>
            <w:r/>
            <w:r>
              <w:rPr>
                <w:sz w:val="16"/>
              </w:rPr>
              <w:t>A spoken conversation leaves nothing behind. A patient who misheard a time, or who was calling on someone else's behalf, has no record.</w:t>
            </w:r>
          </w:p>
        </w:tc>
      </w:tr>
      <w:tr>
        <w:tc>
          <w:tcPr>
            <w:tcW w:type="dxa" w:w="2088"/>
          </w:tcPr>
          <w:p>
            <w:pPr>
              <w:spacing w:after="40"/>
            </w:pPr>
            <w:r/>
            <w:r>
              <w:rPr>
                <w:sz w:val="16"/>
              </w:rPr>
              <w:t>Patient Benefit</w:t>
            </w:r>
          </w:p>
        </w:tc>
        <w:tc>
          <w:tcPr>
            <w:tcW w:type="dxa" w:w="7992"/>
          </w:tcPr>
          <w:p>
            <w:pPr>
              <w:spacing w:after="40"/>
            </w:pPr>
            <w:r/>
            <w:r>
              <w:rPr>
                <w:sz w:val="16"/>
              </w:rPr>
              <w:t>Certainty about what was actually agreed, and something to refer back to.</w:t>
            </w:r>
          </w:p>
        </w:tc>
      </w:tr>
      <w:tr>
        <w:tc>
          <w:tcPr>
            <w:tcW w:type="dxa" w:w="2088"/>
          </w:tcPr>
          <w:p>
            <w:pPr>
              <w:spacing w:after="40"/>
            </w:pPr>
            <w:r/>
            <w:r>
              <w:rPr>
                <w:sz w:val="16"/>
              </w:rPr>
              <w:t>Current Related Functionality</w:t>
            </w:r>
          </w:p>
        </w:tc>
        <w:tc>
          <w:tcPr>
            <w:tcW w:type="dxa" w:w="7992"/>
          </w:tcPr>
          <w:p>
            <w:pPr>
              <w:spacing w:after="40"/>
            </w:pPr>
            <w:r/>
            <w:r>
              <w:rPr>
                <w:sz w:val="16"/>
              </w:rPr>
              <w:t>Substantial. Every call already produces a summary, a sentiment reading, an outcome and a list of the actions the AI actually took — the last of which is a factual record of what was done rather than what was said.</w:t>
            </w:r>
          </w:p>
        </w:tc>
      </w:tr>
      <w:tr>
        <w:tc>
          <w:tcPr>
            <w:tcW w:type="dxa" w:w="2088"/>
          </w:tcPr>
          <w:p>
            <w:pPr>
              <w:spacing w:after="40"/>
            </w:pPr>
            <w:r/>
            <w:r>
              <w:rPr>
                <w:sz w:val="16"/>
              </w:rPr>
              <w:t>What Is Missing</w:t>
            </w:r>
          </w:p>
        </w:tc>
        <w:tc>
          <w:tcPr>
            <w:tcW w:type="dxa" w:w="7992"/>
          </w:tcPr>
          <w:p>
            <w:pPr>
              <w:spacing w:after="40"/>
            </w:pPr>
            <w:r/>
            <w:r>
              <w:rPr>
                <w:sz w:val="16"/>
              </w:rPr>
              <w:t>A patient-appropriate rendering, and the send. The existing summary is written for clinical staff, not for the patient.</w:t>
            </w:r>
          </w:p>
        </w:tc>
      </w:tr>
      <w:tr>
        <w:tc>
          <w:tcPr>
            <w:tcW w:type="dxa" w:w="2088"/>
          </w:tcPr>
          <w:p>
            <w:pPr>
              <w:spacing w:after="40"/>
            </w:pPr>
            <w:r/>
            <w:r>
              <w:rPr>
                <w:sz w:val="16"/>
              </w:rPr>
              <w:t>User Flow</w:t>
            </w:r>
          </w:p>
        </w:tc>
        <w:tc>
          <w:tcPr>
            <w:tcW w:type="dxa" w:w="7992"/>
          </w:tcPr>
          <w:p>
            <w:pPr>
              <w:spacing w:after="40"/>
            </w:pPr>
            <w:r/>
            <w:r>
              <w:rPr>
                <w:sz w:val="16"/>
              </w:rPr>
              <w:t>Call ends. Analysis completes. If the call resulted in a concrete action and the patient has consented, a short summary is sent.</w:t>
            </w:r>
          </w:p>
        </w:tc>
      </w:tr>
      <w:tr>
        <w:tc>
          <w:tcPr>
            <w:tcW w:type="dxa" w:w="2088"/>
          </w:tcPr>
          <w:p>
            <w:pPr>
              <w:spacing w:after="40"/>
            </w:pPr>
            <w:r/>
            <w:r>
              <w:rPr>
                <w:sz w:val="16"/>
              </w:rPr>
              <w:t>Frontend Changes</w:t>
            </w:r>
          </w:p>
        </w:tc>
        <w:tc>
          <w:tcPr>
            <w:tcW w:type="dxa" w:w="7992"/>
          </w:tcPr>
          <w:p>
            <w:pPr>
              <w:spacing w:after="40"/>
            </w:pPr>
            <w:r/>
            <w:r>
              <w:rPr>
                <w:sz w:val="16"/>
              </w:rPr>
              <w:t>Optionally show that a summary was sent, on the call record.</w:t>
            </w:r>
          </w:p>
        </w:tc>
      </w:tr>
      <w:tr>
        <w:tc>
          <w:tcPr>
            <w:tcW w:type="dxa" w:w="2088"/>
          </w:tcPr>
          <w:p>
            <w:pPr>
              <w:spacing w:after="40"/>
            </w:pPr>
            <w:r/>
            <w:r>
              <w:rPr>
                <w:sz w:val="16"/>
              </w:rPr>
              <w:t>Backend Changes</w:t>
            </w:r>
          </w:p>
        </w:tc>
        <w:tc>
          <w:tcPr>
            <w:tcW w:type="dxa" w:w="7992"/>
          </w:tcPr>
          <w:p>
            <w:pPr>
              <w:spacing w:after="40"/>
            </w:pPr>
            <w:r/>
            <w:r>
              <w:rPr>
                <w:sz w:val="16"/>
              </w:rPr>
              <w:t>Medium. A patient-facing summary rendering, and a rule for when it is worth sending. It must be built from the recorded actions, not from free model output, so it cannot claim something that did not happen.</w:t>
            </w:r>
          </w:p>
        </w:tc>
      </w:tr>
      <w:tr>
        <w:tc>
          <w:tcPr>
            <w:tcW w:type="dxa" w:w="2088"/>
          </w:tcPr>
          <w:p>
            <w:pPr>
              <w:spacing w:after="40"/>
            </w:pPr>
            <w:r/>
            <w:r>
              <w:rPr>
                <w:sz w:val="16"/>
              </w:rPr>
              <w:t>Database Changes</w:t>
            </w:r>
          </w:p>
        </w:tc>
        <w:tc>
          <w:tcPr>
            <w:tcW w:type="dxa" w:w="7992"/>
          </w:tcPr>
          <w:p>
            <w:pPr>
              <w:spacing w:after="40"/>
            </w:pPr>
            <w:r/>
            <w:r>
              <w:rPr>
                <w:sz w:val="16"/>
              </w:rPr>
              <w:t>None, or a small sent-marker.</w:t>
            </w:r>
          </w:p>
        </w:tc>
      </w:tr>
      <w:tr>
        <w:tc>
          <w:tcPr>
            <w:tcW w:type="dxa" w:w="2088"/>
          </w:tcPr>
          <w:p>
            <w:pPr>
              <w:spacing w:after="40"/>
            </w:pPr>
            <w:r/>
            <w:r>
              <w:rPr>
                <w:sz w:val="16"/>
              </w:rPr>
              <w:t>Voice AI Changes</w:t>
            </w:r>
          </w:p>
        </w:tc>
        <w:tc>
          <w:tcPr>
            <w:tcW w:type="dxa" w:w="7992"/>
          </w:tcPr>
          <w:p>
            <w:pPr>
              <w:spacing w:after="40"/>
            </w:pPr>
            <w:r/>
            <w:r>
              <w:rPr>
                <w:sz w:val="16"/>
              </w:rPr>
              <w:t>None.</w:t>
            </w:r>
          </w:p>
        </w:tc>
      </w:tr>
      <w:tr>
        <w:tc>
          <w:tcPr>
            <w:tcW w:type="dxa" w:w="2088"/>
          </w:tcPr>
          <w:p>
            <w:pPr>
              <w:spacing w:after="40"/>
            </w:pPr>
            <w:r/>
            <w:r>
              <w:rPr>
                <w:sz w:val="16"/>
              </w:rPr>
              <w:t>External Integrations</w:t>
            </w:r>
          </w:p>
        </w:tc>
        <w:tc>
          <w:tcPr>
            <w:tcW w:type="dxa" w:w="7992"/>
          </w:tcPr>
          <w:p>
            <w:pPr>
              <w:spacing w:after="40"/>
            </w:pPr>
            <w:r/>
            <w:r>
              <w:rPr>
                <w:sz w:val="16"/>
              </w:rPr>
              <w:t>Depends on PF-01.</w:t>
            </w:r>
          </w:p>
        </w:tc>
      </w:tr>
      <w:tr>
        <w:tc>
          <w:tcPr>
            <w:tcW w:type="dxa" w:w="2088"/>
          </w:tcPr>
          <w:p>
            <w:pPr>
              <w:spacing w:after="40"/>
            </w:pPr>
            <w:r/>
            <w:r>
              <w:rPr>
                <w:sz w:val="16"/>
              </w:rPr>
              <w:t>Technical Difficulty</w:t>
            </w:r>
          </w:p>
        </w:tc>
        <w:tc>
          <w:tcPr>
            <w:tcW w:type="dxa" w:w="7992"/>
          </w:tcPr>
          <w:p>
            <w:pPr>
              <w:spacing w:after="40"/>
            </w:pPr>
            <w:r/>
            <w:r>
              <w:rPr>
                <w:sz w:val="16"/>
              </w:rPr>
              <w:t>MEDIUM — the risk is a summary that says something the call did not actually achieve.</w:t>
            </w:r>
          </w:p>
        </w:tc>
      </w:tr>
      <w:tr>
        <w:tc>
          <w:tcPr>
            <w:tcW w:type="dxa" w:w="2088"/>
          </w:tcPr>
          <w:p>
            <w:pPr>
              <w:spacing w:after="40"/>
            </w:pPr>
            <w:r/>
            <w:r>
              <w:rPr>
                <w:sz w:val="16"/>
              </w:rPr>
              <w:t>Business Value</w:t>
            </w:r>
          </w:p>
        </w:tc>
        <w:tc>
          <w:tcPr>
            <w:tcW w:type="dxa" w:w="7992"/>
          </w:tcPr>
          <w:p>
            <w:pPr>
              <w:spacing w:after="40"/>
            </w:pPr>
            <w:r/>
            <w:r>
              <w:rPr>
                <w:sz w:val="16"/>
              </w:rPr>
              <w:t>MEDIUM — reduces call-backs asking what was agreed.</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8</w:t>
            </w:r>
          </w:p>
        </w:tc>
      </w:tr>
    </w:tbl>
    <w:p>
      <w:pPr>
        <w:spacing w:after="40"/>
      </w:pPr>
    </w:p>
    <w:p>
      <w:pPr>
        <w:pStyle w:val="Heading2"/>
      </w:pPr>
      <w:r>
        <w:t>PF-10 — Patient feedback capture</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w:t>
            </w:r>
          </w:p>
        </w:tc>
      </w:tr>
      <w:tr>
        <w:tc>
          <w:tcPr>
            <w:tcW w:type="dxa" w:w="2088"/>
          </w:tcPr>
          <w:p>
            <w:pPr>
              <w:spacing w:after="40"/>
            </w:pPr>
            <w:r/>
            <w:r>
              <w:rPr>
                <w:sz w:val="16"/>
              </w:rPr>
              <w:t>Description</w:t>
            </w:r>
          </w:p>
        </w:tc>
        <w:tc>
          <w:tcPr>
            <w:tcW w:type="dxa" w:w="7992"/>
          </w:tcPr>
          <w:p>
            <w:pPr>
              <w:spacing w:after="40"/>
            </w:pPr>
            <w:r/>
            <w:r>
              <w:rPr>
                <w:sz w:val="16"/>
              </w:rPr>
              <w:t>Ask the patient one question after a call or a visit, and store the answer against the call or the appointment.</w:t>
            </w:r>
          </w:p>
        </w:tc>
      </w:tr>
      <w:tr>
        <w:tc>
          <w:tcPr>
            <w:tcW w:type="dxa" w:w="2088"/>
          </w:tcPr>
          <w:p>
            <w:pPr>
              <w:spacing w:after="40"/>
            </w:pPr>
            <w:r/>
            <w:r>
              <w:rPr>
                <w:sz w:val="16"/>
              </w:rPr>
              <w:t>Patient Problem</w:t>
            </w:r>
          </w:p>
        </w:tc>
        <w:tc>
          <w:tcPr>
            <w:tcW w:type="dxa" w:w="7992"/>
          </w:tcPr>
          <w:p>
            <w:pPr>
              <w:spacing w:after="40"/>
            </w:pPr>
            <w:r/>
            <w:r>
              <w:rPr>
                <w:sz w:val="16"/>
              </w:rPr>
              <w:t>A patient with a poor experience has no way to tell the clinic. There is no channel at all.</w:t>
            </w:r>
          </w:p>
        </w:tc>
      </w:tr>
      <w:tr>
        <w:tc>
          <w:tcPr>
            <w:tcW w:type="dxa" w:w="2088"/>
          </w:tcPr>
          <w:p>
            <w:pPr>
              <w:spacing w:after="40"/>
            </w:pPr>
            <w:r/>
            <w:r>
              <w:rPr>
                <w:sz w:val="16"/>
              </w:rPr>
              <w:t>Patient Benefit</w:t>
            </w:r>
          </w:p>
        </w:tc>
        <w:tc>
          <w:tcPr>
            <w:tcW w:type="dxa" w:w="7992"/>
          </w:tcPr>
          <w:p>
            <w:pPr>
              <w:spacing w:after="40"/>
            </w:pPr>
            <w:r/>
            <w:r>
              <w:rPr>
                <w:sz w:val="16"/>
              </w:rPr>
              <w:t>Being asked, and being heard. It also creates the pressure that keeps quality honest.</w:t>
            </w:r>
          </w:p>
        </w:tc>
      </w:tr>
      <w:tr>
        <w:tc>
          <w:tcPr>
            <w:tcW w:type="dxa" w:w="2088"/>
          </w:tcPr>
          <w:p>
            <w:pPr>
              <w:spacing w:after="40"/>
            </w:pPr>
            <w:r/>
            <w:r>
              <w:rPr>
                <w:sz w:val="16"/>
              </w:rPr>
              <w:t>Current Related Functionality</w:t>
            </w:r>
          </w:p>
        </w:tc>
        <w:tc>
          <w:tcPr>
            <w:tcW w:type="dxa" w:w="7992"/>
          </w:tcPr>
          <w:p>
            <w:pPr>
              <w:spacing w:after="40"/>
            </w:pPr>
            <w:r/>
            <w:r>
              <w:rPr>
                <w:sz w:val="16"/>
              </w:rPr>
              <w:t>The clinic side is well developed — calls are scored by a model judge, flagged for hallucination and policy breaches, and queued for human review. All of that is the product's opinion of itself.</w:t>
            </w:r>
          </w:p>
        </w:tc>
      </w:tr>
      <w:tr>
        <w:tc>
          <w:tcPr>
            <w:tcW w:type="dxa" w:w="2088"/>
          </w:tcPr>
          <w:p>
            <w:pPr>
              <w:spacing w:after="40"/>
            </w:pPr>
            <w:r/>
            <w:r>
              <w:rPr>
                <w:sz w:val="16"/>
              </w:rPr>
              <w:t>What Is Missing</w:t>
            </w:r>
          </w:p>
        </w:tc>
        <w:tc>
          <w:tcPr>
            <w:tcW w:type="dxa" w:w="7992"/>
          </w:tcPr>
          <w:p>
            <w:pPr>
              <w:spacing w:after="40"/>
            </w:pPr>
            <w:r/>
            <w:r>
              <w:rPr>
                <w:sz w:val="16"/>
              </w:rPr>
              <w:t>The patient's own opinion. Nothing anywhere captures it, verified directly.</w:t>
            </w:r>
          </w:p>
        </w:tc>
      </w:tr>
      <w:tr>
        <w:tc>
          <w:tcPr>
            <w:tcW w:type="dxa" w:w="2088"/>
          </w:tcPr>
          <w:p>
            <w:pPr>
              <w:spacing w:after="40"/>
            </w:pPr>
            <w:r/>
            <w:r>
              <w:rPr>
                <w:sz w:val="16"/>
              </w:rPr>
              <w:t>User Flow</w:t>
            </w:r>
          </w:p>
        </w:tc>
        <w:tc>
          <w:tcPr>
            <w:tcW w:type="dxa" w:w="7992"/>
          </w:tcPr>
          <w:p>
            <w:pPr>
              <w:spacing w:after="40"/>
            </w:pPr>
            <w:r/>
            <w:r>
              <w:rPr>
                <w:sz w:val="16"/>
              </w:rPr>
              <w:t>After a completed call or a past appointment, a single-question message is sent. The reply, or a tap on a link, is stored and shown beside the AI's own quality score.</w:t>
            </w:r>
          </w:p>
        </w:tc>
      </w:tr>
      <w:tr>
        <w:tc>
          <w:tcPr>
            <w:tcW w:type="dxa" w:w="2088"/>
          </w:tcPr>
          <w:p>
            <w:pPr>
              <w:spacing w:after="40"/>
            </w:pPr>
            <w:r/>
            <w:r>
              <w:rPr>
                <w:sz w:val="16"/>
              </w:rPr>
              <w:t>Frontend Changes</w:t>
            </w:r>
          </w:p>
        </w:tc>
        <w:tc>
          <w:tcPr>
            <w:tcW w:type="dxa" w:w="7992"/>
          </w:tcPr>
          <w:p>
            <w:pPr>
              <w:spacing w:after="40"/>
            </w:pPr>
            <w:r/>
            <w:r>
              <w:rPr>
                <w:sz w:val="16"/>
              </w:rPr>
              <w:t>Show patient feedback alongside the existing quality view; a simple public response page if not using replies.</w:t>
            </w:r>
          </w:p>
        </w:tc>
      </w:tr>
      <w:tr>
        <w:tc>
          <w:tcPr>
            <w:tcW w:type="dxa" w:w="2088"/>
          </w:tcPr>
          <w:p>
            <w:pPr>
              <w:spacing w:after="40"/>
            </w:pPr>
            <w:r/>
            <w:r>
              <w:rPr>
                <w:sz w:val="16"/>
              </w:rPr>
              <w:t>Backend Changes</w:t>
            </w:r>
          </w:p>
        </w:tc>
        <w:tc>
          <w:tcPr>
            <w:tcW w:type="dxa" w:w="7992"/>
          </w:tcPr>
          <w:p>
            <w:pPr>
              <w:spacing w:after="40"/>
            </w:pPr>
            <w:r/>
            <w:r>
              <w:rPr>
                <w:sz w:val="16"/>
              </w:rPr>
              <w:t>Feedback capture and aggregation; a rule limiting how often a patient is asked.</w:t>
            </w:r>
          </w:p>
        </w:tc>
      </w:tr>
      <w:tr>
        <w:tc>
          <w:tcPr>
            <w:tcW w:type="dxa" w:w="2088"/>
          </w:tcPr>
          <w:p>
            <w:pPr>
              <w:spacing w:after="40"/>
            </w:pPr>
            <w:r/>
            <w:r>
              <w:rPr>
                <w:sz w:val="16"/>
              </w:rPr>
              <w:t>Database Changes</w:t>
            </w:r>
          </w:p>
        </w:tc>
        <w:tc>
          <w:tcPr>
            <w:tcW w:type="dxa" w:w="7992"/>
          </w:tcPr>
          <w:p>
            <w:pPr>
              <w:spacing w:after="40"/>
            </w:pPr>
            <w:r/>
            <w:r>
              <w:rPr>
                <w:sz w:val="16"/>
              </w:rPr>
              <w:t>A feedback table linked to the call or appointment.</w:t>
            </w:r>
          </w:p>
        </w:tc>
      </w:tr>
      <w:tr>
        <w:tc>
          <w:tcPr>
            <w:tcW w:type="dxa" w:w="2088"/>
          </w:tcPr>
          <w:p>
            <w:pPr>
              <w:spacing w:after="40"/>
            </w:pPr>
            <w:r/>
            <w:r>
              <w:rPr>
                <w:sz w:val="16"/>
              </w:rPr>
              <w:t>Voice AI Changes</w:t>
            </w:r>
          </w:p>
        </w:tc>
        <w:tc>
          <w:tcPr>
            <w:tcW w:type="dxa" w:w="7992"/>
          </w:tcPr>
          <w:p>
            <w:pPr>
              <w:spacing w:after="40"/>
            </w:pPr>
            <w:r/>
            <w:r>
              <w:rPr>
                <w:sz w:val="16"/>
              </w:rPr>
              <w:t>Optionally ask at the end of a call, though a message is less intrusive.</w:t>
            </w:r>
          </w:p>
        </w:tc>
      </w:tr>
      <w:tr>
        <w:tc>
          <w:tcPr>
            <w:tcW w:type="dxa" w:w="2088"/>
          </w:tcPr>
          <w:p>
            <w:pPr>
              <w:spacing w:after="40"/>
            </w:pPr>
            <w:r/>
            <w:r>
              <w:rPr>
                <w:sz w:val="16"/>
              </w:rPr>
              <w:t>External Integrations</w:t>
            </w:r>
          </w:p>
        </w:tc>
        <w:tc>
          <w:tcPr>
            <w:tcW w:type="dxa" w:w="7992"/>
          </w:tcPr>
          <w:p>
            <w:pPr>
              <w:spacing w:after="40"/>
            </w:pPr>
            <w:r/>
            <w:r>
              <w:rPr>
                <w:sz w:val="16"/>
              </w:rPr>
              <w:t>Depends on PF-01, and pairs naturally with PF-07.</w:t>
            </w:r>
          </w:p>
        </w:tc>
      </w:tr>
      <w:tr>
        <w:tc>
          <w:tcPr>
            <w:tcW w:type="dxa" w:w="2088"/>
          </w:tcPr>
          <w:p>
            <w:pPr>
              <w:spacing w:after="40"/>
            </w:pPr>
            <w:r/>
            <w:r>
              <w:rPr>
                <w:sz w:val="16"/>
              </w:rPr>
              <w:t>Technical Difficulty</w:t>
            </w:r>
          </w:p>
        </w:tc>
        <w:tc>
          <w:tcPr>
            <w:tcW w:type="dxa" w:w="7992"/>
          </w:tcPr>
          <w:p>
            <w:pPr>
              <w:spacing w:after="40"/>
            </w:pPr>
            <w:r/>
            <w:r>
              <w:rPr>
                <w:sz w:val="16"/>
              </w:rPr>
              <w:t>LOW to MEDIUM</w:t>
            </w:r>
          </w:p>
        </w:tc>
      </w:tr>
      <w:tr>
        <w:tc>
          <w:tcPr>
            <w:tcW w:type="dxa" w:w="2088"/>
          </w:tcPr>
          <w:p>
            <w:pPr>
              <w:spacing w:after="40"/>
            </w:pPr>
            <w:r/>
            <w:r>
              <w:rPr>
                <w:sz w:val="16"/>
              </w:rPr>
              <w:t>Business Value</w:t>
            </w:r>
          </w:p>
        </w:tc>
        <w:tc>
          <w:tcPr>
            <w:tcW w:type="dxa" w:w="7992"/>
          </w:tcPr>
          <w:p>
            <w:pPr>
              <w:spacing w:after="40"/>
            </w:pPr>
            <w:r/>
            <w:r>
              <w:rPr>
                <w:sz w:val="16"/>
              </w:rPr>
              <w:t>HIGH — real patient sentiment is the strongest evidence a clinic has that the AI is working, and the product currently cannot show it.</w:t>
            </w:r>
          </w:p>
        </w:tc>
      </w:tr>
      <w:tr>
        <w:tc>
          <w:tcPr>
            <w:tcW w:type="dxa" w:w="2088"/>
          </w:tcPr>
          <w:p>
            <w:pPr>
              <w:spacing w:after="40"/>
            </w:pPr>
            <w:r/>
            <w:r>
              <w:rPr>
                <w:sz w:val="16"/>
              </w:rPr>
              <w:t>Patient Value</w:t>
            </w:r>
          </w:p>
        </w:tc>
        <w:tc>
          <w:tcPr>
            <w:tcW w:type="dxa" w:w="7992"/>
          </w:tcPr>
          <w:p>
            <w:pPr>
              <w:spacing w:after="40"/>
            </w:pPr>
            <w:r/>
            <w:r>
              <w:rPr>
                <w:sz w:val="16"/>
              </w:rPr>
              <w:t>MEDIUM</w:t>
            </w:r>
          </w:p>
        </w:tc>
      </w:tr>
      <w:tr>
        <w:tc>
          <w:tcPr>
            <w:tcW w:type="dxa" w:w="2088"/>
          </w:tcPr>
          <w:p>
            <w:pPr>
              <w:spacing w:after="40"/>
            </w:pPr>
            <w:r/>
            <w:r>
              <w:rPr>
                <w:sz w:val="16"/>
              </w:rPr>
              <w:t>Priority</w:t>
            </w:r>
          </w:p>
        </w:tc>
        <w:tc>
          <w:tcPr>
            <w:tcW w:type="dxa" w:w="7992"/>
          </w:tcPr>
          <w:p>
            <w:pPr>
              <w:spacing w:after="40"/>
            </w:pPr>
            <w:r/>
            <w:r>
              <w:rPr>
                <w:sz w:val="16"/>
              </w:rPr>
              <w:t>7</w:t>
            </w:r>
          </w:p>
        </w:tc>
      </w:tr>
    </w:tbl>
    <w:p>
      <w:pPr>
        <w:spacing w:after="40"/>
      </w:pPr>
    </w:p>
    <w:p>
      <w:pPr>
        <w:pStyle w:val="Heading2"/>
      </w:pPr>
      <w:r>
        <w:t>PF-11 — Tell the patient what happened to their refill request</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 — closing an existing open loop</w:t>
            </w:r>
          </w:p>
        </w:tc>
      </w:tr>
      <w:tr>
        <w:tc>
          <w:tcPr>
            <w:tcW w:type="dxa" w:w="2088"/>
          </w:tcPr>
          <w:p>
            <w:pPr>
              <w:spacing w:after="40"/>
            </w:pPr>
            <w:r/>
            <w:r>
              <w:rPr>
                <w:sz w:val="16"/>
              </w:rPr>
              <w:t>Description</w:t>
            </w:r>
          </w:p>
        </w:tc>
        <w:tc>
          <w:tcPr>
            <w:tcW w:type="dxa" w:w="7992"/>
          </w:tcPr>
          <w:p>
            <w:pPr>
              <w:spacing w:after="40"/>
            </w:pPr>
            <w:r/>
            <w:r>
              <w:rPr>
                <w:sz w:val="16"/>
              </w:rPr>
              <w:t>Notify the patient when their repeat-prescription request has been approved or declined.</w:t>
            </w:r>
          </w:p>
        </w:tc>
      </w:tr>
      <w:tr>
        <w:tc>
          <w:tcPr>
            <w:tcW w:type="dxa" w:w="2088"/>
          </w:tcPr>
          <w:p>
            <w:pPr>
              <w:spacing w:after="40"/>
            </w:pPr>
            <w:r/>
            <w:r>
              <w:rPr>
                <w:sz w:val="16"/>
              </w:rPr>
              <w:t>Patient Problem</w:t>
            </w:r>
          </w:p>
        </w:tc>
        <w:tc>
          <w:tcPr>
            <w:tcW w:type="dxa" w:w="7992"/>
          </w:tcPr>
          <w:p>
            <w:pPr>
              <w:spacing w:after="40"/>
            </w:pPr>
            <w:r/>
            <w:r>
              <w:rPr>
                <w:sz w:val="16"/>
              </w:rPr>
              <w:t>The patient is told the request has been passed to the clinic, and then hears nothing. They must telephone to find out, which is exactly the call the feature was meant to avoid.</w:t>
            </w:r>
          </w:p>
        </w:tc>
      </w:tr>
      <w:tr>
        <w:tc>
          <w:tcPr>
            <w:tcW w:type="dxa" w:w="2088"/>
          </w:tcPr>
          <w:p>
            <w:pPr>
              <w:spacing w:after="40"/>
            </w:pPr>
            <w:r/>
            <w:r>
              <w:rPr>
                <w:sz w:val="16"/>
              </w:rPr>
              <w:t>Patient Benefit</w:t>
            </w:r>
          </w:p>
        </w:tc>
        <w:tc>
          <w:tcPr>
            <w:tcW w:type="dxa" w:w="7992"/>
          </w:tcPr>
          <w:p>
            <w:pPr>
              <w:spacing w:after="40"/>
            </w:pPr>
            <w:r/>
            <w:r>
              <w:rPr>
                <w:sz w:val="16"/>
              </w:rPr>
              <w:t>Knowing the outcome without chasing it.</w:t>
            </w:r>
          </w:p>
        </w:tc>
      </w:tr>
      <w:tr>
        <w:tc>
          <w:tcPr>
            <w:tcW w:type="dxa" w:w="2088"/>
          </w:tcPr>
          <w:p>
            <w:pPr>
              <w:spacing w:after="40"/>
            </w:pPr>
            <w:r/>
            <w:r>
              <w:rPr>
                <w:sz w:val="16"/>
              </w:rPr>
              <w:t>Current Related Functionality</w:t>
            </w:r>
          </w:p>
        </w:tc>
        <w:tc>
          <w:tcPr>
            <w:tcW w:type="dxa" w:w="7992"/>
          </w:tcPr>
          <w:p>
            <w:pPr>
              <w:spacing w:after="40"/>
            </w:pPr>
            <w:r/>
            <w:r>
              <w:rPr>
                <w:sz w:val="16"/>
              </w:rPr>
              <w:t>The full request-and-decision workflow exists. Requests are recorded as pending by the agent, and a staff member approves or declines with the decision and the decider recorded, under a separate audit code from the request itself.</w:t>
            </w:r>
          </w:p>
        </w:tc>
      </w:tr>
      <w:tr>
        <w:tc>
          <w:tcPr>
            <w:tcW w:type="dxa" w:w="2088"/>
          </w:tcPr>
          <w:p>
            <w:pPr>
              <w:spacing w:after="40"/>
            </w:pPr>
            <w:r/>
            <w:r>
              <w:rPr>
                <w:sz w:val="16"/>
              </w:rPr>
              <w:t>What Is Missing</w:t>
            </w:r>
          </w:p>
        </w:tc>
        <w:tc>
          <w:tcPr>
            <w:tcW w:type="dxa" w:w="7992"/>
          </w:tcPr>
          <w:p>
            <w:pPr>
              <w:spacing w:after="40"/>
            </w:pPr>
            <w:r/>
            <w:r>
              <w:rPr>
                <w:sz w:val="16"/>
              </w:rPr>
              <w:t>Any message to the patient at the point of decision.</w:t>
            </w:r>
          </w:p>
        </w:tc>
      </w:tr>
      <w:tr>
        <w:tc>
          <w:tcPr>
            <w:tcW w:type="dxa" w:w="2088"/>
          </w:tcPr>
          <w:p>
            <w:pPr>
              <w:spacing w:after="40"/>
            </w:pPr>
            <w:r/>
            <w:r>
              <w:rPr>
                <w:sz w:val="16"/>
              </w:rPr>
              <w:t>User Flow</w:t>
            </w:r>
          </w:p>
        </w:tc>
        <w:tc>
          <w:tcPr>
            <w:tcW w:type="dxa" w:w="7992"/>
          </w:tcPr>
          <w:p>
            <w:pPr>
              <w:spacing w:after="40"/>
            </w:pPr>
            <w:r/>
            <w:r>
              <w:rPr>
                <w:sz w:val="16"/>
              </w:rPr>
              <w:t>Staff decide the request. A message is sent stating the outcome — and, when declined, that the clinic will be in touch, without any clinical detail.</w:t>
            </w:r>
          </w:p>
        </w:tc>
      </w:tr>
      <w:tr>
        <w:tc>
          <w:tcPr>
            <w:tcW w:type="dxa" w:w="2088"/>
          </w:tcPr>
          <w:p>
            <w:pPr>
              <w:spacing w:after="40"/>
            </w:pPr>
            <w:r/>
            <w:r>
              <w:rPr>
                <w:sz w:val="16"/>
              </w:rPr>
              <w:t>Frontend Changes</w:t>
            </w:r>
          </w:p>
        </w:tc>
        <w:tc>
          <w:tcPr>
            <w:tcW w:type="dxa" w:w="7992"/>
          </w:tcPr>
          <w:p>
            <w:pPr>
              <w:spacing w:after="40"/>
            </w:pPr>
            <w:r/>
            <w:r>
              <w:rPr>
                <w:sz w:val="16"/>
              </w:rPr>
              <w:t>None required; optionally indicate that the patient was notified.</w:t>
            </w:r>
          </w:p>
        </w:tc>
      </w:tr>
      <w:tr>
        <w:tc>
          <w:tcPr>
            <w:tcW w:type="dxa" w:w="2088"/>
          </w:tcPr>
          <w:p>
            <w:pPr>
              <w:spacing w:after="40"/>
            </w:pPr>
            <w:r/>
            <w:r>
              <w:rPr>
                <w:sz w:val="16"/>
              </w:rPr>
              <w:t>Backend Changes</w:t>
            </w:r>
          </w:p>
        </w:tc>
        <w:tc>
          <w:tcPr>
            <w:tcW w:type="dxa" w:w="7992"/>
          </w:tcPr>
          <w:p>
            <w:pPr>
              <w:spacing w:after="40"/>
            </w:pPr>
            <w:r/>
            <w:r>
              <w:rPr>
                <w:sz w:val="16"/>
              </w:rPr>
              <w:t>Small. A notification hook on the decision, following the established pattern of running after the response and swallowing its own failures.</w:t>
            </w:r>
          </w:p>
        </w:tc>
      </w:tr>
      <w:tr>
        <w:tc>
          <w:tcPr>
            <w:tcW w:type="dxa" w:w="2088"/>
          </w:tcPr>
          <w:p>
            <w:pPr>
              <w:spacing w:after="40"/>
            </w:pPr>
            <w:r/>
            <w:r>
              <w:rPr>
                <w:sz w:val="16"/>
              </w:rPr>
              <w:t>Database Changes</w:t>
            </w:r>
          </w:p>
        </w:tc>
        <w:tc>
          <w:tcPr>
            <w:tcW w:type="dxa" w:w="7992"/>
          </w:tcPr>
          <w:p>
            <w:pPr>
              <w:spacing w:after="40"/>
            </w:pPr>
            <w:r/>
            <w:r>
              <w:rPr>
                <w:sz w:val="16"/>
              </w:rPr>
              <w:t>None, or a sent-marker.</w:t>
            </w:r>
          </w:p>
        </w:tc>
      </w:tr>
      <w:tr>
        <w:tc>
          <w:tcPr>
            <w:tcW w:type="dxa" w:w="2088"/>
          </w:tcPr>
          <w:p>
            <w:pPr>
              <w:spacing w:after="40"/>
            </w:pPr>
            <w:r/>
            <w:r>
              <w:rPr>
                <w:sz w:val="16"/>
              </w:rPr>
              <w:t>Voice AI Changes</w:t>
            </w:r>
          </w:p>
        </w:tc>
        <w:tc>
          <w:tcPr>
            <w:tcW w:type="dxa" w:w="7992"/>
          </w:tcPr>
          <w:p>
            <w:pPr>
              <w:spacing w:after="40"/>
            </w:pPr>
            <w:r/>
            <w:r>
              <w:rPr>
                <w:sz w:val="16"/>
              </w:rPr>
              <w:t>The agent could say the patient will be notified, which it currently cannot promise.</w:t>
            </w:r>
          </w:p>
        </w:tc>
      </w:tr>
      <w:tr>
        <w:tc>
          <w:tcPr>
            <w:tcW w:type="dxa" w:w="2088"/>
          </w:tcPr>
          <w:p>
            <w:pPr>
              <w:spacing w:after="40"/>
            </w:pPr>
            <w:r/>
            <w:r>
              <w:rPr>
                <w:sz w:val="16"/>
              </w:rPr>
              <w:t>External Integrations</w:t>
            </w:r>
          </w:p>
        </w:tc>
        <w:tc>
          <w:tcPr>
            <w:tcW w:type="dxa" w:w="7992"/>
          </w:tcPr>
          <w:p>
            <w:pPr>
              <w:spacing w:after="40"/>
            </w:pPr>
            <w:r/>
            <w:r>
              <w:rPr>
                <w:sz w:val="16"/>
              </w:rPr>
              <w:t>Depends on PF-01.</w:t>
            </w:r>
          </w:p>
        </w:tc>
      </w:tr>
      <w:tr>
        <w:tc>
          <w:tcPr>
            <w:tcW w:type="dxa" w:w="2088"/>
          </w:tcPr>
          <w:p>
            <w:pPr>
              <w:spacing w:after="40"/>
            </w:pPr>
            <w:r/>
            <w:r>
              <w:rPr>
                <w:sz w:val="16"/>
              </w:rPr>
              <w:t>Technical Difficulty</w:t>
            </w:r>
          </w:p>
        </w:tc>
        <w:tc>
          <w:tcPr>
            <w:tcW w:type="dxa" w:w="7992"/>
          </w:tcPr>
          <w:p>
            <w:pPr>
              <w:spacing w:after="40"/>
            </w:pPr>
            <w:r/>
            <w:r>
              <w:rPr>
                <w:sz w:val="16"/>
              </w:rPr>
              <w:t>LOW</w:t>
            </w:r>
          </w:p>
        </w:tc>
      </w:tr>
      <w:tr>
        <w:tc>
          <w:tcPr>
            <w:tcW w:type="dxa" w:w="2088"/>
          </w:tcPr>
          <w:p>
            <w:pPr>
              <w:spacing w:after="40"/>
            </w:pPr>
            <w:r/>
            <w:r>
              <w:rPr>
                <w:sz w:val="16"/>
              </w:rPr>
              <w:t>Business Value</w:t>
            </w:r>
          </w:p>
        </w:tc>
        <w:tc>
          <w:tcPr>
            <w:tcW w:type="dxa" w:w="7992"/>
          </w:tcPr>
          <w:p>
            <w:pPr>
              <w:spacing w:after="40"/>
            </w:pPr>
            <w:r/>
            <w:r>
              <w:rPr>
                <w:sz w:val="16"/>
              </w:rPr>
              <w:t>MEDIUM — directly removes a category of inbound call.</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9</w:t>
            </w:r>
          </w:p>
        </w:tc>
      </w:tr>
    </w:tbl>
    <w:p>
      <w:pPr>
        <w:spacing w:after="40"/>
      </w:pPr>
    </w:p>
    <w:p>
      <w:pPr>
        <w:pStyle w:val="Heading2"/>
      </w:pPr>
      <w:r>
        <w:t>PF-12 — Automatic callback for missed calls</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PARTIALLY EXISTS — the queue exists; nothing acts on it automatically</w:t>
            </w:r>
          </w:p>
        </w:tc>
      </w:tr>
      <w:tr>
        <w:tc>
          <w:tcPr>
            <w:tcW w:type="dxa" w:w="2088"/>
          </w:tcPr>
          <w:p>
            <w:pPr>
              <w:spacing w:after="40"/>
            </w:pPr>
            <w:r/>
            <w:r>
              <w:rPr>
                <w:sz w:val="16"/>
              </w:rPr>
              <w:t>Description</w:t>
            </w:r>
          </w:p>
        </w:tc>
        <w:tc>
          <w:tcPr>
            <w:tcW w:type="dxa" w:w="7992"/>
          </w:tcPr>
          <w:p>
            <w:pPr>
              <w:spacing w:after="40"/>
            </w:pPr>
            <w:r/>
            <w:r>
              <w:rPr>
                <w:sz w:val="16"/>
              </w:rPr>
              <w:t>Automatically message a patient whose call failed, or place an outbound call, instead of relying on a staff member noticing the queue.</w:t>
            </w:r>
          </w:p>
        </w:tc>
      </w:tr>
      <w:tr>
        <w:tc>
          <w:tcPr>
            <w:tcW w:type="dxa" w:w="2088"/>
          </w:tcPr>
          <w:p>
            <w:pPr>
              <w:spacing w:after="40"/>
            </w:pPr>
            <w:r/>
            <w:r>
              <w:rPr>
                <w:sz w:val="16"/>
              </w:rPr>
              <w:t>Patient Problem</w:t>
            </w:r>
          </w:p>
        </w:tc>
        <w:tc>
          <w:tcPr>
            <w:tcW w:type="dxa" w:w="7992"/>
          </w:tcPr>
          <w:p>
            <w:pPr>
              <w:spacing w:after="40"/>
            </w:pPr>
            <w:r/>
            <w:r>
              <w:rPr>
                <w:sz w:val="16"/>
              </w:rPr>
              <w:t>A patient whose call dropped is contacted only if someone works the queue. Nothing ages it, prompts anyone, or escalates.</w:t>
            </w:r>
          </w:p>
        </w:tc>
      </w:tr>
      <w:tr>
        <w:tc>
          <w:tcPr>
            <w:tcW w:type="dxa" w:w="2088"/>
          </w:tcPr>
          <w:p>
            <w:pPr>
              <w:spacing w:after="40"/>
            </w:pPr>
            <w:r/>
            <w:r>
              <w:rPr>
                <w:sz w:val="16"/>
              </w:rPr>
              <w:t>Patient Benefit</w:t>
            </w:r>
          </w:p>
        </w:tc>
        <w:tc>
          <w:tcPr>
            <w:tcW w:type="dxa" w:w="7992"/>
          </w:tcPr>
          <w:p>
            <w:pPr>
              <w:spacing w:after="40"/>
            </w:pPr>
            <w:r/>
            <w:r>
              <w:rPr>
                <w:sz w:val="16"/>
              </w:rPr>
              <w:t>The clinic comes back to them, reliably, rather than depending on them trying again.</w:t>
            </w:r>
          </w:p>
        </w:tc>
      </w:tr>
      <w:tr>
        <w:tc>
          <w:tcPr>
            <w:tcW w:type="dxa" w:w="2088"/>
          </w:tcPr>
          <w:p>
            <w:pPr>
              <w:spacing w:after="40"/>
            </w:pPr>
            <w:r/>
            <w:r>
              <w:rPr>
                <w:sz w:val="16"/>
              </w:rPr>
              <w:t>Current Related Functionality</w:t>
            </w:r>
          </w:p>
        </w:tc>
        <w:tc>
          <w:tcPr>
            <w:tcW w:type="dxa" w:w="7992"/>
          </w:tcPr>
          <w:p>
            <w:pPr>
              <w:spacing w:after="40"/>
            </w:pPr>
            <w:r/>
            <w:r>
              <w:rPr>
                <w:sz w:val="16"/>
              </w:rPr>
              <w:t>Strong. Failed and unanswered calls are already placed in a callback queue with status and note fields, and the stale-call reaper already routes abandoned calls into it. The scheduler exists and is safe to add jobs to.</w:t>
            </w:r>
          </w:p>
        </w:tc>
      </w:tr>
      <w:tr>
        <w:tc>
          <w:tcPr>
            <w:tcW w:type="dxa" w:w="2088"/>
          </w:tcPr>
          <w:p>
            <w:pPr>
              <w:spacing w:after="40"/>
            </w:pPr>
            <w:r/>
            <w:r>
              <w:rPr>
                <w:sz w:val="16"/>
              </w:rPr>
              <w:t>What Is Missing</w:t>
            </w:r>
          </w:p>
        </w:tc>
        <w:tc>
          <w:tcPr>
            <w:tcW w:type="dxa" w:w="7992"/>
          </w:tcPr>
          <w:p>
            <w:pPr>
              <w:spacing w:after="40"/>
            </w:pPr>
            <w:r/>
            <w:r>
              <w:rPr>
                <w:sz w:val="16"/>
              </w:rPr>
              <w:t>Any automatic action on the queue.</w:t>
            </w:r>
          </w:p>
        </w:tc>
      </w:tr>
      <w:tr>
        <w:tc>
          <w:tcPr>
            <w:tcW w:type="dxa" w:w="2088"/>
          </w:tcPr>
          <w:p>
            <w:pPr>
              <w:spacing w:after="40"/>
            </w:pPr>
            <w:r/>
            <w:r>
              <w:rPr>
                <w:sz w:val="16"/>
              </w:rPr>
              <w:t>User Flow</w:t>
            </w:r>
          </w:p>
        </w:tc>
        <w:tc>
          <w:tcPr>
            <w:tcW w:type="dxa" w:w="7992"/>
          </w:tcPr>
          <w:p>
            <w:pPr>
              <w:spacing w:after="40"/>
            </w:pPr>
            <w:r/>
            <w:r>
              <w:rPr>
                <w:sz w:val="16"/>
              </w:rPr>
              <w:t>A call fails and enters the queue. A scheduled job sends an apology message inviting the patient to call back or use a link. Unworked items age visibly so staff can see what is being neglected.</w:t>
            </w:r>
          </w:p>
        </w:tc>
      </w:tr>
      <w:tr>
        <w:tc>
          <w:tcPr>
            <w:tcW w:type="dxa" w:w="2088"/>
          </w:tcPr>
          <w:p>
            <w:pPr>
              <w:spacing w:after="40"/>
            </w:pPr>
            <w:r/>
            <w:r>
              <w:rPr>
                <w:sz w:val="16"/>
              </w:rPr>
              <w:t>Frontend Changes</w:t>
            </w:r>
          </w:p>
        </w:tc>
        <w:tc>
          <w:tcPr>
            <w:tcW w:type="dxa" w:w="7992"/>
          </w:tcPr>
          <w:p>
            <w:pPr>
              <w:spacing w:after="40"/>
            </w:pPr>
            <w:r/>
            <w:r>
              <w:rPr>
                <w:sz w:val="16"/>
              </w:rPr>
              <w:t>Show age and automatic-contact state in the queue.</w:t>
            </w:r>
          </w:p>
        </w:tc>
      </w:tr>
      <w:tr>
        <w:tc>
          <w:tcPr>
            <w:tcW w:type="dxa" w:w="2088"/>
          </w:tcPr>
          <w:p>
            <w:pPr>
              <w:spacing w:after="40"/>
            </w:pPr>
            <w:r/>
            <w:r>
              <w:rPr>
                <w:sz w:val="16"/>
              </w:rPr>
              <w:t>Backend Changes</w:t>
            </w:r>
          </w:p>
        </w:tc>
        <w:tc>
          <w:tcPr>
            <w:tcW w:type="dxa" w:w="7992"/>
          </w:tcPr>
          <w:p>
            <w:pPr>
              <w:spacing w:after="40"/>
            </w:pPr>
            <w:r/>
            <w:r>
              <w:rPr>
                <w:sz w:val="16"/>
              </w:rPr>
              <w:t>One new scheduled job, registered the same way as the existing four.</w:t>
            </w:r>
          </w:p>
        </w:tc>
      </w:tr>
      <w:tr>
        <w:tc>
          <w:tcPr>
            <w:tcW w:type="dxa" w:w="2088"/>
          </w:tcPr>
          <w:p>
            <w:pPr>
              <w:spacing w:after="40"/>
            </w:pPr>
            <w:r/>
            <w:r>
              <w:rPr>
                <w:sz w:val="16"/>
              </w:rPr>
              <w:t>Database Changes</w:t>
            </w:r>
          </w:p>
        </w:tc>
        <w:tc>
          <w:tcPr>
            <w:tcW w:type="dxa" w:w="7992"/>
          </w:tcPr>
          <w:p>
            <w:pPr>
              <w:spacing w:after="40"/>
            </w:pPr>
            <w:r/>
            <w:r>
              <w:rPr>
                <w:sz w:val="16"/>
              </w:rPr>
              <w:t>A marker recording that automatic contact was attempted.</w:t>
            </w:r>
          </w:p>
        </w:tc>
      </w:tr>
      <w:tr>
        <w:tc>
          <w:tcPr>
            <w:tcW w:type="dxa" w:w="2088"/>
          </w:tcPr>
          <w:p>
            <w:pPr>
              <w:spacing w:after="40"/>
            </w:pPr>
            <w:r/>
            <w:r>
              <w:rPr>
                <w:sz w:val="16"/>
              </w:rPr>
              <w:t>Voice AI Changes</w:t>
            </w:r>
          </w:p>
        </w:tc>
        <w:tc>
          <w:tcPr>
            <w:tcW w:type="dxa" w:w="7992"/>
          </w:tcPr>
          <w:p>
            <w:pPr>
              <w:spacing w:after="40"/>
            </w:pPr>
            <w:r/>
            <w:r>
              <w:rPr>
                <w:sz w:val="16"/>
              </w:rPr>
              <w:t>None for messaging. An automated outbound call would need the outbound path, which is only partially built.</w:t>
            </w:r>
          </w:p>
        </w:tc>
      </w:tr>
      <w:tr>
        <w:tc>
          <w:tcPr>
            <w:tcW w:type="dxa" w:w="2088"/>
          </w:tcPr>
          <w:p>
            <w:pPr>
              <w:spacing w:after="40"/>
            </w:pPr>
            <w:r/>
            <w:r>
              <w:rPr>
                <w:sz w:val="16"/>
              </w:rPr>
              <w:t>External Integrations</w:t>
            </w:r>
          </w:p>
        </w:tc>
        <w:tc>
          <w:tcPr>
            <w:tcW w:type="dxa" w:w="7992"/>
          </w:tcPr>
          <w:p>
            <w:pPr>
              <w:spacing w:after="40"/>
            </w:pPr>
            <w:r/>
            <w:r>
              <w:rPr>
                <w:sz w:val="16"/>
              </w:rPr>
              <w:t>Depends on PF-01 for messaging.</w:t>
            </w:r>
          </w:p>
        </w:tc>
      </w:tr>
      <w:tr>
        <w:tc>
          <w:tcPr>
            <w:tcW w:type="dxa" w:w="2088"/>
          </w:tcPr>
          <w:p>
            <w:pPr>
              <w:spacing w:after="40"/>
            </w:pPr>
            <w:r/>
            <w:r>
              <w:rPr>
                <w:sz w:val="16"/>
              </w:rPr>
              <w:t>Technical Difficulty</w:t>
            </w:r>
          </w:p>
        </w:tc>
        <w:tc>
          <w:tcPr>
            <w:tcW w:type="dxa" w:w="7992"/>
          </w:tcPr>
          <w:p>
            <w:pPr>
              <w:spacing w:after="40"/>
            </w:pPr>
            <w:r/>
            <w:r>
              <w:rPr>
                <w:sz w:val="16"/>
              </w:rPr>
              <w:t>LOW for messaging; MEDIUM for an outbound call.</w:t>
            </w:r>
          </w:p>
        </w:tc>
      </w:tr>
      <w:tr>
        <w:tc>
          <w:tcPr>
            <w:tcW w:type="dxa" w:w="2088"/>
          </w:tcPr>
          <w:p>
            <w:pPr>
              <w:spacing w:after="40"/>
            </w:pPr>
            <w:r/>
            <w:r>
              <w:rPr>
                <w:sz w:val="16"/>
              </w:rPr>
              <w:t>Business Value</w:t>
            </w:r>
          </w:p>
        </w:tc>
        <w:tc>
          <w:tcPr>
            <w:tcW w:type="dxa" w:w="7992"/>
          </w:tcPr>
          <w:p>
            <w:pPr>
              <w:spacing w:after="40"/>
            </w:pPr>
            <w:r/>
            <w:r>
              <w:rPr>
                <w:sz w:val="16"/>
              </w:rPr>
              <w:t>HIGH — a missed call to a clinic is usually a lost booking, and this recovers some of them.</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10</w:t>
            </w:r>
          </w:p>
        </w:tc>
      </w:tr>
    </w:tbl>
    <w:p>
      <w:pPr>
        <w:spacing w:after="40"/>
      </w:pPr>
    </w:p>
    <w:p>
      <w:pPr>
        <w:pStyle w:val="Heading2"/>
      </w:pPr>
      <w:r>
        <w:t>PF-13 — Pre-visit information collection</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w:t>
            </w:r>
          </w:p>
        </w:tc>
      </w:tr>
      <w:tr>
        <w:tc>
          <w:tcPr>
            <w:tcW w:type="dxa" w:w="2088"/>
          </w:tcPr>
          <w:p>
            <w:pPr>
              <w:spacing w:after="40"/>
            </w:pPr>
            <w:r/>
            <w:r>
              <w:rPr>
                <w:sz w:val="16"/>
              </w:rPr>
              <w:t>Description</w:t>
            </w:r>
          </w:p>
        </w:tc>
        <w:tc>
          <w:tcPr>
            <w:tcW w:type="dxa" w:w="7992"/>
          </w:tcPr>
          <w:p>
            <w:pPr>
              <w:spacing w:after="40"/>
            </w:pPr>
            <w:r/>
            <w:r>
              <w:rPr>
                <w:sz w:val="16"/>
              </w:rPr>
              <w:t>Ask the patient, before their visit, for the things reception would otherwise collect at the desk — reason for visit, current medication, insurance details, and any change of contact details.</w:t>
            </w:r>
          </w:p>
        </w:tc>
      </w:tr>
      <w:tr>
        <w:tc>
          <w:tcPr>
            <w:tcW w:type="dxa" w:w="2088"/>
          </w:tcPr>
          <w:p>
            <w:pPr>
              <w:spacing w:after="40"/>
            </w:pPr>
            <w:r/>
            <w:r>
              <w:rPr>
                <w:sz w:val="16"/>
              </w:rPr>
              <w:t>Patient Problem</w:t>
            </w:r>
          </w:p>
        </w:tc>
        <w:tc>
          <w:tcPr>
            <w:tcW w:type="dxa" w:w="7992"/>
          </w:tcPr>
          <w:p>
            <w:pPr>
              <w:spacing w:after="40"/>
            </w:pPr>
            <w:r/>
            <w:r>
              <w:rPr>
                <w:sz w:val="16"/>
              </w:rPr>
              <w:t>Everything is collected on arrival, on paper or verbally, while other patients wait.</w:t>
            </w:r>
          </w:p>
        </w:tc>
      </w:tr>
      <w:tr>
        <w:tc>
          <w:tcPr>
            <w:tcW w:type="dxa" w:w="2088"/>
          </w:tcPr>
          <w:p>
            <w:pPr>
              <w:spacing w:after="40"/>
            </w:pPr>
            <w:r/>
            <w:r>
              <w:rPr>
                <w:sz w:val="16"/>
              </w:rPr>
              <w:t>Patient Benefit</w:t>
            </w:r>
          </w:p>
        </w:tc>
        <w:tc>
          <w:tcPr>
            <w:tcW w:type="dxa" w:w="7992"/>
          </w:tcPr>
          <w:p>
            <w:pPr>
              <w:spacing w:after="40"/>
            </w:pPr>
            <w:r/>
            <w:r>
              <w:rPr>
                <w:sz w:val="16"/>
              </w:rPr>
              <w:t>A shorter wait, and time to answer properly rather than under pressure at a counter.</w:t>
            </w:r>
          </w:p>
        </w:tc>
      </w:tr>
      <w:tr>
        <w:tc>
          <w:tcPr>
            <w:tcW w:type="dxa" w:w="2088"/>
          </w:tcPr>
          <w:p>
            <w:pPr>
              <w:spacing w:after="40"/>
            </w:pPr>
            <w:r/>
            <w:r>
              <w:rPr>
                <w:sz w:val="16"/>
              </w:rPr>
              <w:t>Current Related Functionality</w:t>
            </w:r>
          </w:p>
        </w:tc>
        <w:tc>
          <w:tcPr>
            <w:tcW w:type="dxa" w:w="7992"/>
          </w:tcPr>
          <w:p>
            <w:pPr>
              <w:spacing w:after="40"/>
            </w:pPr>
            <w:r/>
            <w:r>
              <w:rPr>
                <w:sz w:val="16"/>
              </w:rPr>
              <w:t>Partial. Insurance fields exist on the patient record with deliberate containment rules. Appointments carry a reason. Prescriptions and visit interactions are modelled.</w:t>
            </w:r>
          </w:p>
        </w:tc>
      </w:tr>
      <w:tr>
        <w:tc>
          <w:tcPr>
            <w:tcW w:type="dxa" w:w="2088"/>
          </w:tcPr>
          <w:p>
            <w:pPr>
              <w:spacing w:after="40"/>
            </w:pPr>
            <w:r/>
            <w:r>
              <w:rPr>
                <w:sz w:val="16"/>
              </w:rPr>
              <w:t>What Is Missing</w:t>
            </w:r>
          </w:p>
        </w:tc>
        <w:tc>
          <w:tcPr>
            <w:tcW w:type="dxa" w:w="7992"/>
          </w:tcPr>
          <w:p>
            <w:pPr>
              <w:spacing w:after="40"/>
            </w:pPr>
            <w:r/>
            <w:r>
              <w:rPr>
                <w:sz w:val="16"/>
              </w:rPr>
              <w:t>Any mechanism for the patient to supply any of it themselves.</w:t>
            </w:r>
          </w:p>
        </w:tc>
      </w:tr>
      <w:tr>
        <w:tc>
          <w:tcPr>
            <w:tcW w:type="dxa" w:w="2088"/>
          </w:tcPr>
          <w:p>
            <w:pPr>
              <w:spacing w:after="40"/>
            </w:pPr>
            <w:r/>
            <w:r>
              <w:rPr>
                <w:sz w:val="16"/>
              </w:rPr>
              <w:t>User Flow</w:t>
            </w:r>
          </w:p>
        </w:tc>
        <w:tc>
          <w:tcPr>
            <w:tcW w:type="dxa" w:w="7992"/>
          </w:tcPr>
          <w:p>
            <w:pPr>
              <w:spacing w:after="40"/>
            </w:pPr>
            <w:r/>
            <w:r>
              <w:rPr>
                <w:sz w:val="16"/>
              </w:rPr>
              <w:t>Ahead of the appointment, a scheduled job sends a link. The patient completes a short form. Answers are attached to the appointment and shown to staff before the visit.</w:t>
            </w:r>
          </w:p>
        </w:tc>
      </w:tr>
      <w:tr>
        <w:tc>
          <w:tcPr>
            <w:tcW w:type="dxa" w:w="2088"/>
          </w:tcPr>
          <w:p>
            <w:pPr>
              <w:spacing w:after="40"/>
            </w:pPr>
            <w:r/>
            <w:r>
              <w:rPr>
                <w:sz w:val="16"/>
              </w:rPr>
              <w:t>Frontend Changes</w:t>
            </w:r>
          </w:p>
        </w:tc>
        <w:tc>
          <w:tcPr>
            <w:tcW w:type="dxa" w:w="7992"/>
          </w:tcPr>
          <w:p>
            <w:pPr>
              <w:spacing w:after="40"/>
            </w:pPr>
            <w:r/>
            <w:r>
              <w:rPr>
                <w:sz w:val="16"/>
              </w:rPr>
              <w:t>A public form page, and a pre-visit panel on the appointment.</w:t>
            </w:r>
          </w:p>
        </w:tc>
      </w:tr>
      <w:tr>
        <w:tc>
          <w:tcPr>
            <w:tcW w:type="dxa" w:w="2088"/>
          </w:tcPr>
          <w:p>
            <w:pPr>
              <w:spacing w:after="40"/>
            </w:pPr>
            <w:r/>
            <w:r>
              <w:rPr>
                <w:sz w:val="16"/>
              </w:rPr>
              <w:t>Backend Changes</w:t>
            </w:r>
          </w:p>
        </w:tc>
        <w:tc>
          <w:tcPr>
            <w:tcW w:type="dxa" w:w="7992"/>
          </w:tcPr>
          <w:p>
            <w:pPr>
              <w:spacing w:after="40"/>
            </w:pPr>
            <w:r/>
            <w:r>
              <w:rPr>
                <w:sz w:val="16"/>
              </w:rPr>
              <w:t>Token-scoped submission endpoints reusing the PF-06 token model, with careful validation of what a patient may change about their own record.</w:t>
            </w:r>
          </w:p>
        </w:tc>
      </w:tr>
      <w:tr>
        <w:tc>
          <w:tcPr>
            <w:tcW w:type="dxa" w:w="2088"/>
          </w:tcPr>
          <w:p>
            <w:pPr>
              <w:spacing w:after="40"/>
            </w:pPr>
            <w:r/>
            <w:r>
              <w:rPr>
                <w:sz w:val="16"/>
              </w:rPr>
              <w:t>Database Changes</w:t>
            </w:r>
          </w:p>
        </w:tc>
        <w:tc>
          <w:tcPr>
            <w:tcW w:type="dxa" w:w="7992"/>
          </w:tcPr>
          <w:p>
            <w:pPr>
              <w:spacing w:after="40"/>
            </w:pPr>
            <w:r/>
            <w:r>
              <w:rPr>
                <w:sz w:val="16"/>
              </w:rPr>
              <w:t>A pre-visit response store linked to the appointment.</w:t>
            </w:r>
          </w:p>
        </w:tc>
      </w:tr>
      <w:tr>
        <w:tc>
          <w:tcPr>
            <w:tcW w:type="dxa" w:w="2088"/>
          </w:tcPr>
          <w:p>
            <w:pPr>
              <w:spacing w:after="40"/>
            </w:pPr>
            <w:r/>
            <w:r>
              <w:rPr>
                <w:sz w:val="16"/>
              </w:rPr>
              <w:t>Voice AI Changes</w:t>
            </w:r>
          </w:p>
        </w:tc>
        <w:tc>
          <w:tcPr>
            <w:tcW w:type="dxa" w:w="7992"/>
          </w:tcPr>
          <w:p>
            <w:pPr>
              <w:spacing w:after="40"/>
            </w:pPr>
            <w:r/>
            <w:r>
              <w:rPr>
                <w:sz w:val="16"/>
              </w:rPr>
              <w:t>None, unless collected by voice instead.</w:t>
            </w:r>
          </w:p>
        </w:tc>
      </w:tr>
      <w:tr>
        <w:tc>
          <w:tcPr>
            <w:tcW w:type="dxa" w:w="2088"/>
          </w:tcPr>
          <w:p>
            <w:pPr>
              <w:spacing w:after="40"/>
            </w:pPr>
            <w:r/>
            <w:r>
              <w:rPr>
                <w:sz w:val="16"/>
              </w:rPr>
              <w:t>External Integrations</w:t>
            </w:r>
          </w:p>
        </w:tc>
        <w:tc>
          <w:tcPr>
            <w:tcW w:type="dxa" w:w="7992"/>
          </w:tcPr>
          <w:p>
            <w:pPr>
              <w:spacing w:after="40"/>
            </w:pPr>
            <w:r/>
            <w:r>
              <w:rPr>
                <w:sz w:val="16"/>
              </w:rPr>
              <w:t>Depends on PF-01 and PF-06.</w:t>
            </w:r>
          </w:p>
        </w:tc>
      </w:tr>
      <w:tr>
        <w:tc>
          <w:tcPr>
            <w:tcW w:type="dxa" w:w="2088"/>
          </w:tcPr>
          <w:p>
            <w:pPr>
              <w:spacing w:after="40"/>
            </w:pPr>
            <w:r/>
            <w:r>
              <w:rPr>
                <w:sz w:val="16"/>
              </w:rPr>
              <w:t>Technical Difficulty</w:t>
            </w:r>
          </w:p>
        </w:tc>
        <w:tc>
          <w:tcPr>
            <w:tcW w:type="dxa" w:w="7992"/>
          </w:tcPr>
          <w:p>
            <w:pPr>
              <w:spacing w:after="40"/>
            </w:pPr>
            <w:r/>
            <w:r>
              <w:rPr>
                <w:sz w:val="16"/>
              </w:rPr>
              <w:t>MEDIUM to HIGH — patient-supplied clinical text needs a clear policy on what is accepted, and insurance identifiers already carry containment rules that must be respected.</w:t>
            </w:r>
          </w:p>
        </w:tc>
      </w:tr>
      <w:tr>
        <w:tc>
          <w:tcPr>
            <w:tcW w:type="dxa" w:w="2088"/>
          </w:tcPr>
          <w:p>
            <w:pPr>
              <w:spacing w:after="40"/>
            </w:pPr>
            <w:r/>
            <w:r>
              <w:rPr>
                <w:sz w:val="16"/>
              </w:rPr>
              <w:t>Business Value</w:t>
            </w:r>
          </w:p>
        </w:tc>
        <w:tc>
          <w:tcPr>
            <w:tcW w:type="dxa" w:w="7992"/>
          </w:tcPr>
          <w:p>
            <w:pPr>
              <w:spacing w:after="40"/>
            </w:pPr>
            <w:r/>
            <w:r>
              <w:rPr>
                <w:sz w:val="16"/>
              </w:rPr>
              <w:t>MEDIUM to HIGH — measurable reception time saved per visit.</w:t>
            </w:r>
          </w:p>
        </w:tc>
      </w:tr>
      <w:tr>
        <w:tc>
          <w:tcPr>
            <w:tcW w:type="dxa" w:w="2088"/>
          </w:tcPr>
          <w:p>
            <w:pPr>
              <w:spacing w:after="40"/>
            </w:pPr>
            <w:r/>
            <w:r>
              <w:rPr>
                <w:sz w:val="16"/>
              </w:rPr>
              <w:t>Patient Value</w:t>
            </w:r>
          </w:p>
        </w:tc>
        <w:tc>
          <w:tcPr>
            <w:tcW w:type="dxa" w:w="7992"/>
          </w:tcPr>
          <w:p>
            <w:pPr>
              <w:spacing w:after="40"/>
            </w:pPr>
            <w:r/>
            <w:r>
              <w:rPr>
                <w:sz w:val="16"/>
              </w:rPr>
              <w:t>MEDIUM</w:t>
            </w:r>
          </w:p>
        </w:tc>
      </w:tr>
      <w:tr>
        <w:tc>
          <w:tcPr>
            <w:tcW w:type="dxa" w:w="2088"/>
          </w:tcPr>
          <w:p>
            <w:pPr>
              <w:spacing w:after="40"/>
            </w:pPr>
            <w:r/>
            <w:r>
              <w:rPr>
                <w:sz w:val="16"/>
              </w:rPr>
              <w:t>Priority</w:t>
            </w:r>
          </w:p>
        </w:tc>
        <w:tc>
          <w:tcPr>
            <w:tcW w:type="dxa" w:w="7992"/>
          </w:tcPr>
          <w:p>
            <w:pPr>
              <w:spacing w:after="40"/>
            </w:pPr>
            <w:r/>
            <w:r>
              <w:rPr>
                <w:sz w:val="16"/>
              </w:rPr>
              <w:t>12</w:t>
            </w:r>
          </w:p>
        </w:tc>
      </w:tr>
    </w:tbl>
    <w:p>
      <w:pPr>
        <w:spacing w:after="40"/>
      </w:pPr>
    </w:p>
    <w:p>
      <w:pPr>
        <w:pStyle w:val="Heading2"/>
      </w:pPr>
      <w:r>
        <w:t>PF-14 — Post-visit follow-up</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w:t>
            </w:r>
          </w:p>
        </w:tc>
      </w:tr>
      <w:tr>
        <w:tc>
          <w:tcPr>
            <w:tcW w:type="dxa" w:w="2088"/>
          </w:tcPr>
          <w:p>
            <w:pPr>
              <w:spacing w:after="40"/>
            </w:pPr>
            <w:r/>
            <w:r>
              <w:rPr>
                <w:sz w:val="16"/>
              </w:rPr>
              <w:t>Description</w:t>
            </w:r>
          </w:p>
        </w:tc>
        <w:tc>
          <w:tcPr>
            <w:tcW w:type="dxa" w:w="7992"/>
          </w:tcPr>
          <w:p>
            <w:pPr>
              <w:spacing w:after="40"/>
            </w:pPr>
            <w:r/>
            <w:r>
              <w:rPr>
                <w:sz w:val="16"/>
              </w:rPr>
              <w:t>Contact the patient a defined interval after a completed appointment — aftercare instructions, a check-in, or a prompt to book a follow-up.</w:t>
            </w:r>
          </w:p>
        </w:tc>
      </w:tr>
      <w:tr>
        <w:tc>
          <w:tcPr>
            <w:tcW w:type="dxa" w:w="2088"/>
          </w:tcPr>
          <w:p>
            <w:pPr>
              <w:spacing w:after="40"/>
            </w:pPr>
            <w:r/>
            <w:r>
              <w:rPr>
                <w:sz w:val="16"/>
              </w:rPr>
              <w:t>Patient Problem</w:t>
            </w:r>
          </w:p>
        </w:tc>
        <w:tc>
          <w:tcPr>
            <w:tcW w:type="dxa" w:w="7992"/>
          </w:tcPr>
          <w:p>
            <w:pPr>
              <w:spacing w:after="40"/>
            </w:pPr>
            <w:r/>
            <w:r>
              <w:rPr>
                <w:sz w:val="16"/>
              </w:rPr>
              <w:t>Nothing happens after a visit. Aftercare depends entirely on what the patient remembers.</w:t>
            </w:r>
          </w:p>
        </w:tc>
      </w:tr>
      <w:tr>
        <w:tc>
          <w:tcPr>
            <w:tcW w:type="dxa" w:w="2088"/>
          </w:tcPr>
          <w:p>
            <w:pPr>
              <w:spacing w:after="40"/>
            </w:pPr>
            <w:r/>
            <w:r>
              <w:rPr>
                <w:sz w:val="16"/>
              </w:rPr>
              <w:t>Patient Benefit</w:t>
            </w:r>
          </w:p>
        </w:tc>
        <w:tc>
          <w:tcPr>
            <w:tcW w:type="dxa" w:w="7992"/>
          </w:tcPr>
          <w:p>
            <w:pPr>
              <w:spacing w:after="40"/>
            </w:pPr>
            <w:r/>
            <w:r>
              <w:rPr>
                <w:sz w:val="16"/>
              </w:rPr>
              <w:t>Continuity, and a prompt to return when they should.</w:t>
            </w:r>
          </w:p>
        </w:tc>
      </w:tr>
      <w:tr>
        <w:tc>
          <w:tcPr>
            <w:tcW w:type="dxa" w:w="2088"/>
          </w:tcPr>
          <w:p>
            <w:pPr>
              <w:spacing w:after="40"/>
            </w:pPr>
            <w:r/>
            <w:r>
              <w:rPr>
                <w:sz w:val="16"/>
              </w:rPr>
              <w:t>Current Related Functionality</w:t>
            </w:r>
          </w:p>
        </w:tc>
        <w:tc>
          <w:tcPr>
            <w:tcW w:type="dxa" w:w="7992"/>
          </w:tcPr>
          <w:p>
            <w:pPr>
              <w:spacing w:after="40"/>
            </w:pPr>
            <w:r/>
            <w:r>
              <w:rPr>
                <w:sz w:val="16"/>
              </w:rPr>
              <w:t>Appointments reach a completed status. Visit interactions are recorded. The scheduler can act on a time-based window, as the reminder job already proves.</w:t>
            </w:r>
          </w:p>
        </w:tc>
      </w:tr>
      <w:tr>
        <w:tc>
          <w:tcPr>
            <w:tcW w:type="dxa" w:w="2088"/>
          </w:tcPr>
          <w:p>
            <w:pPr>
              <w:spacing w:after="40"/>
            </w:pPr>
            <w:r/>
            <w:r>
              <w:rPr>
                <w:sz w:val="16"/>
              </w:rPr>
              <w:t>What Is Missing</w:t>
            </w:r>
          </w:p>
        </w:tc>
        <w:tc>
          <w:tcPr>
            <w:tcW w:type="dxa" w:w="7992"/>
          </w:tcPr>
          <w:p>
            <w:pPr>
              <w:spacing w:after="40"/>
            </w:pPr>
            <w:r/>
            <w:r>
              <w:rPr>
                <w:sz w:val="16"/>
              </w:rPr>
              <w:t>Any post-visit trigger, and any content model for it.</w:t>
            </w:r>
          </w:p>
        </w:tc>
      </w:tr>
      <w:tr>
        <w:tc>
          <w:tcPr>
            <w:tcW w:type="dxa" w:w="2088"/>
          </w:tcPr>
          <w:p>
            <w:pPr>
              <w:spacing w:after="40"/>
            </w:pPr>
            <w:r/>
            <w:r>
              <w:rPr>
                <w:sz w:val="16"/>
              </w:rPr>
              <w:t>User Flow</w:t>
            </w:r>
          </w:p>
        </w:tc>
        <w:tc>
          <w:tcPr>
            <w:tcW w:type="dxa" w:w="7992"/>
          </w:tcPr>
          <w:p>
            <w:pPr>
              <w:spacing w:after="40"/>
            </w:pPr>
            <w:r/>
            <w:r>
              <w:rPr>
                <w:sz w:val="16"/>
              </w:rPr>
              <w:t>An appointment completes. After a configured interval a job sends follow-up content, chosen by service type. Responses feed the feedback store (PF-10) or the booking flow.</w:t>
            </w:r>
          </w:p>
        </w:tc>
      </w:tr>
      <w:tr>
        <w:tc>
          <w:tcPr>
            <w:tcW w:type="dxa" w:w="2088"/>
          </w:tcPr>
          <w:p>
            <w:pPr>
              <w:spacing w:after="40"/>
            </w:pPr>
            <w:r/>
            <w:r>
              <w:rPr>
                <w:sz w:val="16"/>
              </w:rPr>
              <w:t>Frontend Changes</w:t>
            </w:r>
          </w:p>
        </w:tc>
        <w:tc>
          <w:tcPr>
            <w:tcW w:type="dxa" w:w="7992"/>
          </w:tcPr>
          <w:p>
            <w:pPr>
              <w:spacing w:after="40"/>
            </w:pPr>
            <w:r/>
            <w:r>
              <w:rPr>
                <w:sz w:val="16"/>
              </w:rPr>
              <w:t>Per-service follow-up configuration; follow-up state on the patient timeline.</w:t>
            </w:r>
          </w:p>
        </w:tc>
      </w:tr>
      <w:tr>
        <w:tc>
          <w:tcPr>
            <w:tcW w:type="dxa" w:w="2088"/>
          </w:tcPr>
          <w:p>
            <w:pPr>
              <w:spacing w:after="40"/>
            </w:pPr>
            <w:r/>
            <w:r>
              <w:rPr>
                <w:sz w:val="16"/>
              </w:rPr>
              <w:t>Backend Changes</w:t>
            </w:r>
          </w:p>
        </w:tc>
        <w:tc>
          <w:tcPr>
            <w:tcW w:type="dxa" w:w="7992"/>
          </w:tcPr>
          <w:p>
            <w:pPr>
              <w:spacing w:after="40"/>
            </w:pPr>
            <w:r/>
            <w:r>
              <w:rPr>
                <w:sz w:val="16"/>
              </w:rPr>
              <w:t>One scheduled job, plus a content model keyed by service.</w:t>
            </w:r>
          </w:p>
        </w:tc>
      </w:tr>
      <w:tr>
        <w:tc>
          <w:tcPr>
            <w:tcW w:type="dxa" w:w="2088"/>
          </w:tcPr>
          <w:p>
            <w:pPr>
              <w:spacing w:after="40"/>
            </w:pPr>
            <w:r/>
            <w:r>
              <w:rPr>
                <w:sz w:val="16"/>
              </w:rPr>
              <w:t>Database Changes</w:t>
            </w:r>
          </w:p>
        </w:tc>
        <w:tc>
          <w:tcPr>
            <w:tcW w:type="dxa" w:w="7992"/>
          </w:tcPr>
          <w:p>
            <w:pPr>
              <w:spacing w:after="40"/>
            </w:pPr>
            <w:r/>
            <w:r>
              <w:rPr>
                <w:sz w:val="16"/>
              </w:rPr>
              <w:t>Follow-up templates and a per-appointment sent-marker.</w:t>
            </w:r>
          </w:p>
        </w:tc>
      </w:tr>
      <w:tr>
        <w:tc>
          <w:tcPr>
            <w:tcW w:type="dxa" w:w="2088"/>
          </w:tcPr>
          <w:p>
            <w:pPr>
              <w:spacing w:after="40"/>
            </w:pPr>
            <w:r/>
            <w:r>
              <w:rPr>
                <w:sz w:val="16"/>
              </w:rPr>
              <w:t>Voice AI Changes</w:t>
            </w:r>
          </w:p>
        </w:tc>
        <w:tc>
          <w:tcPr>
            <w:tcW w:type="dxa" w:w="7992"/>
          </w:tcPr>
          <w:p>
            <w:pPr>
              <w:spacing w:after="40"/>
            </w:pPr>
            <w:r/>
            <w:r>
              <w:rPr>
                <w:sz w:val="16"/>
              </w:rPr>
              <w:t>Optionally an outbound check-in call, which would need the outbound path completed.</w:t>
            </w:r>
          </w:p>
        </w:tc>
      </w:tr>
      <w:tr>
        <w:tc>
          <w:tcPr>
            <w:tcW w:type="dxa" w:w="2088"/>
          </w:tcPr>
          <w:p>
            <w:pPr>
              <w:spacing w:after="40"/>
            </w:pPr>
            <w:r/>
            <w:r>
              <w:rPr>
                <w:sz w:val="16"/>
              </w:rPr>
              <w:t>External Integrations</w:t>
            </w:r>
          </w:p>
        </w:tc>
        <w:tc>
          <w:tcPr>
            <w:tcW w:type="dxa" w:w="7992"/>
          </w:tcPr>
          <w:p>
            <w:pPr>
              <w:spacing w:after="40"/>
            </w:pPr>
            <w:r/>
            <w:r>
              <w:rPr>
                <w:sz w:val="16"/>
              </w:rPr>
              <w:t>Depends on PF-01.</w:t>
            </w:r>
          </w:p>
        </w:tc>
      </w:tr>
      <w:tr>
        <w:tc>
          <w:tcPr>
            <w:tcW w:type="dxa" w:w="2088"/>
          </w:tcPr>
          <w:p>
            <w:pPr>
              <w:spacing w:after="40"/>
            </w:pPr>
            <w:r/>
            <w:r>
              <w:rPr>
                <w:sz w:val="16"/>
              </w:rPr>
              <w:t>Technical Difficulty</w:t>
            </w:r>
          </w:p>
        </w:tc>
        <w:tc>
          <w:tcPr>
            <w:tcW w:type="dxa" w:w="7992"/>
          </w:tcPr>
          <w:p>
            <w:pPr>
              <w:spacing w:after="40"/>
            </w:pPr>
            <w:r/>
            <w:r>
              <w:rPr>
                <w:sz w:val="16"/>
              </w:rPr>
              <w:t>MEDIUM — the content is clinical and needs clinical ownership.</w:t>
            </w:r>
          </w:p>
        </w:tc>
      </w:tr>
      <w:tr>
        <w:tc>
          <w:tcPr>
            <w:tcW w:type="dxa" w:w="2088"/>
          </w:tcPr>
          <w:p>
            <w:pPr>
              <w:spacing w:after="40"/>
            </w:pPr>
            <w:r/>
            <w:r>
              <w:rPr>
                <w:sz w:val="16"/>
              </w:rPr>
              <w:t>Business Value</w:t>
            </w:r>
          </w:p>
        </w:tc>
        <w:tc>
          <w:tcPr>
            <w:tcW w:type="dxa" w:w="7992"/>
          </w:tcPr>
          <w:p>
            <w:pPr>
              <w:spacing w:after="40"/>
            </w:pPr>
            <w:r/>
            <w:r>
              <w:rPr>
                <w:sz w:val="16"/>
              </w:rPr>
              <w:t>HIGH — follow-up bookings are recurring revenue.</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11</w:t>
            </w:r>
          </w:p>
        </w:tc>
      </w:tr>
    </w:tbl>
    <w:p>
      <w:pPr>
        <w:spacing w:after="40"/>
      </w:pPr>
    </w:p>
    <w:p>
      <w:pPr>
        <w:pStyle w:val="Heading2"/>
      </w:pPr>
      <w:r>
        <w:t>PF-15 — Waiting list and earlier-slot offers</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NEW FEATURE</w:t>
            </w:r>
          </w:p>
        </w:tc>
      </w:tr>
      <w:tr>
        <w:tc>
          <w:tcPr>
            <w:tcW w:type="dxa" w:w="2088"/>
          </w:tcPr>
          <w:p>
            <w:pPr>
              <w:spacing w:after="40"/>
            </w:pPr>
            <w:r/>
            <w:r>
              <w:rPr>
                <w:sz w:val="16"/>
              </w:rPr>
              <w:t>Description</w:t>
            </w:r>
          </w:p>
        </w:tc>
        <w:tc>
          <w:tcPr>
            <w:tcW w:type="dxa" w:w="7992"/>
          </w:tcPr>
          <w:p>
            <w:pPr>
              <w:spacing w:after="40"/>
            </w:pPr>
            <w:r/>
            <w:r>
              <w:rPr>
                <w:sz w:val="16"/>
              </w:rPr>
              <w:t>When a patient cannot get a slot they want, record what they wanted; when a cancellation frees a matching slot, offer it to them automatically.</w:t>
            </w:r>
          </w:p>
        </w:tc>
      </w:tr>
      <w:tr>
        <w:tc>
          <w:tcPr>
            <w:tcW w:type="dxa" w:w="2088"/>
          </w:tcPr>
          <w:p>
            <w:pPr>
              <w:spacing w:after="40"/>
            </w:pPr>
            <w:r/>
            <w:r>
              <w:rPr>
                <w:sz w:val="16"/>
              </w:rPr>
              <w:t>Patient Problem</w:t>
            </w:r>
          </w:p>
        </w:tc>
        <w:tc>
          <w:tcPr>
            <w:tcW w:type="dxa" w:w="7992"/>
          </w:tcPr>
          <w:p>
            <w:pPr>
              <w:spacing w:after="40"/>
            </w:pPr>
            <w:r/>
            <w:r>
              <w:rPr>
                <w:sz w:val="16"/>
              </w:rPr>
              <w:t>A patient told nothing suitable is available must keep telephoning to check.</w:t>
            </w:r>
          </w:p>
        </w:tc>
      </w:tr>
      <w:tr>
        <w:tc>
          <w:tcPr>
            <w:tcW w:type="dxa" w:w="2088"/>
          </w:tcPr>
          <w:p>
            <w:pPr>
              <w:spacing w:after="40"/>
            </w:pPr>
            <w:r/>
            <w:r>
              <w:rPr>
                <w:sz w:val="16"/>
              </w:rPr>
              <w:t>Patient Benefit</w:t>
            </w:r>
          </w:p>
        </w:tc>
        <w:tc>
          <w:tcPr>
            <w:tcW w:type="dxa" w:w="7992"/>
          </w:tcPr>
          <w:p>
            <w:pPr>
              <w:spacing w:after="40"/>
            </w:pPr>
            <w:r/>
            <w:r>
              <w:rPr>
                <w:sz w:val="16"/>
              </w:rPr>
              <w:t>Seen sooner, without chasing.</w:t>
            </w:r>
          </w:p>
        </w:tc>
      </w:tr>
      <w:tr>
        <w:tc>
          <w:tcPr>
            <w:tcW w:type="dxa" w:w="2088"/>
          </w:tcPr>
          <w:p>
            <w:pPr>
              <w:spacing w:after="40"/>
            </w:pPr>
            <w:r/>
            <w:r>
              <w:rPr>
                <w:sz w:val="16"/>
              </w:rPr>
              <w:t>Current Related Functionality</w:t>
            </w:r>
          </w:p>
        </w:tc>
        <w:tc>
          <w:tcPr>
            <w:tcW w:type="dxa" w:w="7992"/>
          </w:tcPr>
          <w:p>
            <w:pPr>
              <w:spacing w:after="40"/>
            </w:pPr>
            <w:r/>
            <w:r>
              <w:rPr>
                <w:sz w:val="16"/>
              </w:rPr>
              <w:t>Cancellation already releases the slot and it reappears in availability immediately. Availability computation is exact. Nothing records unmet demand.</w:t>
            </w:r>
          </w:p>
        </w:tc>
      </w:tr>
      <w:tr>
        <w:tc>
          <w:tcPr>
            <w:tcW w:type="dxa" w:w="2088"/>
          </w:tcPr>
          <w:p>
            <w:pPr>
              <w:spacing w:after="40"/>
            </w:pPr>
            <w:r/>
            <w:r>
              <w:rPr>
                <w:sz w:val="16"/>
              </w:rPr>
              <w:t>What Is Missing</w:t>
            </w:r>
          </w:p>
        </w:tc>
        <w:tc>
          <w:tcPr>
            <w:tcW w:type="dxa" w:w="7992"/>
          </w:tcPr>
          <w:p>
            <w:pPr>
              <w:spacing w:after="40"/>
            </w:pPr>
            <w:r/>
            <w:r>
              <w:rPr>
                <w:sz w:val="16"/>
              </w:rPr>
              <w:t>A record of what a patient wanted but could not have, and the matching on cancellation.</w:t>
            </w:r>
          </w:p>
        </w:tc>
      </w:tr>
      <w:tr>
        <w:tc>
          <w:tcPr>
            <w:tcW w:type="dxa" w:w="2088"/>
          </w:tcPr>
          <w:p>
            <w:pPr>
              <w:spacing w:after="40"/>
            </w:pPr>
            <w:r/>
            <w:r>
              <w:rPr>
                <w:sz w:val="16"/>
              </w:rPr>
              <w:t>User Flow</w:t>
            </w:r>
          </w:p>
        </w:tc>
        <w:tc>
          <w:tcPr>
            <w:tcW w:type="dxa" w:w="7992"/>
          </w:tcPr>
          <w:p>
            <w:pPr>
              <w:spacing w:after="40"/>
            </w:pPr>
            <w:r/>
            <w:r>
              <w:rPr>
                <w:sz w:val="16"/>
              </w:rPr>
              <w:t>The agent cannot offer a suitable slot and asks whether to add the patient to the waiting list. A cancellation frees a matching slot. The first matching patient is offered it, with a time limit before it passes on.</w:t>
            </w:r>
          </w:p>
        </w:tc>
      </w:tr>
      <w:tr>
        <w:tc>
          <w:tcPr>
            <w:tcW w:type="dxa" w:w="2088"/>
          </w:tcPr>
          <w:p>
            <w:pPr>
              <w:spacing w:after="40"/>
            </w:pPr>
            <w:r/>
            <w:r>
              <w:rPr>
                <w:sz w:val="16"/>
              </w:rPr>
              <w:t>Frontend Changes</w:t>
            </w:r>
          </w:p>
        </w:tc>
        <w:tc>
          <w:tcPr>
            <w:tcW w:type="dxa" w:w="7992"/>
          </w:tcPr>
          <w:p>
            <w:pPr>
              <w:spacing w:after="40"/>
            </w:pPr>
            <w:r/>
            <w:r>
              <w:rPr>
                <w:sz w:val="16"/>
              </w:rPr>
              <w:t>A waiting-list view, and its state on the calendar.</w:t>
            </w:r>
          </w:p>
        </w:tc>
      </w:tr>
      <w:tr>
        <w:tc>
          <w:tcPr>
            <w:tcW w:type="dxa" w:w="2088"/>
          </w:tcPr>
          <w:p>
            <w:pPr>
              <w:spacing w:after="40"/>
            </w:pPr>
            <w:r/>
            <w:r>
              <w:rPr>
                <w:sz w:val="16"/>
              </w:rPr>
              <w:t>Backend Changes</w:t>
            </w:r>
          </w:p>
        </w:tc>
        <w:tc>
          <w:tcPr>
            <w:tcW w:type="dxa" w:w="7992"/>
          </w:tcPr>
          <w:p>
            <w:pPr>
              <w:spacing w:after="40"/>
            </w:pPr>
            <w:r/>
            <w:r>
              <w:rPr>
                <w:sz w:val="16"/>
              </w:rPr>
              <w:t>Waiting-list storage, matching on cancellation, and a time-boxed offer with a hold.</w:t>
            </w:r>
          </w:p>
        </w:tc>
      </w:tr>
      <w:tr>
        <w:tc>
          <w:tcPr>
            <w:tcW w:type="dxa" w:w="2088"/>
          </w:tcPr>
          <w:p>
            <w:pPr>
              <w:spacing w:after="40"/>
            </w:pPr>
            <w:r/>
            <w:r>
              <w:rPr>
                <w:sz w:val="16"/>
              </w:rPr>
              <w:t>Database Changes</w:t>
            </w:r>
          </w:p>
        </w:tc>
        <w:tc>
          <w:tcPr>
            <w:tcW w:type="dxa" w:w="7992"/>
          </w:tcPr>
          <w:p>
            <w:pPr>
              <w:spacing w:after="40"/>
            </w:pPr>
            <w:r/>
            <w:r>
              <w:rPr>
                <w:sz w:val="16"/>
              </w:rPr>
              <w:t>A waiting-list table.</w:t>
            </w:r>
          </w:p>
        </w:tc>
      </w:tr>
      <w:tr>
        <w:tc>
          <w:tcPr>
            <w:tcW w:type="dxa" w:w="2088"/>
          </w:tcPr>
          <w:p>
            <w:pPr>
              <w:spacing w:after="40"/>
            </w:pPr>
            <w:r/>
            <w:r>
              <w:rPr>
                <w:sz w:val="16"/>
              </w:rPr>
              <w:t>Voice AI Changes</w:t>
            </w:r>
          </w:p>
        </w:tc>
        <w:tc>
          <w:tcPr>
            <w:tcW w:type="dxa" w:w="7992"/>
          </w:tcPr>
          <w:p>
            <w:pPr>
              <w:spacing w:after="40"/>
            </w:pPr>
            <w:r/>
            <w:r>
              <w:rPr>
                <w:sz w:val="16"/>
              </w:rPr>
              <w:t>One additional action to add a patient to the list.</w:t>
            </w:r>
          </w:p>
        </w:tc>
      </w:tr>
      <w:tr>
        <w:tc>
          <w:tcPr>
            <w:tcW w:type="dxa" w:w="2088"/>
          </w:tcPr>
          <w:p>
            <w:pPr>
              <w:spacing w:after="40"/>
            </w:pPr>
            <w:r/>
            <w:r>
              <w:rPr>
                <w:sz w:val="16"/>
              </w:rPr>
              <w:t>External Integrations</w:t>
            </w:r>
          </w:p>
        </w:tc>
        <w:tc>
          <w:tcPr>
            <w:tcW w:type="dxa" w:w="7992"/>
          </w:tcPr>
          <w:p>
            <w:pPr>
              <w:spacing w:after="40"/>
            </w:pPr>
            <w:r/>
            <w:r>
              <w:rPr>
                <w:sz w:val="16"/>
              </w:rPr>
              <w:t>Depends on PF-01 to make the offer, and works far better with PF-07 to accept it.</w:t>
            </w:r>
          </w:p>
        </w:tc>
      </w:tr>
      <w:tr>
        <w:tc>
          <w:tcPr>
            <w:tcW w:type="dxa" w:w="2088"/>
          </w:tcPr>
          <w:p>
            <w:pPr>
              <w:spacing w:after="40"/>
            </w:pPr>
            <w:r/>
            <w:r>
              <w:rPr>
                <w:sz w:val="16"/>
              </w:rPr>
              <w:t>Technical Difficulty</w:t>
            </w:r>
          </w:p>
        </w:tc>
        <w:tc>
          <w:tcPr>
            <w:tcW w:type="dxa" w:w="7992"/>
          </w:tcPr>
          <w:p>
            <w:pPr>
              <w:spacing w:after="40"/>
            </w:pPr>
            <w:r/>
            <w:r>
              <w:rPr>
                <w:sz w:val="16"/>
              </w:rPr>
              <w:t>MEDIUM to HIGH — offering a slot without holding it produces a race, and holding one interacts with conflict detection.</w:t>
            </w:r>
          </w:p>
        </w:tc>
      </w:tr>
      <w:tr>
        <w:tc>
          <w:tcPr>
            <w:tcW w:type="dxa" w:w="2088"/>
          </w:tcPr>
          <w:p>
            <w:pPr>
              <w:spacing w:after="40"/>
            </w:pPr>
            <w:r/>
            <w:r>
              <w:rPr>
                <w:sz w:val="16"/>
              </w:rPr>
              <w:t>Business Value</w:t>
            </w:r>
          </w:p>
        </w:tc>
        <w:tc>
          <w:tcPr>
            <w:tcW w:type="dxa" w:w="7992"/>
          </w:tcPr>
          <w:p>
            <w:pPr>
              <w:spacing w:after="40"/>
            </w:pPr>
            <w:r/>
            <w:r>
              <w:rPr>
                <w:sz w:val="16"/>
              </w:rPr>
              <w:t>HIGH — it converts cancellations, which are otherwise pure lost capacity.</w:t>
            </w:r>
          </w:p>
        </w:tc>
      </w:tr>
      <w:tr>
        <w:tc>
          <w:tcPr>
            <w:tcW w:type="dxa" w:w="2088"/>
          </w:tcPr>
          <w:p>
            <w:pPr>
              <w:spacing w:after="40"/>
            </w:pPr>
            <w:r/>
            <w:r>
              <w:rPr>
                <w:sz w:val="16"/>
              </w:rPr>
              <w:t>Patient Value</w:t>
            </w:r>
          </w:p>
        </w:tc>
        <w:tc>
          <w:tcPr>
            <w:tcW w:type="dxa" w:w="7992"/>
          </w:tcPr>
          <w:p>
            <w:pPr>
              <w:spacing w:after="40"/>
            </w:pPr>
            <w:r/>
            <w:r>
              <w:rPr>
                <w:sz w:val="16"/>
              </w:rPr>
              <w:t>HIGH</w:t>
            </w:r>
          </w:p>
        </w:tc>
      </w:tr>
      <w:tr>
        <w:tc>
          <w:tcPr>
            <w:tcW w:type="dxa" w:w="2088"/>
          </w:tcPr>
          <w:p>
            <w:pPr>
              <w:spacing w:after="40"/>
            </w:pPr>
            <w:r/>
            <w:r>
              <w:rPr>
                <w:sz w:val="16"/>
              </w:rPr>
              <w:t>Priority</w:t>
            </w:r>
          </w:p>
        </w:tc>
        <w:tc>
          <w:tcPr>
            <w:tcW w:type="dxa" w:w="7992"/>
          </w:tcPr>
          <w:p>
            <w:pPr>
              <w:spacing w:after="40"/>
            </w:pPr>
            <w:r/>
            <w:r>
              <w:rPr>
                <w:sz w:val="16"/>
              </w:rPr>
              <w:t>13</w:t>
            </w:r>
          </w:p>
        </w:tc>
      </w:tr>
    </w:tbl>
    <w:p>
      <w:pPr>
        <w:spacing w:after="40"/>
      </w:pPr>
    </w:p>
    <w:p>
      <w:pPr>
        <w:pStyle w:val="Heading2"/>
      </w:pPr>
      <w:r>
        <w:t>PF-16 — Spoken accessibility accommodations</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766E"/>
          </w:tcPr>
          <w:p>
            <w:pPr>
              <w:spacing w:after="40"/>
            </w:pPr>
            <w:r/>
            <w:r>
              <w:rPr>
                <w:b/>
                <w:color w:val="FFFFFF"/>
                <w:sz w:val="16"/>
              </w:rPr>
              <w:t>Field</w:t>
            </w:r>
          </w:p>
        </w:tc>
        <w:tc>
          <w:tcPr>
            <w:tcW w:type="dxa" w:w="7992"/>
            <w:shd w:val="clear" w:fill="0F766E"/>
          </w:tcPr>
          <w:p>
            <w:pPr>
              <w:spacing w:after="40"/>
            </w:pPr>
            <w:r/>
            <w:r>
              <w:rPr>
                <w:b/>
                <w:color w:val="FFFFFF"/>
                <w:sz w:val="16"/>
              </w:rPr>
              <w:t>Detail</w:t>
            </w:r>
          </w:p>
        </w:tc>
      </w:tr>
      <w:tr>
        <w:tc>
          <w:tcPr>
            <w:tcW w:type="dxa" w:w="2088"/>
          </w:tcPr>
          <w:p>
            <w:pPr>
              <w:spacing w:after="40"/>
            </w:pPr>
            <w:r/>
            <w:r>
              <w:rPr>
                <w:sz w:val="16"/>
              </w:rPr>
              <w:t>Classification</w:t>
            </w:r>
          </w:p>
        </w:tc>
        <w:tc>
          <w:tcPr>
            <w:tcW w:type="dxa" w:w="7992"/>
          </w:tcPr>
          <w:p>
            <w:pPr>
              <w:spacing w:after="40"/>
            </w:pPr>
            <w:r/>
            <w:r>
              <w:rPr>
                <w:sz w:val="16"/>
              </w:rPr>
              <w:t>PARTIALLY EXISTS — some behaviour is instructed; none of it is requestable</w:t>
            </w:r>
          </w:p>
        </w:tc>
      </w:tr>
      <w:tr>
        <w:tc>
          <w:tcPr>
            <w:tcW w:type="dxa" w:w="2088"/>
          </w:tcPr>
          <w:p>
            <w:pPr>
              <w:spacing w:after="40"/>
            </w:pPr>
            <w:r/>
            <w:r>
              <w:rPr>
                <w:sz w:val="16"/>
              </w:rPr>
              <w:t>Description</w:t>
            </w:r>
          </w:p>
        </w:tc>
        <w:tc>
          <w:tcPr>
            <w:tcW w:type="dxa" w:w="7992"/>
          </w:tcPr>
          <w:p>
            <w:pPr>
              <w:spacing w:after="40"/>
            </w:pPr>
            <w:r/>
            <w:r>
              <w:rPr>
                <w:sz w:val="16"/>
              </w:rPr>
              <w:t>Let the caller ask the agent to slow down, repeat itself, or go straight to a person, and have that honoured for the rest of the call.</w:t>
            </w:r>
          </w:p>
        </w:tc>
      </w:tr>
      <w:tr>
        <w:tc>
          <w:tcPr>
            <w:tcW w:type="dxa" w:w="2088"/>
          </w:tcPr>
          <w:p>
            <w:pPr>
              <w:spacing w:after="40"/>
            </w:pPr>
            <w:r/>
            <w:r>
              <w:rPr>
                <w:sz w:val="16"/>
              </w:rPr>
              <w:t>Patient Problem</w:t>
            </w:r>
          </w:p>
        </w:tc>
        <w:tc>
          <w:tcPr>
            <w:tcW w:type="dxa" w:w="7992"/>
          </w:tcPr>
          <w:p>
            <w:pPr>
              <w:spacing w:after="40"/>
            </w:pPr>
            <w:r/>
            <w:r>
              <w:rPr>
                <w:sz w:val="16"/>
              </w:rPr>
              <w:t>A caller who is hard of hearing, unfamiliar with the language, or simply anxious cannot influence how the agent speaks. Reaching a human requires negotiating with the AI first.</w:t>
            </w:r>
          </w:p>
        </w:tc>
      </w:tr>
      <w:tr>
        <w:tc>
          <w:tcPr>
            <w:tcW w:type="dxa" w:w="2088"/>
          </w:tcPr>
          <w:p>
            <w:pPr>
              <w:spacing w:after="40"/>
            </w:pPr>
            <w:r/>
            <w:r>
              <w:rPr>
                <w:sz w:val="16"/>
              </w:rPr>
              <w:t>Patient Benefit</w:t>
            </w:r>
          </w:p>
        </w:tc>
        <w:tc>
          <w:tcPr>
            <w:tcW w:type="dxa" w:w="7992"/>
          </w:tcPr>
          <w:p>
            <w:pPr>
              <w:spacing w:after="40"/>
            </w:pPr>
            <w:r/>
            <w:r>
              <w:rPr>
                <w:sz w:val="16"/>
              </w:rPr>
              <w:t>The call adapts to the patient rather than the other way round.</w:t>
            </w:r>
          </w:p>
        </w:tc>
      </w:tr>
      <w:tr>
        <w:tc>
          <w:tcPr>
            <w:tcW w:type="dxa" w:w="2088"/>
          </w:tcPr>
          <w:p>
            <w:pPr>
              <w:spacing w:after="40"/>
            </w:pPr>
            <w:r/>
            <w:r>
              <w:rPr>
                <w:sz w:val="16"/>
              </w:rPr>
              <w:t>Current Related Functionality</w:t>
            </w:r>
          </w:p>
        </w:tc>
        <w:tc>
          <w:tcPr>
            <w:tcW w:type="dxa" w:w="7992"/>
          </w:tcPr>
          <w:p>
            <w:pPr>
              <w:spacing w:after="40"/>
            </w:pPr>
            <w:r/>
            <w:r>
              <w:rPr>
                <w:sz w:val="16"/>
              </w:rPr>
              <w:t>The prompt already instructs short replies spoken clearly and slowly. Speech pace and loudness are configurable. Language is detected automatically. Transfer exists.</w:t>
            </w:r>
          </w:p>
        </w:tc>
      </w:tr>
      <w:tr>
        <w:tc>
          <w:tcPr>
            <w:tcW w:type="dxa" w:w="2088"/>
          </w:tcPr>
          <w:p>
            <w:pPr>
              <w:spacing w:after="40"/>
            </w:pPr>
            <w:r/>
            <w:r>
              <w:rPr>
                <w:sz w:val="16"/>
              </w:rPr>
              <w:t>What Is Missing</w:t>
            </w:r>
          </w:p>
        </w:tc>
        <w:tc>
          <w:tcPr>
            <w:tcW w:type="dxa" w:w="7992"/>
          </w:tcPr>
          <w:p>
            <w:pPr>
              <w:spacing w:after="40"/>
            </w:pPr>
            <w:r/>
            <w:r>
              <w:rPr>
                <w:sz w:val="16"/>
              </w:rPr>
              <w:t>Nothing is requestable by the caller, and no preference survives the call.</w:t>
            </w:r>
          </w:p>
        </w:tc>
      </w:tr>
      <w:tr>
        <w:tc>
          <w:tcPr>
            <w:tcW w:type="dxa" w:w="2088"/>
          </w:tcPr>
          <w:p>
            <w:pPr>
              <w:spacing w:after="40"/>
            </w:pPr>
            <w:r/>
            <w:r>
              <w:rPr>
                <w:sz w:val="16"/>
              </w:rPr>
              <w:t>User Flow</w:t>
            </w:r>
          </w:p>
        </w:tc>
        <w:tc>
          <w:tcPr>
            <w:tcW w:type="dxa" w:w="7992"/>
          </w:tcPr>
          <w:p>
            <w:pPr>
              <w:spacing w:after="40"/>
            </w:pPr>
            <w:r/>
            <w:r>
              <w:rPr>
                <w:sz w:val="16"/>
              </w:rPr>
              <w:t>Caller asks the agent to slow down, repeat, or fetch a person. The agent honours it immediately and, for pace, for the remainder of the call. Optionally the preference is remembered on the patient record, exactly as spoken language already is.</w:t>
            </w:r>
          </w:p>
        </w:tc>
      </w:tr>
      <w:tr>
        <w:tc>
          <w:tcPr>
            <w:tcW w:type="dxa" w:w="2088"/>
          </w:tcPr>
          <w:p>
            <w:pPr>
              <w:spacing w:after="40"/>
            </w:pPr>
            <w:r/>
            <w:r>
              <w:rPr>
                <w:sz w:val="16"/>
              </w:rPr>
              <w:t>Frontend Changes</w:t>
            </w:r>
          </w:p>
        </w:tc>
        <w:tc>
          <w:tcPr>
            <w:tcW w:type="dxa" w:w="7992"/>
          </w:tcPr>
          <w:p>
            <w:pPr>
              <w:spacing w:after="40"/>
            </w:pPr>
            <w:r/>
            <w:r>
              <w:rPr>
                <w:sz w:val="16"/>
              </w:rPr>
              <w:t>Show any stored accessibility preference on the patient profile.</w:t>
            </w:r>
          </w:p>
        </w:tc>
      </w:tr>
      <w:tr>
        <w:tc>
          <w:tcPr>
            <w:tcW w:type="dxa" w:w="2088"/>
          </w:tcPr>
          <w:p>
            <w:pPr>
              <w:spacing w:after="40"/>
            </w:pPr>
            <w:r/>
            <w:r>
              <w:rPr>
                <w:sz w:val="16"/>
              </w:rPr>
              <w:t>Backend Changes</w:t>
            </w:r>
          </w:p>
        </w:tc>
        <w:tc>
          <w:tcPr>
            <w:tcW w:type="dxa" w:w="7992"/>
          </w:tcPr>
          <w:p>
            <w:pPr>
              <w:spacing w:after="40"/>
            </w:pPr>
            <w:r/>
            <w:r>
              <w:rPr>
                <w:sz w:val="16"/>
              </w:rPr>
              <w:t>Small, only if the preference is persisted.</w:t>
            </w:r>
          </w:p>
        </w:tc>
      </w:tr>
      <w:tr>
        <w:tc>
          <w:tcPr>
            <w:tcW w:type="dxa" w:w="2088"/>
          </w:tcPr>
          <w:p>
            <w:pPr>
              <w:spacing w:after="40"/>
            </w:pPr>
            <w:r/>
            <w:r>
              <w:rPr>
                <w:sz w:val="16"/>
              </w:rPr>
              <w:t>Database Changes</w:t>
            </w:r>
          </w:p>
        </w:tc>
        <w:tc>
          <w:tcPr>
            <w:tcW w:type="dxa" w:w="7992"/>
          </w:tcPr>
          <w:p>
            <w:pPr>
              <w:spacing w:after="40"/>
            </w:pPr>
            <w:r/>
            <w:r>
              <w:rPr>
                <w:sz w:val="16"/>
              </w:rPr>
              <w:t>One optional preference field, following the existing spoken-language precedent exactly.</w:t>
            </w:r>
          </w:p>
        </w:tc>
      </w:tr>
      <w:tr>
        <w:tc>
          <w:tcPr>
            <w:tcW w:type="dxa" w:w="2088"/>
          </w:tcPr>
          <w:p>
            <w:pPr>
              <w:spacing w:after="40"/>
            </w:pPr>
            <w:r/>
            <w:r>
              <w:rPr>
                <w:sz w:val="16"/>
              </w:rPr>
              <w:t>Voice AI Changes</w:t>
            </w:r>
          </w:p>
        </w:tc>
        <w:tc>
          <w:tcPr>
            <w:tcW w:type="dxa" w:w="7992"/>
          </w:tcPr>
          <w:p>
            <w:pPr>
              <w:spacing w:after="40"/>
            </w:pPr>
            <w:r/>
            <w:r>
              <w:rPr>
                <w:sz w:val="16"/>
              </w:rPr>
              <w:t>The main change — prompt instructions plus adjusting speech settings mid-session.</w:t>
            </w:r>
          </w:p>
        </w:tc>
      </w:tr>
      <w:tr>
        <w:tc>
          <w:tcPr>
            <w:tcW w:type="dxa" w:w="2088"/>
          </w:tcPr>
          <w:p>
            <w:pPr>
              <w:spacing w:after="40"/>
            </w:pPr>
            <w:r/>
            <w:r>
              <w:rPr>
                <w:sz w:val="16"/>
              </w:rPr>
              <w:t>External Integrations</w:t>
            </w:r>
          </w:p>
        </w:tc>
        <w:tc>
          <w:tcPr>
            <w:tcW w:type="dxa" w:w="7992"/>
          </w:tcPr>
          <w:p>
            <w:pPr>
              <w:spacing w:after="40"/>
            </w:pPr>
            <w:r/>
            <w:r>
              <w:rPr>
                <w:sz w:val="16"/>
              </w:rPr>
              <w:t>None.</w:t>
            </w:r>
          </w:p>
        </w:tc>
      </w:tr>
      <w:tr>
        <w:tc>
          <w:tcPr>
            <w:tcW w:type="dxa" w:w="2088"/>
          </w:tcPr>
          <w:p>
            <w:pPr>
              <w:spacing w:after="40"/>
            </w:pPr>
            <w:r/>
            <w:r>
              <w:rPr>
                <w:sz w:val="16"/>
              </w:rPr>
              <w:t>Technical Difficulty</w:t>
            </w:r>
          </w:p>
        </w:tc>
        <w:tc>
          <w:tcPr>
            <w:tcW w:type="dxa" w:w="7992"/>
          </w:tcPr>
          <w:p>
            <w:pPr>
              <w:spacing w:after="40"/>
            </w:pPr>
            <w:r/>
            <w:r>
              <w:rPr>
                <w:sz w:val="16"/>
              </w:rPr>
              <w:t>LOW</w:t>
            </w:r>
          </w:p>
        </w:tc>
      </w:tr>
      <w:tr>
        <w:tc>
          <w:tcPr>
            <w:tcW w:type="dxa" w:w="2088"/>
          </w:tcPr>
          <w:p>
            <w:pPr>
              <w:spacing w:after="40"/>
            </w:pPr>
            <w:r/>
            <w:r>
              <w:rPr>
                <w:sz w:val="16"/>
              </w:rPr>
              <w:t>Business Value</w:t>
            </w:r>
          </w:p>
        </w:tc>
        <w:tc>
          <w:tcPr>
            <w:tcW w:type="dxa" w:w="7992"/>
          </w:tcPr>
          <w:p>
            <w:pPr>
              <w:spacing w:after="40"/>
            </w:pPr>
            <w:r/>
            <w:r>
              <w:rPr>
                <w:sz w:val="16"/>
              </w:rPr>
              <w:t>LOW to MEDIUM directly; relevant to accessibility obligations.</w:t>
            </w:r>
          </w:p>
        </w:tc>
      </w:tr>
      <w:tr>
        <w:tc>
          <w:tcPr>
            <w:tcW w:type="dxa" w:w="2088"/>
          </w:tcPr>
          <w:p>
            <w:pPr>
              <w:spacing w:after="40"/>
            </w:pPr>
            <w:r/>
            <w:r>
              <w:rPr>
                <w:sz w:val="16"/>
              </w:rPr>
              <w:t>Patient Value</w:t>
            </w:r>
          </w:p>
        </w:tc>
        <w:tc>
          <w:tcPr>
            <w:tcW w:type="dxa" w:w="7992"/>
          </w:tcPr>
          <w:p>
            <w:pPr>
              <w:spacing w:after="40"/>
            </w:pPr>
            <w:r/>
            <w:r>
              <w:rPr>
                <w:sz w:val="16"/>
              </w:rPr>
              <w:t>HIGH for the patients who need it; invisible to everyone else.</w:t>
            </w:r>
          </w:p>
        </w:tc>
      </w:tr>
      <w:tr>
        <w:tc>
          <w:tcPr>
            <w:tcW w:type="dxa" w:w="2088"/>
          </w:tcPr>
          <w:p>
            <w:pPr>
              <w:spacing w:after="40"/>
            </w:pPr>
            <w:r/>
            <w:r>
              <w:rPr>
                <w:sz w:val="16"/>
              </w:rPr>
              <w:t>Priority</w:t>
            </w:r>
          </w:p>
        </w:tc>
        <w:tc>
          <w:tcPr>
            <w:tcW w:type="dxa" w:w="7992"/>
          </w:tcPr>
          <w:p>
            <w:pPr>
              <w:spacing w:after="40"/>
            </w:pPr>
            <w:r/>
            <w:r>
              <w:rPr>
                <w:sz w:val="16"/>
              </w:rPr>
              <w:t>14</w:t>
            </w:r>
          </w:p>
        </w:tc>
      </w:tr>
    </w:tbl>
    <w:p>
      <w:pPr>
        <w:spacing w:after="40"/>
      </w:pPr>
    </w:p>
    <w:p>
      <w:r>
        <w:br w:type="page"/>
      </w:r>
    </w:p>
    <w:p>
      <w:pPr>
        <w:pStyle w:val="Heading1"/>
      </w:pPr>
      <w:r>
        <w:t>D. Top 10 Patient Features</w:t>
      </w:r>
    </w:p>
    <w:p>
      <w:r>
        <w:rPr>
          <w:b w:val="0"/>
          <w:i w:val="0"/>
        </w:rPr>
        <w:t>Ranked by what they do for the patient, weighed against what it costs to build them here. The ordering is heavily influenced by how much groundwork already exists — several of the highest entries are small precisely because the difficult parts were built long ago.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648"/>
            <w:shd w:val="clear" w:fill="0F766E"/>
          </w:tcPr>
          <w:p>
            <w:pPr>
              <w:spacing w:after="40"/>
            </w:pPr>
            <w:r/>
            <w:r>
              <w:rPr>
                <w:b/>
                <w:color w:val="FFFFFF"/>
                <w:sz w:val="16"/>
              </w:rPr>
              <w:t>Rank</w:t>
            </w:r>
          </w:p>
        </w:tc>
        <w:tc>
          <w:tcPr>
            <w:tcW w:type="dxa" w:w="2736"/>
            <w:shd w:val="clear" w:fill="0F766E"/>
          </w:tcPr>
          <w:p>
            <w:pPr>
              <w:spacing w:after="40"/>
            </w:pPr>
            <w:r/>
            <w:r>
              <w:rPr>
                <w:b/>
                <w:color w:val="FFFFFF"/>
                <w:sz w:val="16"/>
              </w:rPr>
              <w:t>Feature</w:t>
            </w:r>
          </w:p>
        </w:tc>
        <w:tc>
          <w:tcPr>
            <w:tcW w:type="dxa" w:w="1440"/>
            <w:shd w:val="clear" w:fill="0F766E"/>
          </w:tcPr>
          <w:p>
            <w:pPr>
              <w:spacing w:after="40"/>
            </w:pPr>
            <w:r/>
            <w:r>
              <w:rPr>
                <w:b/>
                <w:color w:val="FFFFFF"/>
                <w:sz w:val="16"/>
              </w:rPr>
              <w:t>Class</w:t>
            </w:r>
          </w:p>
        </w:tc>
        <w:tc>
          <w:tcPr>
            <w:tcW w:type="dxa" w:w="5256"/>
            <w:shd w:val="clear" w:fill="0F766E"/>
          </w:tcPr>
          <w:p>
            <w:pPr>
              <w:spacing w:after="40"/>
            </w:pPr>
            <w:r/>
            <w:r>
              <w:rPr>
                <w:b/>
                <w:color w:val="FFFFFF"/>
                <w:sz w:val="16"/>
              </w:rPr>
              <w:t>Why it ranks here</w:t>
            </w:r>
          </w:p>
        </w:tc>
      </w:tr>
      <w:tr>
        <w:tc>
          <w:tcPr>
            <w:tcW w:type="dxa" w:w="648"/>
          </w:tcPr>
          <w:p>
            <w:pPr>
              <w:spacing w:after="40"/>
            </w:pPr>
            <w:r/>
            <w:r>
              <w:rPr>
                <w:sz w:val="16"/>
              </w:rPr>
              <w:t>1</w:t>
            </w:r>
          </w:p>
        </w:tc>
        <w:tc>
          <w:tcPr>
            <w:tcW w:type="dxa" w:w="2736"/>
          </w:tcPr>
          <w:p>
            <w:pPr>
              <w:spacing w:after="40"/>
            </w:pPr>
            <w:r/>
            <w:r>
              <w:rPr>
                <w:sz w:val="16"/>
              </w:rPr>
              <w:t>PF-01 Switch on patient messaging</w:t>
            </w:r>
          </w:p>
        </w:tc>
        <w:tc>
          <w:tcPr>
            <w:tcW w:type="dxa" w:w="1440"/>
          </w:tcPr>
          <w:p>
            <w:pPr>
              <w:spacing w:after="40"/>
            </w:pPr>
            <w:r/>
            <w:r>
              <w:rPr>
                <w:sz w:val="16"/>
              </w:rPr>
              <w:t>PARTIALLY EXISTS</w:t>
            </w:r>
          </w:p>
        </w:tc>
        <w:tc>
          <w:tcPr>
            <w:tcW w:type="dxa" w:w="5256"/>
          </w:tcPr>
          <w:p>
            <w:pPr>
              <w:spacing w:after="40"/>
            </w:pPr>
            <w:r/>
            <w:r>
              <w:rPr>
                <w:sz w:val="16"/>
              </w:rPr>
              <w:t>The largest patient-visible improvement available, and it is configuration rather than development. Four message types and a correctly-timed reminder job are already written and tested, and send nothing.</w:t>
            </w:r>
          </w:p>
        </w:tc>
      </w:tr>
      <w:tr>
        <w:tc>
          <w:tcPr>
            <w:tcW w:type="dxa" w:w="648"/>
          </w:tcPr>
          <w:p>
            <w:pPr>
              <w:spacing w:after="40"/>
            </w:pPr>
            <w:r/>
            <w:r>
              <w:rPr>
                <w:sz w:val="16"/>
              </w:rPr>
              <w:t>2</w:t>
            </w:r>
          </w:p>
        </w:tc>
        <w:tc>
          <w:tcPr>
            <w:tcW w:type="dxa" w:w="2736"/>
          </w:tcPr>
          <w:p>
            <w:pPr>
              <w:spacing w:after="40"/>
            </w:pPr>
            <w:r/>
            <w:r>
              <w:rPr>
                <w:sz w:val="16"/>
              </w:rPr>
              <w:t>PF-05 Contact consent and opt-out</w:t>
            </w:r>
          </w:p>
        </w:tc>
        <w:tc>
          <w:tcPr>
            <w:tcW w:type="dxa" w:w="1440"/>
          </w:tcPr>
          <w:p>
            <w:pPr>
              <w:spacing w:after="40"/>
            </w:pPr>
            <w:r/>
            <w:r>
              <w:rPr>
                <w:sz w:val="16"/>
              </w:rPr>
              <w:t>NEW</w:t>
            </w:r>
          </w:p>
        </w:tc>
        <w:tc>
          <w:tcPr>
            <w:tcW w:type="dxa" w:w="5256"/>
          </w:tcPr>
          <w:p>
            <w:pPr>
              <w:spacing w:after="40"/>
            </w:pPr>
            <w:r/>
            <w:r>
              <w:rPr>
                <w:sz w:val="16"/>
              </w:rPr>
              <w:t>Ranked second not on its own merit but because it must ship with PF-01. Switching on messaging without a consent record and a stop path creates a problem that is far more expensive to fix afterwards.</w:t>
            </w:r>
          </w:p>
        </w:tc>
      </w:tr>
      <w:tr>
        <w:tc>
          <w:tcPr>
            <w:tcW w:type="dxa" w:w="648"/>
          </w:tcPr>
          <w:p>
            <w:pPr>
              <w:spacing w:after="40"/>
            </w:pPr>
            <w:r/>
            <w:r>
              <w:rPr>
                <w:sz w:val="16"/>
              </w:rPr>
              <w:t>3</w:t>
            </w:r>
          </w:p>
        </w:tc>
        <w:tc>
          <w:tcPr>
            <w:tcW w:type="dxa" w:w="2736"/>
          </w:tcPr>
          <w:p>
            <w:pPr>
              <w:spacing w:after="40"/>
            </w:pPr>
            <w:r/>
            <w:r>
              <w:rPr>
                <w:sz w:val="16"/>
              </w:rPr>
              <w:t>PF-03 Emergency and urgent-symptom handling</w:t>
            </w:r>
          </w:p>
        </w:tc>
        <w:tc>
          <w:tcPr>
            <w:tcW w:type="dxa" w:w="1440"/>
          </w:tcPr>
          <w:p>
            <w:pPr>
              <w:spacing w:after="40"/>
            </w:pPr>
            <w:r/>
            <w:r>
              <w:rPr>
                <w:sz w:val="16"/>
              </w:rPr>
              <w:t>NEW</w:t>
            </w:r>
          </w:p>
        </w:tc>
        <w:tc>
          <w:tcPr>
            <w:tcW w:type="dxa" w:w="5256"/>
          </w:tcPr>
          <w:p>
            <w:pPr>
              <w:spacing w:after="40"/>
            </w:pPr>
            <w:r/>
            <w:r>
              <w:rPr>
                <w:sz w:val="16"/>
              </w:rPr>
              <w:t>The live prompt contains no notion of urgency whatsoever. On a risk-weighted view this is first; it sits third only because it protects a rare case rather than improving every call.</w:t>
            </w:r>
          </w:p>
        </w:tc>
      </w:tr>
      <w:tr>
        <w:tc>
          <w:tcPr>
            <w:tcW w:type="dxa" w:w="648"/>
          </w:tcPr>
          <w:p>
            <w:pPr>
              <w:spacing w:after="40"/>
            </w:pPr>
            <w:r/>
            <w:r>
              <w:rPr>
                <w:sz w:val="16"/>
              </w:rPr>
              <w:t>4</w:t>
            </w:r>
          </w:p>
        </w:tc>
        <w:tc>
          <w:tcPr>
            <w:tcW w:type="dxa" w:w="2736"/>
          </w:tcPr>
          <w:p>
            <w:pPr>
              <w:spacing w:after="40"/>
            </w:pPr>
            <w:r/>
            <w:r>
              <w:rPr>
                <w:sz w:val="16"/>
              </w:rPr>
              <w:t>PF-02 Recognise the caller from their number</w:t>
            </w:r>
          </w:p>
        </w:tc>
        <w:tc>
          <w:tcPr>
            <w:tcW w:type="dxa" w:w="1440"/>
          </w:tcPr>
          <w:p>
            <w:pPr>
              <w:spacing w:after="40"/>
            </w:pPr>
            <w:r/>
            <w:r>
              <w:rPr>
                <w:sz w:val="16"/>
              </w:rPr>
              <w:t>PARTIALLY EXISTS</w:t>
            </w:r>
          </w:p>
        </w:tc>
        <w:tc>
          <w:tcPr>
            <w:tcW w:type="dxa" w:w="5256"/>
          </w:tcPr>
          <w:p>
            <w:pPr>
              <w:spacing w:after="40"/>
            </w:pPr>
            <w:r/>
            <w:r>
              <w:rPr>
                <w:sz w:val="16"/>
              </w:rPr>
              <w:t>Every returning patient benefits on every call. The number is already captured and the patient search already matches on phone — the two are simply not connected.</w:t>
            </w:r>
          </w:p>
        </w:tc>
      </w:tr>
      <w:tr>
        <w:tc>
          <w:tcPr>
            <w:tcW w:type="dxa" w:w="648"/>
          </w:tcPr>
          <w:p>
            <w:pPr>
              <w:spacing w:after="40"/>
            </w:pPr>
            <w:r/>
            <w:r>
              <w:rPr>
                <w:sz w:val="16"/>
              </w:rPr>
              <w:t>5</w:t>
            </w:r>
          </w:p>
        </w:tc>
        <w:tc>
          <w:tcPr>
            <w:tcW w:type="dxa" w:w="2736"/>
          </w:tcPr>
          <w:p>
            <w:pPr>
              <w:spacing w:after="40"/>
            </w:pPr>
            <w:r/>
            <w:r>
              <w:rPr>
                <w:sz w:val="16"/>
              </w:rPr>
              <w:t>PF-06 One-time patient self-service link</w:t>
            </w:r>
          </w:p>
        </w:tc>
        <w:tc>
          <w:tcPr>
            <w:tcW w:type="dxa" w:w="1440"/>
          </w:tcPr>
          <w:p>
            <w:pPr>
              <w:spacing w:after="40"/>
            </w:pPr>
            <w:r/>
            <w:r>
              <w:rPr>
                <w:sz w:val="16"/>
              </w:rPr>
              <w:t>NEW</w:t>
            </w:r>
          </w:p>
        </w:tc>
        <w:tc>
          <w:tcPr>
            <w:tcW w:type="dxa" w:w="5256"/>
          </w:tcPr>
          <w:p>
            <w:pPr>
              <w:spacing w:after="40"/>
            </w:pPr>
            <w:r/>
            <w:r>
              <w:rPr>
                <w:sz w:val="16"/>
              </w:rPr>
              <w:t>The first genuine self-service the product would have. The security pattern it needs already exists in the staff invitation flow and can be followed rather than invented.</w:t>
            </w:r>
          </w:p>
        </w:tc>
      </w:tr>
      <w:tr>
        <w:tc>
          <w:tcPr>
            <w:tcW w:type="dxa" w:w="648"/>
          </w:tcPr>
          <w:p>
            <w:pPr>
              <w:spacing w:after="40"/>
            </w:pPr>
            <w:r/>
            <w:r>
              <w:rPr>
                <w:sz w:val="16"/>
              </w:rPr>
              <w:t>6</w:t>
            </w:r>
          </w:p>
        </w:tc>
        <w:tc>
          <w:tcPr>
            <w:tcW w:type="dxa" w:w="2736"/>
          </w:tcPr>
          <w:p>
            <w:pPr>
              <w:spacing w:after="40"/>
            </w:pPr>
            <w:r/>
            <w:r>
              <w:rPr>
                <w:sz w:val="16"/>
              </w:rPr>
              <w:t>PF-07 + PF-08 Two-way replies and confirmation status</w:t>
            </w:r>
          </w:p>
        </w:tc>
        <w:tc>
          <w:tcPr>
            <w:tcW w:type="dxa" w:w="1440"/>
          </w:tcPr>
          <w:p>
            <w:pPr>
              <w:spacing w:after="40"/>
            </w:pPr>
            <w:r/>
            <w:r>
              <w:rPr>
                <w:sz w:val="16"/>
              </w:rPr>
              <w:t>NEW</w:t>
            </w:r>
          </w:p>
        </w:tc>
        <w:tc>
          <w:tcPr>
            <w:tcW w:type="dxa" w:w="5256"/>
          </w:tcPr>
          <w:p>
            <w:pPr>
              <w:spacing w:after="40"/>
            </w:pPr>
            <w:r/>
            <w:r>
              <w:rPr>
                <w:sz w:val="16"/>
              </w:rPr>
              <w:t>Closes a promise the product currently breaks: the confirmation message already invites a reply that nothing receives. Confirmation data is also what makes no-show management possible at all.</w:t>
            </w:r>
          </w:p>
        </w:tc>
      </w:tr>
      <w:tr>
        <w:tc>
          <w:tcPr>
            <w:tcW w:type="dxa" w:w="648"/>
          </w:tcPr>
          <w:p>
            <w:pPr>
              <w:spacing w:after="40"/>
            </w:pPr>
            <w:r/>
            <w:r>
              <w:rPr>
                <w:sz w:val="16"/>
              </w:rPr>
              <w:t>7</w:t>
            </w:r>
          </w:p>
        </w:tc>
        <w:tc>
          <w:tcPr>
            <w:tcW w:type="dxa" w:w="2736"/>
          </w:tcPr>
          <w:p>
            <w:pPr>
              <w:spacing w:after="40"/>
            </w:pPr>
            <w:r/>
            <w:r>
              <w:rPr>
                <w:sz w:val="16"/>
              </w:rPr>
              <w:t>PF-04 SMS as a message channel</w:t>
            </w:r>
          </w:p>
        </w:tc>
        <w:tc>
          <w:tcPr>
            <w:tcW w:type="dxa" w:w="1440"/>
          </w:tcPr>
          <w:p>
            <w:pPr>
              <w:spacing w:after="40"/>
            </w:pPr>
            <w:r/>
            <w:r>
              <w:rPr>
                <w:sz w:val="16"/>
              </w:rPr>
              <w:t>NEW</w:t>
            </w:r>
          </w:p>
        </w:tc>
        <w:tc>
          <w:tcPr>
            <w:tcW w:type="dxa" w:w="5256"/>
          </w:tcPr>
          <w:p>
            <w:pPr>
              <w:spacing w:after="40"/>
            </w:pPr>
            <w:r/>
            <w:r>
              <w:rPr>
                <w:sz w:val="16"/>
              </w:rPr>
              <w:t>Small extension of the existing sender, and it decides whether reminders reach the patients most likely to miss appointments.</w:t>
            </w:r>
          </w:p>
        </w:tc>
      </w:tr>
      <w:tr>
        <w:tc>
          <w:tcPr>
            <w:tcW w:type="dxa" w:w="648"/>
          </w:tcPr>
          <w:p>
            <w:pPr>
              <w:spacing w:after="40"/>
            </w:pPr>
            <w:r/>
            <w:r>
              <w:rPr>
                <w:sz w:val="16"/>
              </w:rPr>
              <w:t>8</w:t>
            </w:r>
          </w:p>
        </w:tc>
        <w:tc>
          <w:tcPr>
            <w:tcW w:type="dxa" w:w="2736"/>
          </w:tcPr>
          <w:p>
            <w:pPr>
              <w:spacing w:after="40"/>
            </w:pPr>
            <w:r/>
            <w:r>
              <w:rPr>
                <w:sz w:val="16"/>
              </w:rPr>
              <w:t>PF-10 Patient feedback capture</w:t>
            </w:r>
          </w:p>
        </w:tc>
        <w:tc>
          <w:tcPr>
            <w:tcW w:type="dxa" w:w="1440"/>
          </w:tcPr>
          <w:p>
            <w:pPr>
              <w:spacing w:after="40"/>
            </w:pPr>
            <w:r/>
            <w:r>
              <w:rPr>
                <w:sz w:val="16"/>
              </w:rPr>
              <w:t>NEW</w:t>
            </w:r>
          </w:p>
        </w:tc>
        <w:tc>
          <w:tcPr>
            <w:tcW w:type="dxa" w:w="5256"/>
          </w:tcPr>
          <w:p>
            <w:pPr>
              <w:spacing w:after="40"/>
            </w:pPr>
            <w:r/>
            <w:r>
              <w:rPr>
                <w:sz w:val="16"/>
              </w:rPr>
              <w:t>The product scores its own calls thoroughly and has never once asked the patient. That asymmetry is worth closing, and it is the strongest evidence a clinic could show that the AI is working.</w:t>
            </w:r>
          </w:p>
        </w:tc>
      </w:tr>
      <w:tr>
        <w:tc>
          <w:tcPr>
            <w:tcW w:type="dxa" w:w="648"/>
          </w:tcPr>
          <w:p>
            <w:pPr>
              <w:spacing w:after="40"/>
            </w:pPr>
            <w:r/>
            <w:r>
              <w:rPr>
                <w:sz w:val="16"/>
              </w:rPr>
              <w:t>9</w:t>
            </w:r>
          </w:p>
        </w:tc>
        <w:tc>
          <w:tcPr>
            <w:tcW w:type="dxa" w:w="2736"/>
          </w:tcPr>
          <w:p>
            <w:pPr>
              <w:spacing w:after="40"/>
            </w:pPr>
            <w:r/>
            <w:r>
              <w:rPr>
                <w:sz w:val="16"/>
              </w:rPr>
              <w:t>PF-11 Refill request outcome notification</w:t>
            </w:r>
          </w:p>
        </w:tc>
        <w:tc>
          <w:tcPr>
            <w:tcW w:type="dxa" w:w="1440"/>
          </w:tcPr>
          <w:p>
            <w:pPr>
              <w:spacing w:after="40"/>
            </w:pPr>
            <w:r/>
            <w:r>
              <w:rPr>
                <w:sz w:val="16"/>
              </w:rPr>
              <w:t>NEW</w:t>
            </w:r>
          </w:p>
        </w:tc>
        <w:tc>
          <w:tcPr>
            <w:tcW w:type="dxa" w:w="5256"/>
          </w:tcPr>
          <w:p>
            <w:pPr>
              <w:spacing w:after="40"/>
            </w:pPr>
            <w:r/>
            <w:r>
              <w:rPr>
                <w:sz w:val="16"/>
              </w:rPr>
              <w:t>Closes an open loop the product created. The decision is already recorded; nobody tells the patient, so they telephone to ask — the exact call the feature was meant to prevent.</w:t>
            </w:r>
          </w:p>
        </w:tc>
      </w:tr>
      <w:tr>
        <w:tc>
          <w:tcPr>
            <w:tcW w:type="dxa" w:w="648"/>
          </w:tcPr>
          <w:p>
            <w:pPr>
              <w:spacing w:after="40"/>
            </w:pPr>
            <w:r/>
            <w:r>
              <w:rPr>
                <w:sz w:val="16"/>
              </w:rPr>
              <w:t>10</w:t>
            </w:r>
          </w:p>
        </w:tc>
        <w:tc>
          <w:tcPr>
            <w:tcW w:type="dxa" w:w="2736"/>
          </w:tcPr>
          <w:p>
            <w:pPr>
              <w:spacing w:after="40"/>
            </w:pPr>
            <w:r/>
            <w:r>
              <w:rPr>
                <w:sz w:val="16"/>
              </w:rPr>
              <w:t>PF-12 Automatic callback for missed calls</w:t>
            </w:r>
          </w:p>
        </w:tc>
        <w:tc>
          <w:tcPr>
            <w:tcW w:type="dxa" w:w="1440"/>
          </w:tcPr>
          <w:p>
            <w:pPr>
              <w:spacing w:after="40"/>
            </w:pPr>
            <w:r/>
            <w:r>
              <w:rPr>
                <w:sz w:val="16"/>
              </w:rPr>
              <w:t>PARTIALLY EXISTS</w:t>
            </w:r>
          </w:p>
        </w:tc>
        <w:tc>
          <w:tcPr>
            <w:tcW w:type="dxa" w:w="5256"/>
          </w:tcPr>
          <w:p>
            <w:pPr>
              <w:spacing w:after="40"/>
            </w:pPr>
            <w:r/>
            <w:r>
              <w:rPr>
                <w:sz w:val="16"/>
              </w:rPr>
              <w:t>The queue, the reaper that fills it and the scheduler that could work it all exist. Only the automatic action is missing, and a missed call to a clinic is usually a lost booking.</w:t>
            </w:r>
          </w:p>
        </w:tc>
      </w:tr>
    </w:tbl>
    <w:p>
      <w:pPr>
        <w:spacing w:after="40"/>
      </w:pPr>
    </w:p>
    <w:p>
      <w:pPr>
        <w:spacing w:before="80"/>
        <w:ind w:left="216"/>
      </w:pPr>
      <w:r>
        <w:rPr>
          <w:b/>
          <w:color w:val="0F766E"/>
          <w:sz w:val="19"/>
        </w:rPr>
        <w:t xml:space="preserve">JUST OUTSIDE THE TOP TEN: </w:t>
      </w:r>
      <w:r>
        <w:rPr>
          <w:i/>
          <w:sz w:val="19"/>
        </w:rPr>
        <w:t>PF-13 pre-visit collection, PF-14 post-visit follow-up, PF-15 waiting list and PF-16 accessibility accommodations are all worthwhile and are documented in full in Section C. They rank below the top ten because each depends on messaging existing first, or because the content they carry needs clinical ownership before any of it can be built.</w:t>
      </w:r>
    </w:p>
    <w:p>
      <w:r>
        <w:br w:type="page"/>
      </w:r>
    </w:p>
    <w:p>
      <w:pPr>
        <w:pStyle w:val="Heading1"/>
      </w:pPr>
      <w:r>
        <w:t>E. Priority Matrix</w:t>
      </w:r>
    </w:p>
    <w:p>
      <w:pPr>
        <w:pStyle w:val="Heading2"/>
      </w:pPr>
      <w:r>
        <w:t>E.1 Full ranking</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720"/>
            <w:shd w:val="clear" w:fill="0F766E"/>
          </w:tcPr>
          <w:p>
            <w:pPr>
              <w:spacing w:after="40"/>
            </w:pPr>
            <w:r/>
            <w:r>
              <w:rPr>
                <w:b/>
                <w:color w:val="FFFFFF"/>
                <w:sz w:val="15"/>
              </w:rPr>
              <w:t>ID</w:t>
            </w:r>
          </w:p>
        </w:tc>
        <w:tc>
          <w:tcPr>
            <w:tcW w:type="dxa" w:w="2664"/>
            <w:shd w:val="clear" w:fill="0F766E"/>
          </w:tcPr>
          <w:p>
            <w:pPr>
              <w:spacing w:after="40"/>
            </w:pPr>
            <w:r/>
            <w:r>
              <w:rPr>
                <w:b/>
                <w:color w:val="FFFFFF"/>
                <w:sz w:val="15"/>
              </w:rPr>
              <w:t>Feature</w:t>
            </w:r>
          </w:p>
        </w:tc>
        <w:tc>
          <w:tcPr>
            <w:tcW w:type="dxa" w:w="1512"/>
            <w:shd w:val="clear" w:fill="0F766E"/>
          </w:tcPr>
          <w:p>
            <w:pPr>
              <w:spacing w:after="40"/>
            </w:pPr>
            <w:r/>
            <w:r>
              <w:rPr>
                <w:b/>
                <w:color w:val="FFFFFF"/>
                <w:sz w:val="15"/>
              </w:rPr>
              <w:t>Patient value</w:t>
            </w:r>
          </w:p>
        </w:tc>
        <w:tc>
          <w:tcPr>
            <w:tcW w:type="dxa" w:w="1656"/>
            <w:shd w:val="clear" w:fill="0F766E"/>
          </w:tcPr>
          <w:p>
            <w:pPr>
              <w:spacing w:after="40"/>
            </w:pPr>
            <w:r/>
            <w:r>
              <w:rPr>
                <w:b/>
                <w:color w:val="FFFFFF"/>
                <w:sz w:val="15"/>
              </w:rPr>
              <w:t>Business value</w:t>
            </w:r>
          </w:p>
        </w:tc>
        <w:tc>
          <w:tcPr>
            <w:tcW w:type="dxa" w:w="1656"/>
            <w:shd w:val="clear" w:fill="0F766E"/>
          </w:tcPr>
          <w:p>
            <w:pPr>
              <w:spacing w:after="40"/>
            </w:pPr>
            <w:r/>
            <w:r>
              <w:rPr>
                <w:b/>
                <w:color w:val="FFFFFF"/>
                <w:sz w:val="15"/>
              </w:rPr>
              <w:t>Difficulty</w:t>
            </w:r>
          </w:p>
        </w:tc>
        <w:tc>
          <w:tcPr>
            <w:tcW w:type="dxa" w:w="1368"/>
            <w:shd w:val="clear" w:fill="0F766E"/>
          </w:tcPr>
          <w:p>
            <w:pPr>
              <w:spacing w:after="40"/>
            </w:pPr>
            <w:r/>
            <w:r>
              <w:rPr>
                <w:b/>
                <w:color w:val="FFFFFF"/>
                <w:sz w:val="15"/>
              </w:rPr>
              <w:t>Class</w:t>
            </w:r>
          </w:p>
        </w:tc>
        <w:tc>
          <w:tcPr>
            <w:tcW w:type="dxa" w:w="1080"/>
            <w:shd w:val="clear" w:fill="0F766E"/>
          </w:tcPr>
          <w:p>
            <w:pPr>
              <w:spacing w:after="40"/>
            </w:pPr>
            <w:r/>
            <w:r>
              <w:rPr>
                <w:b/>
                <w:color w:val="FFFFFF"/>
                <w:sz w:val="15"/>
              </w:rPr>
              <w:t>Priority</w:t>
            </w:r>
          </w:p>
        </w:tc>
      </w:tr>
      <w:tr>
        <w:tc>
          <w:tcPr>
            <w:tcW w:type="dxa" w:w="720"/>
          </w:tcPr>
          <w:p>
            <w:pPr>
              <w:spacing w:after="40"/>
            </w:pPr>
            <w:r/>
            <w:r>
              <w:rPr>
                <w:sz w:val="15"/>
              </w:rPr>
              <w:t>PF-01</w:t>
            </w:r>
          </w:p>
        </w:tc>
        <w:tc>
          <w:tcPr>
            <w:tcW w:type="dxa" w:w="2664"/>
          </w:tcPr>
          <w:p>
            <w:pPr>
              <w:spacing w:after="40"/>
            </w:pPr>
            <w:r/>
            <w:r>
              <w:rPr>
                <w:sz w:val="15"/>
              </w:rPr>
              <w:t>Switch on patient messaging</w:t>
            </w:r>
          </w:p>
        </w:tc>
        <w:tc>
          <w:tcPr>
            <w:tcW w:type="dxa" w:w="1512"/>
          </w:tcPr>
          <w:p>
            <w:pPr>
              <w:spacing w:after="40"/>
            </w:pPr>
            <w:r/>
            <w:r>
              <w:rPr>
                <w:sz w:val="15"/>
              </w:rPr>
              <w:t>Very high</w:t>
            </w:r>
          </w:p>
        </w:tc>
        <w:tc>
          <w:tcPr>
            <w:tcW w:type="dxa" w:w="1656"/>
          </w:tcPr>
          <w:p>
            <w:pPr>
              <w:spacing w:after="40"/>
            </w:pPr>
            <w:r/>
            <w:r>
              <w:rPr>
                <w:sz w:val="15"/>
              </w:rPr>
              <w:t>High</w:t>
            </w:r>
          </w:p>
        </w:tc>
        <w:tc>
          <w:tcPr>
            <w:tcW w:type="dxa" w:w="1656"/>
          </w:tcPr>
          <w:p>
            <w:pPr>
              <w:spacing w:after="40"/>
            </w:pPr>
            <w:r/>
            <w:r>
              <w:rPr>
                <w:sz w:val="15"/>
              </w:rPr>
              <w:t>Very low</w:t>
            </w:r>
          </w:p>
        </w:tc>
        <w:tc>
          <w:tcPr>
            <w:tcW w:type="dxa" w:w="1368"/>
          </w:tcPr>
          <w:p>
            <w:pPr>
              <w:spacing w:after="40"/>
            </w:pPr>
            <w:r/>
            <w:r>
              <w:rPr>
                <w:sz w:val="15"/>
              </w:rPr>
              <w:t>PARTIALLY EXISTS</w:t>
            </w:r>
          </w:p>
        </w:tc>
        <w:tc>
          <w:tcPr>
            <w:tcW w:type="dxa" w:w="1080"/>
          </w:tcPr>
          <w:p>
            <w:pPr>
              <w:spacing w:after="40"/>
            </w:pPr>
            <w:r/>
            <w:r>
              <w:rPr>
                <w:sz w:val="15"/>
              </w:rPr>
              <w:t>1</w:t>
            </w:r>
          </w:p>
        </w:tc>
      </w:tr>
      <w:tr>
        <w:tc>
          <w:tcPr>
            <w:tcW w:type="dxa" w:w="720"/>
          </w:tcPr>
          <w:p>
            <w:pPr>
              <w:spacing w:after="40"/>
            </w:pPr>
            <w:r/>
            <w:r>
              <w:rPr>
                <w:sz w:val="15"/>
              </w:rPr>
              <w:t>PF-05</w:t>
            </w:r>
          </w:p>
        </w:tc>
        <w:tc>
          <w:tcPr>
            <w:tcW w:type="dxa" w:w="2664"/>
          </w:tcPr>
          <w:p>
            <w:pPr>
              <w:spacing w:after="40"/>
            </w:pPr>
            <w:r/>
            <w:r>
              <w:rPr>
                <w:sz w:val="15"/>
              </w:rPr>
              <w:t>Contact consent and opt-out</w:t>
            </w:r>
          </w:p>
        </w:tc>
        <w:tc>
          <w:tcPr>
            <w:tcW w:type="dxa" w:w="1512"/>
          </w:tcPr>
          <w:p>
            <w:pPr>
              <w:spacing w:after="40"/>
            </w:pPr>
            <w:r/>
            <w:r>
              <w:rPr>
                <w:sz w:val="15"/>
              </w:rPr>
              <w:t>Medium</w:t>
            </w:r>
          </w:p>
        </w:tc>
        <w:tc>
          <w:tcPr>
            <w:tcW w:type="dxa" w:w="1656"/>
          </w:tcPr>
          <w:p>
            <w:pPr>
              <w:spacing w:after="40"/>
            </w:pPr>
            <w:r/>
            <w:r>
              <w:rPr>
                <w:sz w:val="15"/>
              </w:rPr>
              <w:t>High</w:t>
            </w:r>
          </w:p>
        </w:tc>
        <w:tc>
          <w:tcPr>
            <w:tcW w:type="dxa" w:w="1656"/>
          </w:tcPr>
          <w:p>
            <w:pPr>
              <w:spacing w:after="40"/>
            </w:pPr>
            <w:r/>
            <w:r>
              <w:rPr>
                <w:sz w:val="15"/>
              </w:rPr>
              <w:t>Low</w:t>
            </w:r>
          </w:p>
        </w:tc>
        <w:tc>
          <w:tcPr>
            <w:tcW w:type="dxa" w:w="1368"/>
          </w:tcPr>
          <w:p>
            <w:pPr>
              <w:spacing w:after="40"/>
            </w:pPr>
            <w:r/>
            <w:r>
              <w:rPr>
                <w:sz w:val="15"/>
              </w:rPr>
              <w:t>NEW</w:t>
            </w:r>
          </w:p>
        </w:tc>
        <w:tc>
          <w:tcPr>
            <w:tcW w:type="dxa" w:w="1080"/>
          </w:tcPr>
          <w:p>
            <w:pPr>
              <w:spacing w:after="40"/>
            </w:pPr>
            <w:r/>
            <w:r>
              <w:rPr>
                <w:sz w:val="15"/>
              </w:rPr>
              <w:t>1 (with PF-01)</w:t>
            </w:r>
          </w:p>
        </w:tc>
      </w:tr>
      <w:tr>
        <w:tc>
          <w:tcPr>
            <w:tcW w:type="dxa" w:w="720"/>
          </w:tcPr>
          <w:p>
            <w:pPr>
              <w:spacing w:after="40"/>
            </w:pPr>
            <w:r/>
            <w:r>
              <w:rPr>
                <w:sz w:val="15"/>
              </w:rPr>
              <w:t>PF-03</w:t>
            </w:r>
          </w:p>
        </w:tc>
        <w:tc>
          <w:tcPr>
            <w:tcW w:type="dxa" w:w="2664"/>
          </w:tcPr>
          <w:p>
            <w:pPr>
              <w:spacing w:after="40"/>
            </w:pPr>
            <w:r/>
            <w:r>
              <w:rPr>
                <w:sz w:val="15"/>
              </w:rPr>
              <w:t>Emergency / urgent-symptom handling</w:t>
            </w:r>
          </w:p>
        </w:tc>
        <w:tc>
          <w:tcPr>
            <w:tcW w:type="dxa" w:w="1512"/>
          </w:tcPr>
          <w:p>
            <w:pPr>
              <w:spacing w:after="40"/>
            </w:pPr>
            <w:r/>
            <w:r>
              <w:rPr>
                <w:sz w:val="15"/>
              </w:rPr>
              <w:t>Very high (rare)</w:t>
            </w:r>
          </w:p>
        </w:tc>
        <w:tc>
          <w:tcPr>
            <w:tcW w:type="dxa" w:w="1656"/>
          </w:tcPr>
          <w:p>
            <w:pPr>
              <w:spacing w:after="40"/>
            </w:pPr>
            <w:r/>
            <w:r>
              <w:rPr>
                <w:sz w:val="15"/>
              </w:rPr>
              <w:t>High</w:t>
            </w:r>
          </w:p>
        </w:tc>
        <w:tc>
          <w:tcPr>
            <w:tcW w:type="dxa" w:w="1656"/>
          </w:tcPr>
          <w:p>
            <w:pPr>
              <w:spacing w:after="40"/>
            </w:pPr>
            <w:r/>
            <w:r>
              <w:rPr>
                <w:sz w:val="15"/>
              </w:rPr>
              <w:t>Low build, high judgement</w:t>
            </w:r>
          </w:p>
        </w:tc>
        <w:tc>
          <w:tcPr>
            <w:tcW w:type="dxa" w:w="1368"/>
          </w:tcPr>
          <w:p>
            <w:pPr>
              <w:spacing w:after="40"/>
            </w:pPr>
            <w:r/>
            <w:r>
              <w:rPr>
                <w:sz w:val="15"/>
              </w:rPr>
              <w:t>NEW</w:t>
            </w:r>
          </w:p>
        </w:tc>
        <w:tc>
          <w:tcPr>
            <w:tcW w:type="dxa" w:w="1080"/>
          </w:tcPr>
          <w:p>
            <w:pPr>
              <w:spacing w:after="40"/>
            </w:pPr>
            <w:r/>
            <w:r>
              <w:rPr>
                <w:sz w:val="15"/>
              </w:rPr>
              <w:t>2</w:t>
            </w:r>
          </w:p>
        </w:tc>
      </w:tr>
      <w:tr>
        <w:tc>
          <w:tcPr>
            <w:tcW w:type="dxa" w:w="720"/>
          </w:tcPr>
          <w:p>
            <w:pPr>
              <w:spacing w:after="40"/>
            </w:pPr>
            <w:r/>
            <w:r>
              <w:rPr>
                <w:sz w:val="15"/>
              </w:rPr>
              <w:t>PF-02</w:t>
            </w:r>
          </w:p>
        </w:tc>
        <w:tc>
          <w:tcPr>
            <w:tcW w:type="dxa" w:w="2664"/>
          </w:tcPr>
          <w:p>
            <w:pPr>
              <w:spacing w:after="40"/>
            </w:pPr>
            <w:r/>
            <w:r>
              <w:rPr>
                <w:sz w:val="15"/>
              </w:rPr>
              <w:t>Recognise the caller from their number</w:t>
            </w:r>
          </w:p>
        </w:tc>
        <w:tc>
          <w:tcPr>
            <w:tcW w:type="dxa" w:w="1512"/>
          </w:tcPr>
          <w:p>
            <w:pPr>
              <w:spacing w:after="40"/>
            </w:pPr>
            <w:r/>
            <w:r>
              <w:rPr>
                <w:sz w:val="15"/>
              </w:rPr>
              <w:t>High</w:t>
            </w:r>
          </w:p>
        </w:tc>
        <w:tc>
          <w:tcPr>
            <w:tcW w:type="dxa" w:w="1656"/>
          </w:tcPr>
          <w:p>
            <w:pPr>
              <w:spacing w:after="40"/>
            </w:pPr>
            <w:r/>
            <w:r>
              <w:rPr>
                <w:sz w:val="15"/>
              </w:rPr>
              <w:t>Medium</w:t>
            </w:r>
          </w:p>
        </w:tc>
        <w:tc>
          <w:tcPr>
            <w:tcW w:type="dxa" w:w="1656"/>
          </w:tcPr>
          <w:p>
            <w:pPr>
              <w:spacing w:after="40"/>
            </w:pPr>
            <w:r/>
            <w:r>
              <w:rPr>
                <w:sz w:val="15"/>
              </w:rPr>
              <w:t>Low</w:t>
            </w:r>
          </w:p>
        </w:tc>
        <w:tc>
          <w:tcPr>
            <w:tcW w:type="dxa" w:w="1368"/>
          </w:tcPr>
          <w:p>
            <w:pPr>
              <w:spacing w:after="40"/>
            </w:pPr>
            <w:r/>
            <w:r>
              <w:rPr>
                <w:sz w:val="15"/>
              </w:rPr>
              <w:t>PARTIALLY EXISTS</w:t>
            </w:r>
          </w:p>
        </w:tc>
        <w:tc>
          <w:tcPr>
            <w:tcW w:type="dxa" w:w="1080"/>
          </w:tcPr>
          <w:p>
            <w:pPr>
              <w:spacing w:after="40"/>
            </w:pPr>
            <w:r/>
            <w:r>
              <w:rPr>
                <w:sz w:val="15"/>
              </w:rPr>
              <w:t>3</w:t>
            </w:r>
          </w:p>
        </w:tc>
      </w:tr>
      <w:tr>
        <w:tc>
          <w:tcPr>
            <w:tcW w:type="dxa" w:w="720"/>
          </w:tcPr>
          <w:p>
            <w:pPr>
              <w:spacing w:after="40"/>
            </w:pPr>
            <w:r/>
            <w:r>
              <w:rPr>
                <w:sz w:val="15"/>
              </w:rPr>
              <w:t>PF-04</w:t>
            </w:r>
          </w:p>
        </w:tc>
        <w:tc>
          <w:tcPr>
            <w:tcW w:type="dxa" w:w="2664"/>
          </w:tcPr>
          <w:p>
            <w:pPr>
              <w:spacing w:after="40"/>
            </w:pPr>
            <w:r/>
            <w:r>
              <w:rPr>
                <w:sz w:val="15"/>
              </w:rPr>
              <w:t>SMS as a message channel</w:t>
            </w:r>
          </w:p>
        </w:tc>
        <w:tc>
          <w:tcPr>
            <w:tcW w:type="dxa" w:w="1512"/>
          </w:tcPr>
          <w:p>
            <w:pPr>
              <w:spacing w:after="40"/>
            </w:pPr>
            <w:r/>
            <w:r>
              <w:rPr>
                <w:sz w:val="15"/>
              </w:rPr>
              <w:t>High</w:t>
            </w:r>
          </w:p>
        </w:tc>
        <w:tc>
          <w:tcPr>
            <w:tcW w:type="dxa" w:w="1656"/>
          </w:tcPr>
          <w:p>
            <w:pPr>
              <w:spacing w:after="40"/>
            </w:pPr>
            <w:r/>
            <w:r>
              <w:rPr>
                <w:sz w:val="15"/>
              </w:rPr>
              <w:t>Medium-high</w:t>
            </w:r>
          </w:p>
        </w:tc>
        <w:tc>
          <w:tcPr>
            <w:tcW w:type="dxa" w:w="1656"/>
          </w:tcPr>
          <w:p>
            <w:pPr>
              <w:spacing w:after="40"/>
            </w:pPr>
            <w:r/>
            <w:r>
              <w:rPr>
                <w:sz w:val="15"/>
              </w:rPr>
              <w:t>Low</w:t>
            </w:r>
          </w:p>
        </w:tc>
        <w:tc>
          <w:tcPr>
            <w:tcW w:type="dxa" w:w="1368"/>
          </w:tcPr>
          <w:p>
            <w:pPr>
              <w:spacing w:after="40"/>
            </w:pPr>
            <w:r/>
            <w:r>
              <w:rPr>
                <w:sz w:val="15"/>
              </w:rPr>
              <w:t>NEW</w:t>
            </w:r>
          </w:p>
        </w:tc>
        <w:tc>
          <w:tcPr>
            <w:tcW w:type="dxa" w:w="1080"/>
          </w:tcPr>
          <w:p>
            <w:pPr>
              <w:spacing w:after="40"/>
            </w:pPr>
            <w:r/>
            <w:r>
              <w:rPr>
                <w:sz w:val="15"/>
              </w:rPr>
              <w:t>4</w:t>
            </w:r>
          </w:p>
        </w:tc>
      </w:tr>
      <w:tr>
        <w:tc>
          <w:tcPr>
            <w:tcW w:type="dxa" w:w="720"/>
          </w:tcPr>
          <w:p>
            <w:pPr>
              <w:spacing w:after="40"/>
            </w:pPr>
            <w:r/>
            <w:r>
              <w:rPr>
                <w:sz w:val="15"/>
              </w:rPr>
              <w:t>PF-06</w:t>
            </w:r>
          </w:p>
        </w:tc>
        <w:tc>
          <w:tcPr>
            <w:tcW w:type="dxa" w:w="2664"/>
          </w:tcPr>
          <w:p>
            <w:pPr>
              <w:spacing w:after="40"/>
            </w:pPr>
            <w:r/>
            <w:r>
              <w:rPr>
                <w:sz w:val="15"/>
              </w:rPr>
              <w:t>One-time self-service link</w:t>
            </w:r>
          </w:p>
        </w:tc>
        <w:tc>
          <w:tcPr>
            <w:tcW w:type="dxa" w:w="1512"/>
          </w:tcPr>
          <w:p>
            <w:pPr>
              <w:spacing w:after="40"/>
            </w:pPr>
            <w:r/>
            <w:r>
              <w:rPr>
                <w:sz w:val="15"/>
              </w:rPr>
              <w:t>Very high</w:t>
            </w:r>
          </w:p>
        </w:tc>
        <w:tc>
          <w:tcPr>
            <w:tcW w:type="dxa" w:w="1656"/>
          </w:tcPr>
          <w:p>
            <w:pPr>
              <w:spacing w:after="40"/>
            </w:pPr>
            <w:r/>
            <w:r>
              <w:rPr>
                <w:sz w:val="15"/>
              </w:rPr>
              <w:t>High</w:t>
            </w:r>
          </w:p>
        </w:tc>
        <w:tc>
          <w:tcPr>
            <w:tcW w:type="dxa" w:w="1656"/>
          </w:tcPr>
          <w:p>
            <w:pPr>
              <w:spacing w:after="40"/>
            </w:pPr>
            <w:r/>
            <w:r>
              <w:rPr>
                <w:sz w:val="15"/>
              </w:rPr>
              <w:t>Medium</w:t>
            </w:r>
          </w:p>
        </w:tc>
        <w:tc>
          <w:tcPr>
            <w:tcW w:type="dxa" w:w="1368"/>
          </w:tcPr>
          <w:p>
            <w:pPr>
              <w:spacing w:after="40"/>
            </w:pPr>
            <w:r/>
            <w:r>
              <w:rPr>
                <w:sz w:val="15"/>
              </w:rPr>
              <w:t>NEW</w:t>
            </w:r>
          </w:p>
        </w:tc>
        <w:tc>
          <w:tcPr>
            <w:tcW w:type="dxa" w:w="1080"/>
          </w:tcPr>
          <w:p>
            <w:pPr>
              <w:spacing w:after="40"/>
            </w:pPr>
            <w:r/>
            <w:r>
              <w:rPr>
                <w:sz w:val="15"/>
              </w:rPr>
              <w:t>5</w:t>
            </w:r>
          </w:p>
        </w:tc>
      </w:tr>
      <w:tr>
        <w:tc>
          <w:tcPr>
            <w:tcW w:type="dxa" w:w="720"/>
          </w:tcPr>
          <w:p>
            <w:pPr>
              <w:spacing w:after="40"/>
            </w:pPr>
            <w:r/>
            <w:r>
              <w:rPr>
                <w:sz w:val="15"/>
              </w:rPr>
              <w:t>PF-07</w:t>
            </w:r>
          </w:p>
        </w:tc>
        <w:tc>
          <w:tcPr>
            <w:tcW w:type="dxa" w:w="2664"/>
          </w:tcPr>
          <w:p>
            <w:pPr>
              <w:spacing w:after="40"/>
            </w:pPr>
            <w:r/>
            <w:r>
              <w:rPr>
                <w:sz w:val="15"/>
              </w:rPr>
              <w:t>Two-way message replies</w:t>
            </w:r>
          </w:p>
        </w:tc>
        <w:tc>
          <w:tcPr>
            <w:tcW w:type="dxa" w:w="1512"/>
          </w:tcPr>
          <w:p>
            <w:pPr>
              <w:spacing w:after="40"/>
            </w:pPr>
            <w:r/>
            <w:r>
              <w:rPr>
                <w:sz w:val="15"/>
              </w:rPr>
              <w:t>High</w:t>
            </w:r>
          </w:p>
        </w:tc>
        <w:tc>
          <w:tcPr>
            <w:tcW w:type="dxa" w:w="1656"/>
          </w:tcPr>
          <w:p>
            <w:pPr>
              <w:spacing w:after="40"/>
            </w:pPr>
            <w:r/>
            <w:r>
              <w:rPr>
                <w:sz w:val="15"/>
              </w:rPr>
              <w:t>High</w:t>
            </w:r>
          </w:p>
        </w:tc>
        <w:tc>
          <w:tcPr>
            <w:tcW w:type="dxa" w:w="1656"/>
          </w:tcPr>
          <w:p>
            <w:pPr>
              <w:spacing w:after="40"/>
            </w:pPr>
            <w:r/>
            <w:r>
              <w:rPr>
                <w:sz w:val="15"/>
              </w:rPr>
              <w:t>Medium</w:t>
            </w:r>
          </w:p>
        </w:tc>
        <w:tc>
          <w:tcPr>
            <w:tcW w:type="dxa" w:w="1368"/>
          </w:tcPr>
          <w:p>
            <w:pPr>
              <w:spacing w:after="40"/>
            </w:pPr>
            <w:r/>
            <w:r>
              <w:rPr>
                <w:sz w:val="15"/>
              </w:rPr>
              <w:t>NEW</w:t>
            </w:r>
          </w:p>
        </w:tc>
        <w:tc>
          <w:tcPr>
            <w:tcW w:type="dxa" w:w="1080"/>
          </w:tcPr>
          <w:p>
            <w:pPr>
              <w:spacing w:after="40"/>
            </w:pPr>
            <w:r/>
            <w:r>
              <w:rPr>
                <w:sz w:val="15"/>
              </w:rPr>
              <w:t>6</w:t>
            </w:r>
          </w:p>
        </w:tc>
      </w:tr>
      <w:tr>
        <w:tc>
          <w:tcPr>
            <w:tcW w:type="dxa" w:w="720"/>
          </w:tcPr>
          <w:p>
            <w:pPr>
              <w:spacing w:after="40"/>
            </w:pPr>
            <w:r/>
            <w:r>
              <w:rPr>
                <w:sz w:val="15"/>
              </w:rPr>
              <w:t>PF-08</w:t>
            </w:r>
          </w:p>
        </w:tc>
        <w:tc>
          <w:tcPr>
            <w:tcW w:type="dxa" w:w="2664"/>
          </w:tcPr>
          <w:p>
            <w:pPr>
              <w:spacing w:after="40"/>
            </w:pPr>
            <w:r/>
            <w:r>
              <w:rPr>
                <w:sz w:val="15"/>
              </w:rPr>
              <w:t>Appointment confirmation status</w:t>
            </w:r>
          </w:p>
        </w:tc>
        <w:tc>
          <w:tcPr>
            <w:tcW w:type="dxa" w:w="1512"/>
          </w:tcPr>
          <w:p>
            <w:pPr>
              <w:spacing w:after="40"/>
            </w:pPr>
            <w:r/>
            <w:r>
              <w:rPr>
                <w:sz w:val="15"/>
              </w:rPr>
              <w:t>Medium</w:t>
            </w:r>
          </w:p>
        </w:tc>
        <w:tc>
          <w:tcPr>
            <w:tcW w:type="dxa" w:w="1656"/>
          </w:tcPr>
          <w:p>
            <w:pPr>
              <w:spacing w:after="40"/>
            </w:pPr>
            <w:r/>
            <w:r>
              <w:rPr>
                <w:sz w:val="15"/>
              </w:rPr>
              <w:t>Medium (high as enabler)</w:t>
            </w:r>
          </w:p>
        </w:tc>
        <w:tc>
          <w:tcPr>
            <w:tcW w:type="dxa" w:w="1656"/>
          </w:tcPr>
          <w:p>
            <w:pPr>
              <w:spacing w:after="40"/>
            </w:pPr>
            <w:r/>
            <w:r>
              <w:rPr>
                <w:sz w:val="15"/>
              </w:rPr>
              <w:t>Very low</w:t>
            </w:r>
          </w:p>
        </w:tc>
        <w:tc>
          <w:tcPr>
            <w:tcW w:type="dxa" w:w="1368"/>
          </w:tcPr>
          <w:p>
            <w:pPr>
              <w:spacing w:after="40"/>
            </w:pPr>
            <w:r/>
            <w:r>
              <w:rPr>
                <w:sz w:val="15"/>
              </w:rPr>
              <w:t>NEW</w:t>
            </w:r>
          </w:p>
        </w:tc>
        <w:tc>
          <w:tcPr>
            <w:tcW w:type="dxa" w:w="1080"/>
          </w:tcPr>
          <w:p>
            <w:pPr>
              <w:spacing w:after="40"/>
            </w:pPr>
            <w:r/>
            <w:r>
              <w:rPr>
                <w:sz w:val="15"/>
              </w:rPr>
              <w:t>6 (with PF-07)</w:t>
            </w:r>
          </w:p>
        </w:tc>
      </w:tr>
      <w:tr>
        <w:tc>
          <w:tcPr>
            <w:tcW w:type="dxa" w:w="720"/>
          </w:tcPr>
          <w:p>
            <w:pPr>
              <w:spacing w:after="40"/>
            </w:pPr>
            <w:r/>
            <w:r>
              <w:rPr>
                <w:sz w:val="15"/>
              </w:rPr>
              <w:t>PF-10</w:t>
            </w:r>
          </w:p>
        </w:tc>
        <w:tc>
          <w:tcPr>
            <w:tcW w:type="dxa" w:w="2664"/>
          </w:tcPr>
          <w:p>
            <w:pPr>
              <w:spacing w:after="40"/>
            </w:pPr>
            <w:r/>
            <w:r>
              <w:rPr>
                <w:sz w:val="15"/>
              </w:rPr>
              <w:t>Patient feedback capture</w:t>
            </w:r>
          </w:p>
        </w:tc>
        <w:tc>
          <w:tcPr>
            <w:tcW w:type="dxa" w:w="1512"/>
          </w:tcPr>
          <w:p>
            <w:pPr>
              <w:spacing w:after="40"/>
            </w:pPr>
            <w:r/>
            <w:r>
              <w:rPr>
                <w:sz w:val="15"/>
              </w:rPr>
              <w:t>Medium</w:t>
            </w:r>
          </w:p>
        </w:tc>
        <w:tc>
          <w:tcPr>
            <w:tcW w:type="dxa" w:w="1656"/>
          </w:tcPr>
          <w:p>
            <w:pPr>
              <w:spacing w:after="40"/>
            </w:pPr>
            <w:r/>
            <w:r>
              <w:rPr>
                <w:sz w:val="15"/>
              </w:rPr>
              <w:t>High</w:t>
            </w:r>
          </w:p>
        </w:tc>
        <w:tc>
          <w:tcPr>
            <w:tcW w:type="dxa" w:w="1656"/>
          </w:tcPr>
          <w:p>
            <w:pPr>
              <w:spacing w:after="40"/>
            </w:pPr>
            <w:r/>
            <w:r>
              <w:rPr>
                <w:sz w:val="15"/>
              </w:rPr>
              <w:t>Low-medium</w:t>
            </w:r>
          </w:p>
        </w:tc>
        <w:tc>
          <w:tcPr>
            <w:tcW w:type="dxa" w:w="1368"/>
          </w:tcPr>
          <w:p>
            <w:pPr>
              <w:spacing w:after="40"/>
            </w:pPr>
            <w:r/>
            <w:r>
              <w:rPr>
                <w:sz w:val="15"/>
              </w:rPr>
              <w:t>NEW</w:t>
            </w:r>
          </w:p>
        </w:tc>
        <w:tc>
          <w:tcPr>
            <w:tcW w:type="dxa" w:w="1080"/>
          </w:tcPr>
          <w:p>
            <w:pPr>
              <w:spacing w:after="40"/>
            </w:pPr>
            <w:r/>
            <w:r>
              <w:rPr>
                <w:sz w:val="15"/>
              </w:rPr>
              <w:t>7</w:t>
            </w:r>
          </w:p>
        </w:tc>
      </w:tr>
      <w:tr>
        <w:tc>
          <w:tcPr>
            <w:tcW w:type="dxa" w:w="720"/>
          </w:tcPr>
          <w:p>
            <w:pPr>
              <w:spacing w:after="40"/>
            </w:pPr>
            <w:r/>
            <w:r>
              <w:rPr>
                <w:sz w:val="15"/>
              </w:rPr>
              <w:t>PF-09</w:t>
            </w:r>
          </w:p>
        </w:tc>
        <w:tc>
          <w:tcPr>
            <w:tcW w:type="dxa" w:w="2664"/>
          </w:tcPr>
          <w:p>
            <w:pPr>
              <w:spacing w:after="40"/>
            </w:pPr>
            <w:r/>
            <w:r>
              <w:rPr>
                <w:sz w:val="15"/>
              </w:rPr>
              <w:t>Written summary after the call</w:t>
            </w:r>
          </w:p>
        </w:tc>
        <w:tc>
          <w:tcPr>
            <w:tcW w:type="dxa" w:w="1512"/>
          </w:tcPr>
          <w:p>
            <w:pPr>
              <w:spacing w:after="40"/>
            </w:pPr>
            <w:r/>
            <w:r>
              <w:rPr>
                <w:sz w:val="15"/>
              </w:rPr>
              <w:t>High</w:t>
            </w:r>
          </w:p>
        </w:tc>
        <w:tc>
          <w:tcPr>
            <w:tcW w:type="dxa" w:w="1656"/>
          </w:tcPr>
          <w:p>
            <w:pPr>
              <w:spacing w:after="40"/>
            </w:pPr>
            <w:r/>
            <w:r>
              <w:rPr>
                <w:sz w:val="15"/>
              </w:rPr>
              <w:t>Medium</w:t>
            </w:r>
          </w:p>
        </w:tc>
        <w:tc>
          <w:tcPr>
            <w:tcW w:type="dxa" w:w="1656"/>
          </w:tcPr>
          <w:p>
            <w:pPr>
              <w:spacing w:after="40"/>
            </w:pPr>
            <w:r/>
            <w:r>
              <w:rPr>
                <w:sz w:val="15"/>
              </w:rPr>
              <w:t>Medium</w:t>
            </w:r>
          </w:p>
        </w:tc>
        <w:tc>
          <w:tcPr>
            <w:tcW w:type="dxa" w:w="1368"/>
          </w:tcPr>
          <w:p>
            <w:pPr>
              <w:spacing w:after="40"/>
            </w:pPr>
            <w:r/>
            <w:r>
              <w:rPr>
                <w:sz w:val="15"/>
              </w:rPr>
              <w:t>NEW</w:t>
            </w:r>
          </w:p>
        </w:tc>
        <w:tc>
          <w:tcPr>
            <w:tcW w:type="dxa" w:w="1080"/>
          </w:tcPr>
          <w:p>
            <w:pPr>
              <w:spacing w:after="40"/>
            </w:pPr>
            <w:r/>
            <w:r>
              <w:rPr>
                <w:sz w:val="15"/>
              </w:rPr>
              <w:t>8</w:t>
            </w:r>
          </w:p>
        </w:tc>
      </w:tr>
      <w:tr>
        <w:tc>
          <w:tcPr>
            <w:tcW w:type="dxa" w:w="720"/>
          </w:tcPr>
          <w:p>
            <w:pPr>
              <w:spacing w:after="40"/>
            </w:pPr>
            <w:r/>
            <w:r>
              <w:rPr>
                <w:sz w:val="15"/>
              </w:rPr>
              <w:t>PF-11</w:t>
            </w:r>
          </w:p>
        </w:tc>
        <w:tc>
          <w:tcPr>
            <w:tcW w:type="dxa" w:w="2664"/>
          </w:tcPr>
          <w:p>
            <w:pPr>
              <w:spacing w:after="40"/>
            </w:pPr>
            <w:r/>
            <w:r>
              <w:rPr>
                <w:sz w:val="15"/>
              </w:rPr>
              <w:t>Refill outcome notification</w:t>
            </w:r>
          </w:p>
        </w:tc>
        <w:tc>
          <w:tcPr>
            <w:tcW w:type="dxa" w:w="1512"/>
          </w:tcPr>
          <w:p>
            <w:pPr>
              <w:spacing w:after="40"/>
            </w:pPr>
            <w:r/>
            <w:r>
              <w:rPr>
                <w:sz w:val="15"/>
              </w:rPr>
              <w:t>High</w:t>
            </w:r>
          </w:p>
        </w:tc>
        <w:tc>
          <w:tcPr>
            <w:tcW w:type="dxa" w:w="1656"/>
          </w:tcPr>
          <w:p>
            <w:pPr>
              <w:spacing w:after="40"/>
            </w:pPr>
            <w:r/>
            <w:r>
              <w:rPr>
                <w:sz w:val="15"/>
              </w:rPr>
              <w:t>Medium</w:t>
            </w:r>
          </w:p>
        </w:tc>
        <w:tc>
          <w:tcPr>
            <w:tcW w:type="dxa" w:w="1656"/>
          </w:tcPr>
          <w:p>
            <w:pPr>
              <w:spacing w:after="40"/>
            </w:pPr>
            <w:r/>
            <w:r>
              <w:rPr>
                <w:sz w:val="15"/>
              </w:rPr>
              <w:t>Low</w:t>
            </w:r>
          </w:p>
        </w:tc>
        <w:tc>
          <w:tcPr>
            <w:tcW w:type="dxa" w:w="1368"/>
          </w:tcPr>
          <w:p>
            <w:pPr>
              <w:spacing w:after="40"/>
            </w:pPr>
            <w:r/>
            <w:r>
              <w:rPr>
                <w:sz w:val="15"/>
              </w:rPr>
              <w:t>NEW</w:t>
            </w:r>
          </w:p>
        </w:tc>
        <w:tc>
          <w:tcPr>
            <w:tcW w:type="dxa" w:w="1080"/>
          </w:tcPr>
          <w:p>
            <w:pPr>
              <w:spacing w:after="40"/>
            </w:pPr>
            <w:r/>
            <w:r>
              <w:rPr>
                <w:sz w:val="15"/>
              </w:rPr>
              <w:t>9</w:t>
            </w:r>
          </w:p>
        </w:tc>
      </w:tr>
      <w:tr>
        <w:tc>
          <w:tcPr>
            <w:tcW w:type="dxa" w:w="720"/>
          </w:tcPr>
          <w:p>
            <w:pPr>
              <w:spacing w:after="40"/>
            </w:pPr>
            <w:r/>
            <w:r>
              <w:rPr>
                <w:sz w:val="15"/>
              </w:rPr>
              <w:t>PF-12</w:t>
            </w:r>
          </w:p>
        </w:tc>
        <w:tc>
          <w:tcPr>
            <w:tcW w:type="dxa" w:w="2664"/>
          </w:tcPr>
          <w:p>
            <w:pPr>
              <w:spacing w:after="40"/>
            </w:pPr>
            <w:r/>
            <w:r>
              <w:rPr>
                <w:sz w:val="15"/>
              </w:rPr>
              <w:t>Automatic callback for missed calls</w:t>
            </w:r>
          </w:p>
        </w:tc>
        <w:tc>
          <w:tcPr>
            <w:tcW w:type="dxa" w:w="1512"/>
          </w:tcPr>
          <w:p>
            <w:pPr>
              <w:spacing w:after="40"/>
            </w:pPr>
            <w:r/>
            <w:r>
              <w:rPr>
                <w:sz w:val="15"/>
              </w:rPr>
              <w:t>High</w:t>
            </w:r>
          </w:p>
        </w:tc>
        <w:tc>
          <w:tcPr>
            <w:tcW w:type="dxa" w:w="1656"/>
          </w:tcPr>
          <w:p>
            <w:pPr>
              <w:spacing w:after="40"/>
            </w:pPr>
            <w:r/>
            <w:r>
              <w:rPr>
                <w:sz w:val="15"/>
              </w:rPr>
              <w:t>High</w:t>
            </w:r>
          </w:p>
        </w:tc>
        <w:tc>
          <w:tcPr>
            <w:tcW w:type="dxa" w:w="1656"/>
          </w:tcPr>
          <w:p>
            <w:pPr>
              <w:spacing w:after="40"/>
            </w:pPr>
            <w:r/>
            <w:r>
              <w:rPr>
                <w:sz w:val="15"/>
              </w:rPr>
              <w:t>Low</w:t>
            </w:r>
          </w:p>
        </w:tc>
        <w:tc>
          <w:tcPr>
            <w:tcW w:type="dxa" w:w="1368"/>
          </w:tcPr>
          <w:p>
            <w:pPr>
              <w:spacing w:after="40"/>
            </w:pPr>
            <w:r/>
            <w:r>
              <w:rPr>
                <w:sz w:val="15"/>
              </w:rPr>
              <w:t>PARTIALLY EXISTS</w:t>
            </w:r>
          </w:p>
        </w:tc>
        <w:tc>
          <w:tcPr>
            <w:tcW w:type="dxa" w:w="1080"/>
          </w:tcPr>
          <w:p>
            <w:pPr>
              <w:spacing w:after="40"/>
            </w:pPr>
            <w:r/>
            <w:r>
              <w:rPr>
                <w:sz w:val="15"/>
              </w:rPr>
              <w:t>10</w:t>
            </w:r>
          </w:p>
        </w:tc>
      </w:tr>
      <w:tr>
        <w:tc>
          <w:tcPr>
            <w:tcW w:type="dxa" w:w="720"/>
          </w:tcPr>
          <w:p>
            <w:pPr>
              <w:spacing w:after="40"/>
            </w:pPr>
            <w:r/>
            <w:r>
              <w:rPr>
                <w:sz w:val="15"/>
              </w:rPr>
              <w:t>PF-14</w:t>
            </w:r>
          </w:p>
        </w:tc>
        <w:tc>
          <w:tcPr>
            <w:tcW w:type="dxa" w:w="2664"/>
          </w:tcPr>
          <w:p>
            <w:pPr>
              <w:spacing w:after="40"/>
            </w:pPr>
            <w:r/>
            <w:r>
              <w:rPr>
                <w:sz w:val="15"/>
              </w:rPr>
              <w:t>Post-visit follow-up</w:t>
            </w:r>
          </w:p>
        </w:tc>
        <w:tc>
          <w:tcPr>
            <w:tcW w:type="dxa" w:w="1512"/>
          </w:tcPr>
          <w:p>
            <w:pPr>
              <w:spacing w:after="40"/>
            </w:pPr>
            <w:r/>
            <w:r>
              <w:rPr>
                <w:sz w:val="15"/>
              </w:rPr>
              <w:t>High</w:t>
            </w:r>
          </w:p>
        </w:tc>
        <w:tc>
          <w:tcPr>
            <w:tcW w:type="dxa" w:w="1656"/>
          </w:tcPr>
          <w:p>
            <w:pPr>
              <w:spacing w:after="40"/>
            </w:pPr>
            <w:r/>
            <w:r>
              <w:rPr>
                <w:sz w:val="15"/>
              </w:rPr>
              <w:t>High</w:t>
            </w:r>
          </w:p>
        </w:tc>
        <w:tc>
          <w:tcPr>
            <w:tcW w:type="dxa" w:w="1656"/>
          </w:tcPr>
          <w:p>
            <w:pPr>
              <w:spacing w:after="40"/>
            </w:pPr>
            <w:r/>
            <w:r>
              <w:rPr>
                <w:sz w:val="15"/>
              </w:rPr>
              <w:t>Medium</w:t>
            </w:r>
          </w:p>
        </w:tc>
        <w:tc>
          <w:tcPr>
            <w:tcW w:type="dxa" w:w="1368"/>
          </w:tcPr>
          <w:p>
            <w:pPr>
              <w:spacing w:after="40"/>
            </w:pPr>
            <w:r/>
            <w:r>
              <w:rPr>
                <w:sz w:val="15"/>
              </w:rPr>
              <w:t>NEW</w:t>
            </w:r>
          </w:p>
        </w:tc>
        <w:tc>
          <w:tcPr>
            <w:tcW w:type="dxa" w:w="1080"/>
          </w:tcPr>
          <w:p>
            <w:pPr>
              <w:spacing w:after="40"/>
            </w:pPr>
            <w:r/>
            <w:r>
              <w:rPr>
                <w:sz w:val="15"/>
              </w:rPr>
              <w:t>11</w:t>
            </w:r>
          </w:p>
        </w:tc>
      </w:tr>
      <w:tr>
        <w:tc>
          <w:tcPr>
            <w:tcW w:type="dxa" w:w="720"/>
          </w:tcPr>
          <w:p>
            <w:pPr>
              <w:spacing w:after="40"/>
            </w:pPr>
            <w:r/>
            <w:r>
              <w:rPr>
                <w:sz w:val="15"/>
              </w:rPr>
              <w:t>PF-13</w:t>
            </w:r>
          </w:p>
        </w:tc>
        <w:tc>
          <w:tcPr>
            <w:tcW w:type="dxa" w:w="2664"/>
          </w:tcPr>
          <w:p>
            <w:pPr>
              <w:spacing w:after="40"/>
            </w:pPr>
            <w:r/>
            <w:r>
              <w:rPr>
                <w:sz w:val="15"/>
              </w:rPr>
              <w:t>Pre-visit information collection</w:t>
            </w:r>
          </w:p>
        </w:tc>
        <w:tc>
          <w:tcPr>
            <w:tcW w:type="dxa" w:w="1512"/>
          </w:tcPr>
          <w:p>
            <w:pPr>
              <w:spacing w:after="40"/>
            </w:pPr>
            <w:r/>
            <w:r>
              <w:rPr>
                <w:sz w:val="15"/>
              </w:rPr>
              <w:t>Medium</w:t>
            </w:r>
          </w:p>
        </w:tc>
        <w:tc>
          <w:tcPr>
            <w:tcW w:type="dxa" w:w="1656"/>
          </w:tcPr>
          <w:p>
            <w:pPr>
              <w:spacing w:after="40"/>
            </w:pPr>
            <w:r/>
            <w:r>
              <w:rPr>
                <w:sz w:val="15"/>
              </w:rPr>
              <w:t>Medium-high</w:t>
            </w:r>
          </w:p>
        </w:tc>
        <w:tc>
          <w:tcPr>
            <w:tcW w:type="dxa" w:w="1656"/>
          </w:tcPr>
          <w:p>
            <w:pPr>
              <w:spacing w:after="40"/>
            </w:pPr>
            <w:r/>
            <w:r>
              <w:rPr>
                <w:sz w:val="15"/>
              </w:rPr>
              <w:t>Medium-high</w:t>
            </w:r>
          </w:p>
        </w:tc>
        <w:tc>
          <w:tcPr>
            <w:tcW w:type="dxa" w:w="1368"/>
          </w:tcPr>
          <w:p>
            <w:pPr>
              <w:spacing w:after="40"/>
            </w:pPr>
            <w:r/>
            <w:r>
              <w:rPr>
                <w:sz w:val="15"/>
              </w:rPr>
              <w:t>NEW</w:t>
            </w:r>
          </w:p>
        </w:tc>
        <w:tc>
          <w:tcPr>
            <w:tcW w:type="dxa" w:w="1080"/>
          </w:tcPr>
          <w:p>
            <w:pPr>
              <w:spacing w:after="40"/>
            </w:pPr>
            <w:r/>
            <w:r>
              <w:rPr>
                <w:sz w:val="15"/>
              </w:rPr>
              <w:t>12</w:t>
            </w:r>
          </w:p>
        </w:tc>
      </w:tr>
      <w:tr>
        <w:tc>
          <w:tcPr>
            <w:tcW w:type="dxa" w:w="720"/>
          </w:tcPr>
          <w:p>
            <w:pPr>
              <w:spacing w:after="40"/>
            </w:pPr>
            <w:r/>
            <w:r>
              <w:rPr>
                <w:sz w:val="15"/>
              </w:rPr>
              <w:t>PF-15</w:t>
            </w:r>
          </w:p>
        </w:tc>
        <w:tc>
          <w:tcPr>
            <w:tcW w:type="dxa" w:w="2664"/>
          </w:tcPr>
          <w:p>
            <w:pPr>
              <w:spacing w:after="40"/>
            </w:pPr>
            <w:r/>
            <w:r>
              <w:rPr>
                <w:sz w:val="15"/>
              </w:rPr>
              <w:t>Waiting list and earlier-slot offers</w:t>
            </w:r>
          </w:p>
        </w:tc>
        <w:tc>
          <w:tcPr>
            <w:tcW w:type="dxa" w:w="1512"/>
          </w:tcPr>
          <w:p>
            <w:pPr>
              <w:spacing w:after="40"/>
            </w:pPr>
            <w:r/>
            <w:r>
              <w:rPr>
                <w:sz w:val="15"/>
              </w:rPr>
              <w:t>High</w:t>
            </w:r>
          </w:p>
        </w:tc>
        <w:tc>
          <w:tcPr>
            <w:tcW w:type="dxa" w:w="1656"/>
          </w:tcPr>
          <w:p>
            <w:pPr>
              <w:spacing w:after="40"/>
            </w:pPr>
            <w:r/>
            <w:r>
              <w:rPr>
                <w:sz w:val="15"/>
              </w:rPr>
              <w:t>High</w:t>
            </w:r>
          </w:p>
        </w:tc>
        <w:tc>
          <w:tcPr>
            <w:tcW w:type="dxa" w:w="1656"/>
          </w:tcPr>
          <w:p>
            <w:pPr>
              <w:spacing w:after="40"/>
            </w:pPr>
            <w:r/>
            <w:r>
              <w:rPr>
                <w:sz w:val="15"/>
              </w:rPr>
              <w:t>Medium-high</w:t>
            </w:r>
          </w:p>
        </w:tc>
        <w:tc>
          <w:tcPr>
            <w:tcW w:type="dxa" w:w="1368"/>
          </w:tcPr>
          <w:p>
            <w:pPr>
              <w:spacing w:after="40"/>
            </w:pPr>
            <w:r/>
            <w:r>
              <w:rPr>
                <w:sz w:val="15"/>
              </w:rPr>
              <w:t>NEW</w:t>
            </w:r>
          </w:p>
        </w:tc>
        <w:tc>
          <w:tcPr>
            <w:tcW w:type="dxa" w:w="1080"/>
          </w:tcPr>
          <w:p>
            <w:pPr>
              <w:spacing w:after="40"/>
            </w:pPr>
            <w:r/>
            <w:r>
              <w:rPr>
                <w:sz w:val="15"/>
              </w:rPr>
              <w:t>13</w:t>
            </w:r>
          </w:p>
        </w:tc>
      </w:tr>
      <w:tr>
        <w:tc>
          <w:tcPr>
            <w:tcW w:type="dxa" w:w="720"/>
          </w:tcPr>
          <w:p>
            <w:pPr>
              <w:spacing w:after="40"/>
            </w:pPr>
            <w:r/>
            <w:r>
              <w:rPr>
                <w:sz w:val="15"/>
              </w:rPr>
              <w:t>PF-16</w:t>
            </w:r>
          </w:p>
        </w:tc>
        <w:tc>
          <w:tcPr>
            <w:tcW w:type="dxa" w:w="2664"/>
          </w:tcPr>
          <w:p>
            <w:pPr>
              <w:spacing w:after="40"/>
            </w:pPr>
            <w:r/>
            <w:r>
              <w:rPr>
                <w:sz w:val="15"/>
              </w:rPr>
              <w:t>Spoken accessibility accommodations</w:t>
            </w:r>
          </w:p>
        </w:tc>
        <w:tc>
          <w:tcPr>
            <w:tcW w:type="dxa" w:w="1512"/>
          </w:tcPr>
          <w:p>
            <w:pPr>
              <w:spacing w:after="40"/>
            </w:pPr>
            <w:r/>
            <w:r>
              <w:rPr>
                <w:sz w:val="15"/>
              </w:rPr>
              <w:t>High (for those who need it)</w:t>
            </w:r>
          </w:p>
        </w:tc>
        <w:tc>
          <w:tcPr>
            <w:tcW w:type="dxa" w:w="1656"/>
          </w:tcPr>
          <w:p>
            <w:pPr>
              <w:spacing w:after="40"/>
            </w:pPr>
            <w:r/>
            <w:r>
              <w:rPr>
                <w:sz w:val="15"/>
              </w:rPr>
              <w:t>Low-medium</w:t>
            </w:r>
          </w:p>
        </w:tc>
        <w:tc>
          <w:tcPr>
            <w:tcW w:type="dxa" w:w="1656"/>
          </w:tcPr>
          <w:p>
            <w:pPr>
              <w:spacing w:after="40"/>
            </w:pPr>
            <w:r/>
            <w:r>
              <w:rPr>
                <w:sz w:val="15"/>
              </w:rPr>
              <w:t>Low</w:t>
            </w:r>
          </w:p>
        </w:tc>
        <w:tc>
          <w:tcPr>
            <w:tcW w:type="dxa" w:w="1368"/>
          </w:tcPr>
          <w:p>
            <w:pPr>
              <w:spacing w:after="40"/>
            </w:pPr>
            <w:r/>
            <w:r>
              <w:rPr>
                <w:sz w:val="15"/>
              </w:rPr>
              <w:t>PARTIALLY EXISTS</w:t>
            </w:r>
          </w:p>
        </w:tc>
        <w:tc>
          <w:tcPr>
            <w:tcW w:type="dxa" w:w="1080"/>
          </w:tcPr>
          <w:p>
            <w:pPr>
              <w:spacing w:after="40"/>
            </w:pPr>
            <w:r/>
            <w:r>
              <w:rPr>
                <w:sz w:val="15"/>
              </w:rPr>
              <w:t>14</w:t>
            </w:r>
          </w:p>
        </w:tc>
      </w:tr>
    </w:tbl>
    <w:p>
      <w:pPr>
        <w:spacing w:after="40"/>
      </w:pPr>
    </w:p>
    <w:p>
      <w:pPr>
        <w:pStyle w:val="Heading2"/>
      </w:pPr>
      <w:r>
        <w:t>E.2 Value against effort</w:t>
      </w:r>
    </w:p>
    <w:p>
      <w:r>
        <w:rPr>
          <w:b w:val="0"/>
          <w:i w:val="0"/>
        </w:rPr>
        <w:t>The upper-left quadrant is unusually crowded, and that is the main finding of this analysis: the expensive groundwork for patient communication was built and then never switched on.</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F766E"/>
          </w:tcPr>
          <w:p>
            <w:pPr>
              <w:spacing w:after="40"/>
            </w:pPr>
            <w:r/>
            <w:r>
              <w:rPr>
                <w:b/>
                <w:color w:val="FFFFFF"/>
                <w:sz w:val="17"/>
              </w:rPr>
            </w:r>
          </w:p>
        </w:tc>
        <w:tc>
          <w:tcPr>
            <w:tcW w:type="dxa" w:w="4032"/>
            <w:shd w:val="clear" w:fill="0F766E"/>
          </w:tcPr>
          <w:p>
            <w:pPr>
              <w:spacing w:after="40"/>
            </w:pPr>
            <w:r/>
            <w:r>
              <w:rPr>
                <w:b/>
                <w:color w:val="FFFFFF"/>
                <w:sz w:val="17"/>
              </w:rPr>
              <w:t>LOW EFFORT</w:t>
            </w:r>
          </w:p>
        </w:tc>
        <w:tc>
          <w:tcPr>
            <w:tcW w:type="dxa" w:w="4032"/>
            <w:shd w:val="clear" w:fill="0F766E"/>
          </w:tcPr>
          <w:p>
            <w:pPr>
              <w:spacing w:after="40"/>
            </w:pPr>
            <w:r/>
            <w:r>
              <w:rPr>
                <w:b/>
                <w:color w:val="FFFFFF"/>
                <w:sz w:val="17"/>
              </w:rPr>
              <w:t>HIGHER EFFORT</w:t>
            </w:r>
          </w:p>
        </w:tc>
      </w:tr>
      <w:tr>
        <w:tc>
          <w:tcPr>
            <w:tcW w:type="dxa" w:w="2016"/>
          </w:tcPr>
          <w:p>
            <w:pPr>
              <w:spacing w:after="40"/>
            </w:pPr>
            <w:r/>
            <w:r>
              <w:rPr>
                <w:sz w:val="17"/>
              </w:rPr>
              <w:t>HIGH PATIENT VALUE</w:t>
            </w:r>
          </w:p>
        </w:tc>
        <w:tc>
          <w:tcPr>
            <w:tcW w:type="dxa" w:w="4032"/>
          </w:tcPr>
          <w:p>
            <w:pPr>
              <w:spacing w:after="40"/>
            </w:pPr>
            <w:r/>
            <w:r>
              <w:rPr>
                <w:sz w:val="17"/>
              </w:rPr>
              <w:t>PF-01 Switch on messaging</w:t>
              <w:br/>
              <w:t>PF-02 Caller recognition</w:t>
              <w:br/>
              <w:t>PF-03 Emergency handling</w:t>
              <w:br/>
              <w:t>PF-04 SMS channel</w:t>
              <w:br/>
              <w:t>PF-11 Refill outcome</w:t>
              <w:br/>
              <w:t>PF-12 Automatic callback</w:t>
              <w:br/>
              <w:t>PF-16 Accessibility</w:t>
            </w:r>
          </w:p>
        </w:tc>
        <w:tc>
          <w:tcPr>
            <w:tcW w:type="dxa" w:w="4032"/>
          </w:tcPr>
          <w:p>
            <w:pPr>
              <w:spacing w:after="40"/>
            </w:pPr>
            <w:r/>
            <w:r>
              <w:rPr>
                <w:sz w:val="17"/>
              </w:rPr>
              <w:t>PF-06 Self-service link</w:t>
              <w:br/>
              <w:t>PF-07 Two-way replies</w:t>
              <w:br/>
              <w:t>PF-09 Written call summary</w:t>
              <w:br/>
              <w:t>PF-14 Post-visit follow-up</w:t>
              <w:br/>
              <w:t>PF-15 Waiting list</w:t>
            </w:r>
          </w:p>
        </w:tc>
      </w:tr>
      <w:tr>
        <w:tc>
          <w:tcPr>
            <w:tcW w:type="dxa" w:w="2016"/>
          </w:tcPr>
          <w:p>
            <w:pPr>
              <w:spacing w:after="40"/>
            </w:pPr>
            <w:r/>
            <w:r>
              <w:rPr>
                <w:sz w:val="17"/>
              </w:rPr>
              <w:t>LOWER PATIENT VALUE</w:t>
            </w:r>
          </w:p>
        </w:tc>
        <w:tc>
          <w:tcPr>
            <w:tcW w:type="dxa" w:w="4032"/>
          </w:tcPr>
          <w:p>
            <w:pPr>
              <w:spacing w:after="40"/>
            </w:pPr>
            <w:r/>
            <w:r>
              <w:rPr>
                <w:sz w:val="17"/>
              </w:rPr>
              <w:t>PF-05 Consent and opt-out</w:t>
              <w:br/>
              <w:t>PF-08 Confirmation status</w:t>
              <w:br/>
              <w:t>(both are enablers — build them for what they unlock)</w:t>
            </w:r>
          </w:p>
        </w:tc>
        <w:tc>
          <w:tcPr>
            <w:tcW w:type="dxa" w:w="4032"/>
          </w:tcPr>
          <w:p>
            <w:pPr>
              <w:spacing w:after="40"/>
            </w:pPr>
            <w:r/>
            <w:r>
              <w:rPr>
                <w:sz w:val="17"/>
              </w:rPr>
              <w:t>PF-13 Pre-visit collection</w:t>
            </w:r>
          </w:p>
        </w:tc>
      </w:tr>
    </w:tbl>
    <w:p>
      <w:pPr>
        <w:spacing w:after="40"/>
      </w:pPr>
    </w:p>
    <w:p>
      <w:pPr>
        <w:pStyle w:val="Heading2"/>
      </w:pPr>
      <w:r>
        <w:t>E.3 Dependencies</w:t>
      </w:r>
    </w:p>
    <w:p>
      <w:r>
        <w:rPr>
          <w:b w:val="0"/>
          <w:i w:val="0"/>
        </w:rPr>
        <w:t>Most of the roadmap hangs off one item. PF-01 is not merely first by value; it is a hard prerequisite for eight of the other proposals.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0F766E"/>
          </w:tcPr>
          <w:p>
            <w:pPr>
              <w:spacing w:after="40"/>
            </w:pPr>
            <w:r/>
            <w:r>
              <w:rPr>
                <w:b/>
                <w:color w:val="FFFFFF"/>
                <w:sz w:val="17"/>
              </w:rPr>
              <w:t>Feature</w:t>
            </w:r>
          </w:p>
        </w:tc>
        <w:tc>
          <w:tcPr>
            <w:tcW w:type="dxa" w:w="2880"/>
            <w:shd w:val="clear" w:fill="0F766E"/>
          </w:tcPr>
          <w:p>
            <w:pPr>
              <w:spacing w:after="40"/>
            </w:pPr>
            <w:r/>
            <w:r>
              <w:rPr>
                <w:b/>
                <w:color w:val="FFFFFF"/>
                <w:sz w:val="17"/>
              </w:rPr>
              <w:t>Depends on</w:t>
            </w:r>
          </w:p>
        </w:tc>
        <w:tc>
          <w:tcPr>
            <w:tcW w:type="dxa" w:w="4752"/>
            <w:shd w:val="clear" w:fill="0F766E"/>
          </w:tcPr>
          <w:p>
            <w:pPr>
              <w:spacing w:after="40"/>
            </w:pPr>
            <w:r/>
            <w:r>
              <w:rPr>
                <w:b/>
                <w:color w:val="FFFFFF"/>
                <w:sz w:val="17"/>
              </w:rPr>
              <w:t>Nature</w:t>
            </w:r>
          </w:p>
        </w:tc>
      </w:tr>
      <w:tr>
        <w:tc>
          <w:tcPr>
            <w:tcW w:type="dxa" w:w="2448"/>
          </w:tcPr>
          <w:p>
            <w:pPr>
              <w:spacing w:after="40"/>
            </w:pPr>
            <w:r/>
            <w:r>
              <w:rPr>
                <w:sz w:val="17"/>
              </w:rPr>
              <w:t>PF-01 Switch on messaging</w:t>
            </w:r>
          </w:p>
        </w:tc>
        <w:tc>
          <w:tcPr>
            <w:tcW w:type="dxa" w:w="2880"/>
          </w:tcPr>
          <w:p>
            <w:pPr>
              <w:spacing w:after="40"/>
            </w:pPr>
            <w:r/>
            <w:r>
              <w:rPr>
                <w:sz w:val="17"/>
              </w:rPr>
              <w:t>Nothing in the product</w:t>
            </w:r>
          </w:p>
        </w:tc>
        <w:tc>
          <w:tcPr>
            <w:tcW w:type="dxa" w:w="4752"/>
          </w:tcPr>
          <w:p>
            <w:pPr>
              <w:spacing w:after="40"/>
            </w:pPr>
            <w:r/>
            <w:r>
              <w:rPr>
                <w:sz w:val="17"/>
              </w:rPr>
              <w:t>Hard prerequisite for PF-04, 06, 07, 09, 10, 11, 12, 13, 14, 15</w:t>
            </w:r>
          </w:p>
        </w:tc>
      </w:tr>
      <w:tr>
        <w:tc>
          <w:tcPr>
            <w:tcW w:type="dxa" w:w="2448"/>
          </w:tcPr>
          <w:p>
            <w:pPr>
              <w:spacing w:after="40"/>
            </w:pPr>
            <w:r/>
            <w:r>
              <w:rPr>
                <w:sz w:val="17"/>
              </w:rPr>
              <w:t>PF-05 Consent and opt-out</w:t>
            </w:r>
          </w:p>
        </w:tc>
        <w:tc>
          <w:tcPr>
            <w:tcW w:type="dxa" w:w="2880"/>
          </w:tcPr>
          <w:p>
            <w:pPr>
              <w:spacing w:after="40"/>
            </w:pPr>
            <w:r/>
            <w:r>
              <w:rPr>
                <w:sz w:val="17"/>
              </w:rPr>
              <w:t>PF-01 conceptually</w:t>
            </w:r>
          </w:p>
        </w:tc>
        <w:tc>
          <w:tcPr>
            <w:tcW w:type="dxa" w:w="4752"/>
          </w:tcPr>
          <w:p>
            <w:pPr>
              <w:spacing w:after="40"/>
            </w:pPr>
            <w:r/>
            <w:r>
              <w:rPr>
                <w:sz w:val="17"/>
              </w:rPr>
              <w:t>Must ship together, not after</w:t>
            </w:r>
          </w:p>
        </w:tc>
      </w:tr>
      <w:tr>
        <w:tc>
          <w:tcPr>
            <w:tcW w:type="dxa" w:w="2448"/>
          </w:tcPr>
          <w:p>
            <w:pPr>
              <w:spacing w:after="40"/>
            </w:pPr>
            <w:r/>
            <w:r>
              <w:rPr>
                <w:sz w:val="17"/>
              </w:rPr>
              <w:t>PF-02 Caller recognition</w:t>
            </w:r>
          </w:p>
        </w:tc>
        <w:tc>
          <w:tcPr>
            <w:tcW w:type="dxa" w:w="2880"/>
          </w:tcPr>
          <w:p>
            <w:pPr>
              <w:spacing w:after="40"/>
            </w:pPr>
            <w:r/>
            <w:r>
              <w:rPr>
                <w:sz w:val="17"/>
              </w:rPr>
              <w:t>Nothing</w:t>
            </w:r>
          </w:p>
        </w:tc>
        <w:tc>
          <w:tcPr>
            <w:tcW w:type="dxa" w:w="4752"/>
          </w:tcPr>
          <w:p>
            <w:pPr>
              <w:spacing w:after="40"/>
            </w:pPr>
            <w:r/>
            <w:r>
              <w:rPr>
                <w:sz w:val="17"/>
              </w:rPr>
              <w:t>Fully independent — can be built in parallel</w:t>
            </w:r>
          </w:p>
        </w:tc>
      </w:tr>
      <w:tr>
        <w:tc>
          <w:tcPr>
            <w:tcW w:type="dxa" w:w="2448"/>
          </w:tcPr>
          <w:p>
            <w:pPr>
              <w:spacing w:after="40"/>
            </w:pPr>
            <w:r/>
            <w:r>
              <w:rPr>
                <w:sz w:val="17"/>
              </w:rPr>
              <w:t>PF-03 Emergency handling</w:t>
            </w:r>
          </w:p>
        </w:tc>
        <w:tc>
          <w:tcPr>
            <w:tcW w:type="dxa" w:w="2880"/>
          </w:tcPr>
          <w:p>
            <w:pPr>
              <w:spacing w:after="40"/>
            </w:pPr>
            <w:r/>
            <w:r>
              <w:rPr>
                <w:sz w:val="17"/>
              </w:rPr>
              <w:t>Nothing</w:t>
            </w:r>
          </w:p>
        </w:tc>
        <w:tc>
          <w:tcPr>
            <w:tcW w:type="dxa" w:w="4752"/>
          </w:tcPr>
          <w:p>
            <w:pPr>
              <w:spacing w:after="40"/>
            </w:pPr>
            <w:r/>
            <w:r>
              <w:rPr>
                <w:sz w:val="17"/>
              </w:rPr>
              <w:t>Fully independent — can be built in parallel</w:t>
            </w:r>
          </w:p>
        </w:tc>
      </w:tr>
      <w:tr>
        <w:tc>
          <w:tcPr>
            <w:tcW w:type="dxa" w:w="2448"/>
          </w:tcPr>
          <w:p>
            <w:pPr>
              <w:spacing w:after="40"/>
            </w:pPr>
            <w:r/>
            <w:r>
              <w:rPr>
                <w:sz w:val="17"/>
              </w:rPr>
              <w:t>PF-06 Self-service link</w:t>
            </w:r>
          </w:p>
        </w:tc>
        <w:tc>
          <w:tcPr>
            <w:tcW w:type="dxa" w:w="2880"/>
          </w:tcPr>
          <w:p>
            <w:pPr>
              <w:spacing w:after="40"/>
            </w:pPr>
            <w:r/>
            <w:r>
              <w:rPr>
                <w:sz w:val="17"/>
              </w:rPr>
              <w:t>PF-01 to deliver the link</w:t>
            </w:r>
          </w:p>
        </w:tc>
        <w:tc>
          <w:tcPr>
            <w:tcW w:type="dxa" w:w="4752"/>
          </w:tcPr>
          <w:p>
            <w:pPr>
              <w:spacing w:after="40"/>
            </w:pPr>
            <w:r/>
            <w:r>
              <w:rPr>
                <w:sz w:val="17"/>
              </w:rPr>
              <w:t>Hard</w:t>
            </w:r>
          </w:p>
        </w:tc>
      </w:tr>
      <w:tr>
        <w:tc>
          <w:tcPr>
            <w:tcW w:type="dxa" w:w="2448"/>
          </w:tcPr>
          <w:p>
            <w:pPr>
              <w:spacing w:after="40"/>
            </w:pPr>
            <w:r/>
            <w:r>
              <w:rPr>
                <w:sz w:val="17"/>
              </w:rPr>
              <w:t>PF-07 Two-way replies</w:t>
            </w:r>
          </w:p>
        </w:tc>
        <w:tc>
          <w:tcPr>
            <w:tcW w:type="dxa" w:w="2880"/>
          </w:tcPr>
          <w:p>
            <w:pPr>
              <w:spacing w:after="40"/>
            </w:pPr>
            <w:r/>
            <w:r>
              <w:rPr>
                <w:sz w:val="17"/>
              </w:rPr>
              <w:t>PF-01, and PF-08 for the field to write</w:t>
            </w:r>
          </w:p>
        </w:tc>
        <w:tc>
          <w:tcPr>
            <w:tcW w:type="dxa" w:w="4752"/>
          </w:tcPr>
          <w:p>
            <w:pPr>
              <w:spacing w:after="40"/>
            </w:pPr>
            <w:r/>
            <w:r>
              <w:rPr>
                <w:sz w:val="17"/>
              </w:rPr>
              <w:t>Hard</w:t>
            </w:r>
          </w:p>
        </w:tc>
      </w:tr>
      <w:tr>
        <w:tc>
          <w:tcPr>
            <w:tcW w:type="dxa" w:w="2448"/>
          </w:tcPr>
          <w:p>
            <w:pPr>
              <w:spacing w:after="40"/>
            </w:pPr>
            <w:r/>
            <w:r>
              <w:rPr>
                <w:sz w:val="17"/>
              </w:rPr>
              <w:t>PF-08 Confirmation status</w:t>
            </w:r>
          </w:p>
        </w:tc>
        <w:tc>
          <w:tcPr>
            <w:tcW w:type="dxa" w:w="2880"/>
          </w:tcPr>
          <w:p>
            <w:pPr>
              <w:spacing w:after="40"/>
            </w:pPr>
            <w:r/>
            <w:r>
              <w:rPr>
                <w:sz w:val="17"/>
              </w:rPr>
              <w:t>A writer — PF-06 or PF-07</w:t>
            </w:r>
          </w:p>
        </w:tc>
        <w:tc>
          <w:tcPr>
            <w:tcW w:type="dxa" w:w="4752"/>
          </w:tcPr>
          <w:p>
            <w:pPr>
              <w:spacing w:after="40"/>
            </w:pPr>
            <w:r/>
            <w:r>
              <w:rPr>
                <w:sz w:val="17"/>
              </w:rPr>
              <w:t>Do not build alone: a column nothing writes is a known defect pattern here</w:t>
            </w:r>
          </w:p>
        </w:tc>
      </w:tr>
      <w:tr>
        <w:tc>
          <w:tcPr>
            <w:tcW w:type="dxa" w:w="2448"/>
          </w:tcPr>
          <w:p>
            <w:pPr>
              <w:spacing w:after="40"/>
            </w:pPr>
            <w:r/>
            <w:r>
              <w:rPr>
                <w:sz w:val="17"/>
              </w:rPr>
              <w:t>PF-13 Pre-visit collection</w:t>
            </w:r>
          </w:p>
        </w:tc>
        <w:tc>
          <w:tcPr>
            <w:tcW w:type="dxa" w:w="2880"/>
          </w:tcPr>
          <w:p>
            <w:pPr>
              <w:spacing w:after="40"/>
            </w:pPr>
            <w:r/>
            <w:r>
              <w:rPr>
                <w:sz w:val="17"/>
              </w:rPr>
              <w:t>PF-01 and PF-06</w:t>
            </w:r>
          </w:p>
        </w:tc>
        <w:tc>
          <w:tcPr>
            <w:tcW w:type="dxa" w:w="4752"/>
          </w:tcPr>
          <w:p>
            <w:pPr>
              <w:spacing w:after="40"/>
            </w:pPr>
            <w:r/>
            <w:r>
              <w:rPr>
                <w:sz w:val="17"/>
              </w:rPr>
              <w:t>Hard — reuses the same token model</w:t>
            </w:r>
          </w:p>
        </w:tc>
      </w:tr>
      <w:tr>
        <w:tc>
          <w:tcPr>
            <w:tcW w:type="dxa" w:w="2448"/>
          </w:tcPr>
          <w:p>
            <w:pPr>
              <w:spacing w:after="40"/>
            </w:pPr>
            <w:r/>
            <w:r>
              <w:rPr>
                <w:sz w:val="17"/>
              </w:rPr>
              <w:t>PF-15 Waiting list</w:t>
            </w:r>
          </w:p>
        </w:tc>
        <w:tc>
          <w:tcPr>
            <w:tcW w:type="dxa" w:w="2880"/>
          </w:tcPr>
          <w:p>
            <w:pPr>
              <w:spacing w:after="40"/>
            </w:pPr>
            <w:r/>
            <w:r>
              <w:rPr>
                <w:sz w:val="17"/>
              </w:rPr>
              <w:t>PF-01 to offer, PF-07 to accept</w:t>
            </w:r>
          </w:p>
        </w:tc>
        <w:tc>
          <w:tcPr>
            <w:tcW w:type="dxa" w:w="4752"/>
          </w:tcPr>
          <w:p>
            <w:pPr>
              <w:spacing w:after="40"/>
            </w:pPr>
            <w:r/>
            <w:r>
              <w:rPr>
                <w:sz w:val="17"/>
              </w:rPr>
              <w:t>Soft — works without PF-07 but far worse</w:t>
            </w:r>
          </w:p>
        </w:tc>
      </w:tr>
    </w:tbl>
    <w:p>
      <w:pPr>
        <w:spacing w:after="40"/>
      </w:pPr>
    </w:p>
    <w:p>
      <w:r>
        <w:br w:type="page"/>
      </w:r>
    </w:p>
    <w:p>
      <w:pPr>
        <w:pStyle w:val="Heading1"/>
      </w:pPr>
      <w:r>
        <w:t>Recommendation: Patient Experience V1</w:t>
      </w:r>
    </w:p>
    <w:p>
      <w:r>
        <w:rPr>
          <w:b w:val="0"/>
          <w:i w:val="0"/>
        </w:rPr>
        <w:t>Four items. Together they take the product from a patient hearing nothing after a call, to one who is recognised when they ring, safe if their call is an emergency, and holds a written record of every appointment with a reminder before it.</w:t>
      </w:r>
    </w:p>
    <w:p>
      <w:r>
        <w:rPr>
          <w:b w:val="0"/>
          <w:i/>
          <w:color w:val="555F6D"/>
        </w:rPr>
        <w:t>Two of the four are principally configuration and prompt work. That is not a coincidence — it reflects how much was already built and left switched off.</w:t>
      </w:r>
    </w:p>
    <w:p>
      <w:pPr>
        <w:pStyle w:val="Heading2"/>
      </w:pPr>
      <w:r>
        <w:t>V1.1 The four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04"/>
            <w:shd w:val="clear" w:fill="0F766E"/>
          </w:tcPr>
          <w:p>
            <w:pPr>
              <w:spacing w:after="40"/>
            </w:pPr>
            <w:r/>
            <w:r>
              <w:rPr>
                <w:b/>
                <w:color w:val="FFFFFF"/>
                <w:sz w:val="16"/>
              </w:rPr>
              <w:t>#</w:t>
            </w:r>
          </w:p>
        </w:tc>
        <w:tc>
          <w:tcPr>
            <w:tcW w:type="dxa" w:w="2664"/>
            <w:shd w:val="clear" w:fill="0F766E"/>
          </w:tcPr>
          <w:p>
            <w:pPr>
              <w:spacing w:after="40"/>
            </w:pPr>
            <w:r/>
            <w:r>
              <w:rPr>
                <w:b/>
                <w:color w:val="FFFFFF"/>
                <w:sz w:val="16"/>
              </w:rPr>
              <w:t>Feature</w:t>
            </w:r>
          </w:p>
        </w:tc>
        <w:tc>
          <w:tcPr>
            <w:tcW w:type="dxa" w:w="1368"/>
            <w:shd w:val="clear" w:fill="0F766E"/>
          </w:tcPr>
          <w:p>
            <w:pPr>
              <w:spacing w:after="40"/>
            </w:pPr>
            <w:r/>
            <w:r>
              <w:rPr>
                <w:b/>
                <w:color w:val="FFFFFF"/>
                <w:sz w:val="16"/>
              </w:rPr>
              <w:t>Class</w:t>
            </w:r>
          </w:p>
        </w:tc>
        <w:tc>
          <w:tcPr>
            <w:tcW w:type="dxa" w:w="1656"/>
            <w:shd w:val="clear" w:fill="0F766E"/>
          </w:tcPr>
          <w:p>
            <w:pPr>
              <w:spacing w:after="40"/>
            </w:pPr>
            <w:r/>
            <w:r>
              <w:rPr>
                <w:b/>
                <w:color w:val="FFFFFF"/>
                <w:sz w:val="16"/>
              </w:rPr>
              <w:t>Effort</w:t>
            </w:r>
          </w:p>
        </w:tc>
        <w:tc>
          <w:tcPr>
            <w:tcW w:type="dxa" w:w="3888"/>
            <w:shd w:val="clear" w:fill="0F766E"/>
          </w:tcPr>
          <w:p>
            <w:pPr>
              <w:spacing w:after="40"/>
            </w:pPr>
            <w:r/>
            <w:r>
              <w:rPr>
                <w:b/>
                <w:color w:val="FFFFFF"/>
                <w:sz w:val="16"/>
              </w:rPr>
              <w:t>Why it is in V1</w:t>
            </w:r>
          </w:p>
        </w:tc>
      </w:tr>
      <w:tr>
        <w:tc>
          <w:tcPr>
            <w:tcW w:type="dxa" w:w="504"/>
          </w:tcPr>
          <w:p>
            <w:pPr>
              <w:spacing w:after="40"/>
            </w:pPr>
            <w:r/>
            <w:r>
              <w:rPr>
                <w:sz w:val="16"/>
              </w:rPr>
              <w:t>1</w:t>
            </w:r>
          </w:p>
        </w:tc>
        <w:tc>
          <w:tcPr>
            <w:tcW w:type="dxa" w:w="2664"/>
          </w:tcPr>
          <w:p>
            <w:pPr>
              <w:spacing w:after="40"/>
            </w:pPr>
            <w:r/>
            <w:r>
              <w:rPr>
                <w:sz w:val="16"/>
              </w:rPr>
              <w:t>PF-01 Switch on patient messaging</w:t>
              <w:br/>
              <w:t>(confirmation, reschedule, cancellation, reminder)</w:t>
            </w:r>
          </w:p>
        </w:tc>
        <w:tc>
          <w:tcPr>
            <w:tcW w:type="dxa" w:w="1368"/>
          </w:tcPr>
          <w:p>
            <w:pPr>
              <w:spacing w:after="40"/>
            </w:pPr>
            <w:r/>
            <w:r>
              <w:rPr>
                <w:sz w:val="16"/>
              </w:rPr>
              <w:t>PARTIALLY EXISTS</w:t>
            </w:r>
          </w:p>
        </w:tc>
        <w:tc>
          <w:tcPr>
            <w:tcW w:type="dxa" w:w="1656"/>
          </w:tcPr>
          <w:p>
            <w:pPr>
              <w:spacing w:after="40"/>
            </w:pPr>
            <w:r/>
            <w:r>
              <w:rPr>
                <w:sz w:val="16"/>
              </w:rPr>
              <w:t>Very low — configuration</w:t>
            </w:r>
          </w:p>
        </w:tc>
        <w:tc>
          <w:tcPr>
            <w:tcW w:type="dxa" w:w="3888"/>
          </w:tcPr>
          <w:p>
            <w:pPr>
              <w:spacing w:after="40"/>
            </w:pPr>
            <w:r/>
            <w:r>
              <w:rPr>
                <w:sz w:val="16"/>
              </w:rPr>
              <w:t>The single largest patient-visible gain available, and the software is already written, scheduled and tested. Leaving it off is the biggest unforced weakness in the patient experience.</w:t>
            </w:r>
          </w:p>
        </w:tc>
      </w:tr>
      <w:tr>
        <w:tc>
          <w:tcPr>
            <w:tcW w:type="dxa" w:w="504"/>
          </w:tcPr>
          <w:p>
            <w:pPr>
              <w:spacing w:after="40"/>
            </w:pPr>
            <w:r/>
            <w:r>
              <w:rPr>
                <w:sz w:val="16"/>
              </w:rPr>
              <w:t>2</w:t>
            </w:r>
          </w:p>
        </w:tc>
        <w:tc>
          <w:tcPr>
            <w:tcW w:type="dxa" w:w="2664"/>
          </w:tcPr>
          <w:p>
            <w:pPr>
              <w:spacing w:after="40"/>
            </w:pPr>
            <w:r/>
            <w:r>
              <w:rPr>
                <w:sz w:val="16"/>
              </w:rPr>
              <w:t>PF-05 Contact consent and opt-out</w:t>
            </w:r>
          </w:p>
        </w:tc>
        <w:tc>
          <w:tcPr>
            <w:tcW w:type="dxa" w:w="1368"/>
          </w:tcPr>
          <w:p>
            <w:pPr>
              <w:spacing w:after="40"/>
            </w:pPr>
            <w:r/>
            <w:r>
              <w:rPr>
                <w:sz w:val="16"/>
              </w:rPr>
              <w:t>NEW</w:t>
            </w:r>
          </w:p>
        </w:tc>
        <w:tc>
          <w:tcPr>
            <w:tcW w:type="dxa" w:w="1656"/>
          </w:tcPr>
          <w:p>
            <w:pPr>
              <w:spacing w:after="40"/>
            </w:pPr>
            <w:r/>
            <w:r>
              <w:rPr>
                <w:sz w:val="16"/>
              </w:rPr>
              <w:t>Low</w:t>
            </w:r>
          </w:p>
        </w:tc>
        <w:tc>
          <w:tcPr>
            <w:tcW w:type="dxa" w:w="3888"/>
          </w:tcPr>
          <w:p>
            <w:pPr>
              <w:spacing w:after="40"/>
            </w:pPr>
            <w:r/>
            <w:r>
              <w:rPr>
                <w:sz w:val="16"/>
              </w:rPr>
              <w:t>Not optional alongside item 1. Messaging without a consent record and a stop path is a problem that gets materially more expensive to fix once messages are already going out.</w:t>
            </w:r>
          </w:p>
        </w:tc>
      </w:tr>
      <w:tr>
        <w:tc>
          <w:tcPr>
            <w:tcW w:type="dxa" w:w="504"/>
          </w:tcPr>
          <w:p>
            <w:pPr>
              <w:spacing w:after="40"/>
            </w:pPr>
            <w:r/>
            <w:r>
              <w:rPr>
                <w:sz w:val="16"/>
              </w:rPr>
              <w:t>3</w:t>
            </w:r>
          </w:p>
        </w:tc>
        <w:tc>
          <w:tcPr>
            <w:tcW w:type="dxa" w:w="2664"/>
          </w:tcPr>
          <w:p>
            <w:pPr>
              <w:spacing w:after="40"/>
            </w:pPr>
            <w:r/>
            <w:r>
              <w:rPr>
                <w:sz w:val="16"/>
              </w:rPr>
              <w:t>PF-03 Emergency and urgent-symptom handling</w:t>
            </w:r>
          </w:p>
        </w:tc>
        <w:tc>
          <w:tcPr>
            <w:tcW w:type="dxa" w:w="1368"/>
          </w:tcPr>
          <w:p>
            <w:pPr>
              <w:spacing w:after="40"/>
            </w:pPr>
            <w:r/>
            <w:r>
              <w:rPr>
                <w:sz w:val="16"/>
              </w:rPr>
              <w:t>NEW</w:t>
            </w:r>
          </w:p>
        </w:tc>
        <w:tc>
          <w:tcPr>
            <w:tcW w:type="dxa" w:w="1656"/>
          </w:tcPr>
          <w:p>
            <w:pPr>
              <w:spacing w:after="40"/>
            </w:pPr>
            <w:r/>
            <w:r>
              <w:rPr>
                <w:sz w:val="16"/>
              </w:rPr>
              <w:t>Low build; the judgement is the work</w:t>
            </w:r>
          </w:p>
        </w:tc>
        <w:tc>
          <w:tcPr>
            <w:tcW w:type="dxa" w:w="3888"/>
          </w:tcPr>
          <w:p>
            <w:pPr>
              <w:spacing w:after="40"/>
            </w:pPr>
            <w:r/>
            <w:r>
              <w:rPr>
                <w:sz w:val="16"/>
              </w:rPr>
              <w:t>The live prompt has no concept of urgency. Every other item on this list improves a good outcome; this one prevents a bad one.</w:t>
            </w:r>
          </w:p>
        </w:tc>
      </w:tr>
      <w:tr>
        <w:tc>
          <w:tcPr>
            <w:tcW w:type="dxa" w:w="504"/>
          </w:tcPr>
          <w:p>
            <w:pPr>
              <w:spacing w:after="40"/>
            </w:pPr>
            <w:r/>
            <w:r>
              <w:rPr>
                <w:sz w:val="16"/>
              </w:rPr>
              <w:t>4</w:t>
            </w:r>
          </w:p>
        </w:tc>
        <w:tc>
          <w:tcPr>
            <w:tcW w:type="dxa" w:w="2664"/>
          </w:tcPr>
          <w:p>
            <w:pPr>
              <w:spacing w:after="40"/>
            </w:pPr>
            <w:r/>
            <w:r>
              <w:rPr>
                <w:sz w:val="16"/>
              </w:rPr>
              <w:t>PF-02 Recognise the caller from their number</w:t>
            </w:r>
          </w:p>
        </w:tc>
        <w:tc>
          <w:tcPr>
            <w:tcW w:type="dxa" w:w="1368"/>
          </w:tcPr>
          <w:p>
            <w:pPr>
              <w:spacing w:after="40"/>
            </w:pPr>
            <w:r/>
            <w:r>
              <w:rPr>
                <w:sz w:val="16"/>
              </w:rPr>
              <w:t>PARTIALLY EXISTS</w:t>
            </w:r>
          </w:p>
        </w:tc>
        <w:tc>
          <w:tcPr>
            <w:tcW w:type="dxa" w:w="1656"/>
          </w:tcPr>
          <w:p>
            <w:pPr>
              <w:spacing w:after="40"/>
            </w:pPr>
            <w:r/>
            <w:r>
              <w:rPr>
                <w:sz w:val="16"/>
              </w:rPr>
              <w:t>Low</w:t>
            </w:r>
          </w:p>
        </w:tc>
        <w:tc>
          <w:tcPr>
            <w:tcW w:type="dxa" w:w="3888"/>
          </w:tcPr>
          <w:p>
            <w:pPr>
              <w:spacing w:after="40"/>
            </w:pPr>
            <w:r/>
            <w:r>
              <w:rPr>
                <w:sz w:val="16"/>
              </w:rPr>
              <w:t>Improves every single call by a returning patient. The number is captured and the search already matches on phone; only the connection is missing.</w:t>
            </w:r>
          </w:p>
        </w:tc>
      </w:tr>
    </w:tbl>
    <w:p>
      <w:pPr>
        <w:spacing w:after="40"/>
      </w:pPr>
    </w:p>
    <w:p>
      <w:pPr>
        <w:pStyle w:val="Heading2"/>
      </w:pPr>
      <w:r>
        <w:t>V1.2 What V1 deliberately excludes, and why</w:t>
      </w:r>
    </w:p>
    <w:tbl>
      <w:tblPr>
        <w:tblStyle w:val="TableGrid"/>
        <w:tblW w:type="auto" w:w="0"/>
        <w:jc w:val="center"/>
        <w:tblLook w:firstColumn="1" w:firstRow="1" w:lastColumn="0" w:lastRow="0" w:noHBand="0" w:noVBand="1" w:val="04A0"/>
      </w:tblPr>
      <w:tblGrid>
        <w:gridCol w:w="4896"/>
        <w:gridCol w:w="4896"/>
      </w:tblGrid>
      <w:tr>
        <w:tc>
          <w:tcPr>
            <w:tcW w:type="dxa" w:w="2304"/>
            <w:shd w:val="clear" w:fill="0F766E"/>
          </w:tcPr>
          <w:p>
            <w:pPr>
              <w:spacing w:after="40"/>
            </w:pPr>
            <w:r/>
            <w:r>
              <w:rPr>
                <w:b/>
                <w:color w:val="FFFFFF"/>
                <w:sz w:val="17"/>
              </w:rPr>
              <w:t>Excluded</w:t>
            </w:r>
          </w:p>
        </w:tc>
        <w:tc>
          <w:tcPr>
            <w:tcW w:type="dxa" w:w="7776"/>
            <w:shd w:val="clear" w:fill="0F766E"/>
          </w:tcPr>
          <w:p>
            <w:pPr>
              <w:spacing w:after="40"/>
            </w:pPr>
            <w:r/>
            <w:r>
              <w:rPr>
                <w:b/>
                <w:color w:val="FFFFFF"/>
                <w:sz w:val="17"/>
              </w:rPr>
              <w:t>Reason</w:t>
            </w:r>
          </w:p>
        </w:tc>
      </w:tr>
      <w:tr>
        <w:tc>
          <w:tcPr>
            <w:tcW w:type="dxa" w:w="2304"/>
          </w:tcPr>
          <w:p>
            <w:pPr>
              <w:spacing w:after="40"/>
            </w:pPr>
            <w:r/>
            <w:r>
              <w:rPr>
                <w:sz w:val="17"/>
              </w:rPr>
              <w:t>PF-06 Self-service link</w:t>
            </w:r>
          </w:p>
        </w:tc>
        <w:tc>
          <w:tcPr>
            <w:tcW w:type="dxa" w:w="7776"/>
          </w:tcPr>
          <w:p>
            <w:pPr>
              <w:spacing w:after="40"/>
            </w:pPr>
            <w:r/>
            <w:r>
              <w:rPr>
                <w:sz w:val="17"/>
              </w:rPr>
              <w:t>The strongest candidate for V2. Excluded only because it introduces a public patient-facing surface, which is a genuinely new security boundary and deserves its own review rather than being folded into a release that is otherwise configuration and prompt work.</w:t>
            </w:r>
          </w:p>
        </w:tc>
      </w:tr>
      <w:tr>
        <w:tc>
          <w:tcPr>
            <w:tcW w:type="dxa" w:w="2304"/>
          </w:tcPr>
          <w:p>
            <w:pPr>
              <w:spacing w:after="40"/>
            </w:pPr>
            <w:r/>
            <w:r>
              <w:rPr>
                <w:sz w:val="17"/>
              </w:rPr>
              <w:t>PF-07 / PF-08 Replies and confirmation status</w:t>
            </w:r>
          </w:p>
        </w:tc>
        <w:tc>
          <w:tcPr>
            <w:tcW w:type="dxa" w:w="7776"/>
          </w:tcPr>
          <w:p>
            <w:pPr>
              <w:spacing w:after="40"/>
            </w:pPr>
            <w:r/>
            <w:r>
              <w:rPr>
                <w:sz w:val="17"/>
              </w:rPr>
              <w:t>Needs an unauthenticated webhook acting on clinical records, with signature verification and ambiguous number matching. Worth doing properly in V2, immediately after V1.</w:t>
            </w:r>
          </w:p>
        </w:tc>
      </w:tr>
      <w:tr>
        <w:tc>
          <w:tcPr>
            <w:tcW w:type="dxa" w:w="2304"/>
          </w:tcPr>
          <w:p>
            <w:pPr>
              <w:spacing w:after="40"/>
            </w:pPr>
            <w:r/>
            <w:r>
              <w:rPr>
                <w:sz w:val="17"/>
              </w:rPr>
              <w:t>PF-04 SMS</w:t>
            </w:r>
          </w:p>
        </w:tc>
        <w:tc>
          <w:tcPr>
            <w:tcW w:type="dxa" w:w="7776"/>
          </w:tcPr>
          <w:p>
            <w:pPr>
              <w:spacing w:after="40"/>
            </w:pPr>
            <w:r/>
            <w:r>
              <w:rPr>
                <w:sz w:val="17"/>
              </w:rPr>
              <w:t>Small, and a strong candidate to pull into V1 if the deployment's patients are unlikely to have WhatsApp. Held back only to keep V1 to one new external dependency.</w:t>
            </w:r>
          </w:p>
        </w:tc>
      </w:tr>
      <w:tr>
        <w:tc>
          <w:tcPr>
            <w:tcW w:type="dxa" w:w="2304"/>
          </w:tcPr>
          <w:p>
            <w:pPr>
              <w:spacing w:after="40"/>
            </w:pPr>
            <w:r/>
            <w:r>
              <w:rPr>
                <w:sz w:val="17"/>
              </w:rPr>
              <w:t>Everything else</w:t>
            </w:r>
          </w:p>
        </w:tc>
        <w:tc>
          <w:tcPr>
            <w:tcW w:type="dxa" w:w="7776"/>
          </w:tcPr>
          <w:p>
            <w:pPr>
              <w:spacing w:after="40"/>
            </w:pPr>
            <w:r/>
            <w:r>
              <w:rPr>
                <w:sz w:val="17"/>
              </w:rPr>
              <w:t>All depend on messaging existing first. They become straightforward once V1 has shipped, which is the point of sequencing it this way.</w:t>
            </w:r>
          </w:p>
        </w:tc>
      </w:tr>
    </w:tbl>
    <w:p>
      <w:pPr>
        <w:spacing w:after="40"/>
      </w:pPr>
    </w:p>
    <w:p>
      <w:pPr>
        <w:pStyle w:val="Heading2"/>
      </w:pPr>
      <w:r>
        <w:t>V1.3 What V1 changes, by layer</w:t>
      </w:r>
    </w:p>
    <w:tbl>
      <w:tblPr>
        <w:tblStyle w:val="TableGrid"/>
        <w:tblW w:type="auto" w:w="0"/>
        <w:jc w:val="center"/>
        <w:tblLook w:firstColumn="1" w:firstRow="1" w:lastColumn="0" w:lastRow="0" w:noHBand="0" w:noVBand="1" w:val="04A0"/>
      </w:tblPr>
      <w:tblGrid>
        <w:gridCol w:w="4896"/>
        <w:gridCol w:w="4896"/>
      </w:tblGrid>
      <w:tr>
        <w:tc>
          <w:tcPr>
            <w:tcW w:type="dxa" w:w="1872"/>
            <w:shd w:val="clear" w:fill="0F766E"/>
          </w:tcPr>
          <w:p>
            <w:pPr>
              <w:spacing w:after="40"/>
            </w:pPr>
            <w:r/>
            <w:r>
              <w:rPr>
                <w:b/>
                <w:color w:val="FFFFFF"/>
                <w:sz w:val="17"/>
              </w:rPr>
              <w:t>Layer</w:t>
            </w:r>
          </w:p>
        </w:tc>
        <w:tc>
          <w:tcPr>
            <w:tcW w:type="dxa" w:w="8208"/>
            <w:shd w:val="clear" w:fill="0F766E"/>
          </w:tcPr>
          <w:p>
            <w:pPr>
              <w:spacing w:after="40"/>
            </w:pPr>
            <w:r/>
            <w:r>
              <w:rPr>
                <w:b/>
                <w:color w:val="FFFFFF"/>
                <w:sz w:val="17"/>
              </w:rPr>
              <w:t>Change</w:t>
            </w:r>
          </w:p>
        </w:tc>
      </w:tr>
      <w:tr>
        <w:tc>
          <w:tcPr>
            <w:tcW w:type="dxa" w:w="1872"/>
          </w:tcPr>
          <w:p>
            <w:pPr>
              <w:spacing w:after="40"/>
            </w:pPr>
            <w:r/>
            <w:r>
              <w:rPr>
                <w:sz w:val="17"/>
              </w:rPr>
              <w:t>Configuration</w:t>
            </w:r>
          </w:p>
        </w:tc>
        <w:tc>
          <w:tcPr>
            <w:tcW w:type="dxa" w:w="8208"/>
          </w:tcPr>
          <w:p>
            <w:pPr>
              <w:spacing w:after="40"/>
            </w:pPr>
            <w:r/>
            <w:r>
              <w:rPr>
                <w:sz w:val="17"/>
              </w:rPr>
              <w:t>Mail and messaging credentials. This is the whole of item 1.</w:t>
            </w:r>
          </w:p>
        </w:tc>
      </w:tr>
      <w:tr>
        <w:tc>
          <w:tcPr>
            <w:tcW w:type="dxa" w:w="1872"/>
          </w:tcPr>
          <w:p>
            <w:pPr>
              <w:spacing w:after="40"/>
            </w:pPr>
            <w:r/>
            <w:r>
              <w:rPr>
                <w:sz w:val="17"/>
              </w:rPr>
              <w:t>Database</w:t>
            </w:r>
          </w:p>
        </w:tc>
        <w:tc>
          <w:tcPr>
            <w:tcW w:type="dxa" w:w="8208"/>
          </w:tcPr>
          <w:p>
            <w:pPr>
              <w:spacing w:after="40"/>
            </w:pPr>
            <w:r/>
            <w:r>
              <w:rPr>
                <w:sz w:val="17"/>
              </w:rPr>
              <w:t>Consent fields on the patient record (item 2). One migration.</w:t>
            </w:r>
          </w:p>
        </w:tc>
      </w:tr>
      <w:tr>
        <w:tc>
          <w:tcPr>
            <w:tcW w:type="dxa" w:w="1872"/>
          </w:tcPr>
          <w:p>
            <w:pPr>
              <w:spacing w:after="40"/>
            </w:pPr>
            <w:r/>
            <w:r>
              <w:rPr>
                <w:sz w:val="17"/>
              </w:rPr>
              <w:t>Backend</w:t>
            </w:r>
          </w:p>
        </w:tc>
        <w:tc>
          <w:tcPr>
            <w:tcW w:type="dxa" w:w="8208"/>
          </w:tcPr>
          <w:p>
            <w:pPr>
              <w:spacing w:after="40"/>
            </w:pPr>
            <w:r/>
            <w:r>
              <w:rPr>
                <w:sz w:val="17"/>
              </w:rPr>
              <w:t>A consent check at the single point where messages are sent (item 2). Correct the confirmation message wording, which currently invites a reply nothing receives.</w:t>
            </w:r>
          </w:p>
        </w:tc>
      </w:tr>
      <w:tr>
        <w:tc>
          <w:tcPr>
            <w:tcW w:type="dxa" w:w="1872"/>
          </w:tcPr>
          <w:p>
            <w:pPr>
              <w:spacing w:after="40"/>
            </w:pPr>
            <w:r/>
            <w:r>
              <w:rPr>
                <w:sz w:val="17"/>
              </w:rPr>
              <w:t>Voice agent</w:t>
            </w:r>
          </w:p>
        </w:tc>
        <w:tc>
          <w:tcPr>
            <w:tcW w:type="dxa" w:w="8208"/>
          </w:tcPr>
          <w:p>
            <w:pPr>
              <w:spacing w:after="40"/>
            </w:pPr>
            <w:r/>
            <w:r>
              <w:rPr>
                <w:sz w:val="17"/>
              </w:rPr>
              <w:t>An emergency block in the live prompt (item 3). A pre-greeting lookup by caller number and prompt wording for the recognised case (item 4).</w:t>
            </w:r>
          </w:p>
        </w:tc>
      </w:tr>
      <w:tr>
        <w:tc>
          <w:tcPr>
            <w:tcW w:type="dxa" w:w="1872"/>
          </w:tcPr>
          <w:p>
            <w:pPr>
              <w:spacing w:after="40"/>
            </w:pPr>
            <w:r/>
            <w:r>
              <w:rPr>
                <w:sz w:val="17"/>
              </w:rPr>
              <w:t>Frontend</w:t>
            </w:r>
          </w:p>
        </w:tc>
        <w:tc>
          <w:tcPr>
            <w:tcW w:type="dxa" w:w="8208"/>
          </w:tcPr>
          <w:p>
            <w:pPr>
              <w:spacing w:after="40"/>
            </w:pPr>
            <w:r/>
            <w:r>
              <w:rPr>
                <w:sz w:val="17"/>
              </w:rPr>
              <w:t>Consent state on the patient form and profile; a clear indicator when a patient cannot be messaged, so staff are not left wondering why nothing was sent.</w:t>
            </w:r>
          </w:p>
        </w:tc>
      </w:tr>
    </w:tbl>
    <w:p>
      <w:pPr>
        <w:spacing w:after="40"/>
      </w:pPr>
    </w:p>
    <w:p>
      <w:pPr>
        <w:pStyle w:val="Heading2"/>
      </w:pPr>
      <w:r>
        <w:t>V1.4 Risks to weigh before approving</w:t>
      </w:r>
    </w:p>
    <w:p>
      <w:pPr>
        <w:pStyle w:val="ListBullet"/>
        <w:spacing w:after="60"/>
        <w:ind w:left="360"/>
      </w:pPr>
      <w:r>
        <w:rPr>
          <w:b/>
        </w:rPr>
        <w:t xml:space="preserve">Emergency wording needs clinical ownership. </w:t>
      </w:r>
      <w:r>
        <w:t>Item 3 should not ship on wording I or any other non-clinician drafted. It needs review by someone qualified, and the local emergency number is deployment configuration.</w:t>
      </w:r>
    </w:p>
    <w:p>
      <w:pPr>
        <w:pStyle w:val="ListBullet"/>
        <w:spacing w:after="60"/>
        <w:ind w:left="360"/>
      </w:pPr>
      <w:r>
        <w:rPr>
          <w:b/>
        </w:rPr>
        <w:t xml:space="preserve">Caller recognition must confirm, never assume. </w:t>
      </w:r>
      <w:r>
        <w:t>Households and shared handsets are common. Greeting the wrong person by name would disclose that a named individual is a patient of that clinic — a worse outcome than asking.</w:t>
      </w:r>
    </w:p>
    <w:p>
      <w:pPr>
        <w:pStyle w:val="ListBullet"/>
        <w:spacing w:after="60"/>
        <w:ind w:left="360"/>
      </w:pPr>
      <w:r>
        <w:rPr>
          <w:b/>
        </w:rPr>
        <w:t xml:space="preserve">Messaging has an ongoing cost per message. </w:t>
      </w:r>
      <w:r>
        <w:t>Reminders scale with appointment volume. Worth confirming the commercial position before switching them on, particularly since plan entitlement does not currently model messaging at all.</w:t>
      </w:r>
    </w:p>
    <w:p>
      <w:pPr>
        <w:pStyle w:val="ListBullet"/>
        <w:spacing w:after="60"/>
        <w:ind w:left="360"/>
      </w:pPr>
      <w:r>
        <w:rPr>
          <w:b/>
        </w:rPr>
        <w:t xml:space="preserve">The reminder job has never run against a live transport. </w:t>
      </w:r>
      <w:r>
        <w:t>Its window logic is guarded by a test, but it has only ever executed as a no-op in this deployment. Its first real run deserves supervision.</w:t>
      </w:r>
    </w:p>
    <w:p>
      <w:pPr>
        <w:pStyle w:val="ListBullet"/>
        <w:spacing w:after="60"/>
        <w:ind w:left="360"/>
      </w:pPr>
      <w:r>
        <w:rPr>
          <w:b/>
        </w:rPr>
        <w:t xml:space="preserve">Consent must precede the first send, not follow it. </w:t>
      </w:r>
      <w:r>
        <w:t>Existing patient records carry no consent state at all, so a decision is needed on how they are treated on day one. That is a business decision, not a technical one.</w:t>
      </w:r>
    </w:p>
    <w:p>
      <w:r>
        <w:rPr>
          <w:b w:val="0"/>
          <w:i w:val="0"/>
        </w:rPr>
      </w:r>
    </w:p>
    <w:p>
      <w:pPr>
        <w:jc w:val="center"/>
      </w:pPr>
      <w:r>
        <w:rPr>
          <w:b w:val="0"/>
          <w:i/>
          <w:color w:val="555F6D"/>
        </w:rPr>
        <w:t>— End of analysis. No implementation has been carried out. —</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