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44"/>
        </w:rPr>
      </w:pPr>
      <w:r>
        <w:rPr>
          <w:rFonts w:hint="eastAsia"/>
          <w:sz w:val="44"/>
          <w:lang w:val="en-US" w:eastAsia="zh-CN"/>
        </w:rPr>
        <w:t>邮件</w:t>
      </w:r>
      <w:bookmarkStart w:id="0" w:name="_GoBack"/>
      <w:bookmarkEnd w:id="0"/>
      <w:r>
        <w:rPr>
          <w:rFonts w:hint="default"/>
          <w:sz w:val="44"/>
        </w:rPr>
        <w:t>界面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界面概述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邮件界面用来接收信息，查看详情和领取奖励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2968625"/>
            <wp:effectExtent l="0" t="0" r="7620" b="3175"/>
            <wp:docPr id="17" name="图片 17" descr="QQ图片2021042015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210420154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2.1界面入口：通过主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界面入口，战斗界面入口进入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显示金币数量，点击+号进入转化界面，点击购买进入金币购买页面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733800" cy="628650"/>
            <wp:effectExtent l="0" t="0" r="0" b="0"/>
            <wp:docPr id="3" name="图片 3" descr="资源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资源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2.3滚屏消息：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资源栏下方居中位置</w:t>
      </w:r>
      <w:r>
        <w:rPr>
          <w:rFonts w:cstheme="minorBidi"/>
          <w:kern w:val="2"/>
          <w:sz w:val="21"/>
          <w:szCs w:val="24"/>
          <w:lang w:eastAsia="zh-CN" w:bidi="ar-SA"/>
        </w:rPr>
        <w:t>展示滚屏消息，内容为一些全服通告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9230" cy="343535"/>
            <wp:effectExtent l="0" t="0" r="7620" b="18415"/>
            <wp:docPr id="1" name="图片 1" descr="跑马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跑马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2.4查看逻辑：共有3种信息状态，同时选中邮件会有选中边缘亮框的选中效果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未查看未领取：角标新邮件，同时存在道具图标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1290955"/>
            <wp:effectExtent l="0" t="0" r="4445" b="4445"/>
            <wp:docPr id="9" name="图片 9" descr="未查看未领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查看未领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已查看未领取：角标未待领取，同时存在道具图标</w:t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135" cy="1123315"/>
            <wp:effectExtent l="0" t="0" r="5715" b="635"/>
            <wp:docPr id="10" name="图片 10" descr="查看未领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未领取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已查看已领取：角标已读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00650" cy="1152525"/>
            <wp:effectExtent l="0" t="0" r="0" b="9525"/>
            <wp:docPr id="12" name="图片 12" descr="查看已领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查看已领取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详情页中已领取道具效果如下，道具和领取按钮置灰</w:t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324350" cy="1762125"/>
            <wp:effectExtent l="0" t="0" r="0" b="9525"/>
            <wp:docPr id="14" name="图片 14" descr="已领取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已领取效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2.5全部领取：点击全部领取会领取当前邮箱中所有邮件附件奖励，同时领取时会有效果展示领取的物品。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2968625"/>
            <wp:effectExtent l="0" t="0" r="7620" b="3175"/>
            <wp:docPr id="18" name="图片 18" descr="QQ图片2021042015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2104201541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2.6全部删除：点击全部删除时，如果邮件全部是已查看已领取状态，则全部删除。如果邮件存在未查看未领取或者已查看未领取，则弹出一个提示框，提示玩家有未领取未查看邮件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2405" cy="2800350"/>
            <wp:effectExtent l="0" t="0" r="4445" b="0"/>
            <wp:docPr id="15" name="图片 15" descr="删除提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删除提醒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2.7效果：选中邮件信息，会有一个明显的回弹效果（按下邮件信息缩小，松开放大到比正常大一点再缩回正常大小）同时会保留一个外框发光作为选中效果，所有按钮也有同样的回弹效果</w:t>
      </w: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2.8返回键：点击返回键退出当前角色界面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019300" cy="533400"/>
            <wp:effectExtent l="0" t="0" r="0" b="0"/>
            <wp:docPr id="11" name="图片 11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返回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8C5A"/>
    <w:multiLevelType w:val="singleLevel"/>
    <w:tmpl w:val="1AF28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2B996919"/>
    <w:rsid w:val="31FF3A4F"/>
    <w:rsid w:val="320E8848"/>
    <w:rsid w:val="34627245"/>
    <w:rsid w:val="37BC34E1"/>
    <w:rsid w:val="3A98531A"/>
    <w:rsid w:val="3DF58727"/>
    <w:rsid w:val="3F77510D"/>
    <w:rsid w:val="40A91D9B"/>
    <w:rsid w:val="4EFB3BA3"/>
    <w:rsid w:val="57F992AA"/>
    <w:rsid w:val="5AB45FC8"/>
    <w:rsid w:val="5BFA99B0"/>
    <w:rsid w:val="63E744B2"/>
    <w:rsid w:val="659504CD"/>
    <w:rsid w:val="6C6B6240"/>
    <w:rsid w:val="6EDF4488"/>
    <w:rsid w:val="768C521B"/>
    <w:rsid w:val="77D7CDB1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2021-04-20T09:19:32Z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