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A9F3D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Playwright自动化总结</w:t>
      </w:r>
    </w:p>
    <w:p w14:paraId="4201EE3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 在使用Playwright进行网页自动化时，页面资源未完全加载即进行截图操作。</w:t>
      </w:r>
    </w:p>
    <w:p w14:paraId="143249C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</w:t>
      </w:r>
    </w:p>
    <w:p w14:paraId="3F18B75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使用wait_for_load_state等待页面达到特定的加载状态，例如，networkidle 表示网络请求基本静止，domcontentloaded 表示 DOM 完全加载，而 load 则表示页面及其所有资源都加载完毕。</w:t>
      </w:r>
    </w:p>
    <w:p w14:paraId="5F2326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await self.page.wait_for_load_state('networkidle')</w:t>
      </w:r>
    </w:p>
    <w:p w14:paraId="0E5CE409">
      <w:pPr>
        <w:bidi w:val="0"/>
        <w:rPr>
          <w:rFonts w:hint="eastAsia"/>
          <w:lang w:val="en-US" w:eastAsia="zh-CN"/>
        </w:rPr>
      </w:pPr>
    </w:p>
    <w:p w14:paraId="2E678D1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运用wait_for_selector等待页面上特定元素的出现，表明页面的关键部分已加载。</w:t>
      </w:r>
    </w:p>
    <w:p w14:paraId="084426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await self.page.wait_for_selector('#some-element-id')</w:t>
      </w:r>
    </w:p>
    <w:p w14:paraId="09239D88">
      <w:pPr>
        <w:bidi w:val="0"/>
        <w:rPr>
          <w:rFonts w:hint="eastAsia"/>
          <w:lang w:val="en-US" w:eastAsia="zh-CN"/>
        </w:rPr>
      </w:pPr>
    </w:p>
    <w:p w14:paraId="219E5AF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通过wait_for_function执行JavaScript代码，检查页面上特定的状态或条件，确保满足截图前的页面状态。</w:t>
      </w:r>
    </w:p>
    <w:p w14:paraId="4DD3C6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await self.page.wait_for_function('window.someGlobalVariable === true')</w:t>
      </w:r>
    </w:p>
    <w:p w14:paraId="3C691BB2">
      <w:pPr>
        <w:bidi w:val="0"/>
        <w:rPr>
          <w:rFonts w:hint="eastAsia"/>
          <w:lang w:val="en-US" w:eastAsia="zh-CN"/>
        </w:rPr>
      </w:pPr>
    </w:p>
    <w:p w14:paraId="3C9513C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结合使用上述方法，先等待网络请求静止，再等待特定元素出现，确保截图时页面完全加载。</w:t>
      </w:r>
    </w:p>
    <w:p w14:paraId="004186E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修改截图方法，加入等待逻辑，如等待networkidle和特定元素#page-loaded出现后，再执行截图操作。</w:t>
      </w:r>
    </w:p>
    <w:p w14:paraId="67CAEE6C">
      <w:pPr>
        <w:bidi w:val="0"/>
        <w:rPr>
          <w:rFonts w:hint="eastAsia"/>
          <w:lang w:val="en-US" w:eastAsia="zh-CN"/>
        </w:rPr>
      </w:pPr>
    </w:p>
    <w:p w14:paraId="7A610DA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页面加载超过了30秒的默认超时时间而报错</w:t>
      </w:r>
    </w:p>
    <w:p w14:paraId="75BB33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增加超时时间：   await self.page.goto(self.url, timeout=60000)</w:t>
      </w:r>
    </w:p>
    <w:p w14:paraId="62F3B1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检查URL和网络连接：</w:t>
      </w:r>
    </w:p>
    <w:p w14:paraId="699464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优化页面加载：尝试禁用一些可能影响页面加载速度的特性，比如JavaScript或图片加载，或者使用Playwright的setJavaScriptEnabled和setBypassCSP等方法。</w:t>
      </w:r>
    </w:p>
    <w:p w14:paraId="530F12B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禁用JavaScript：如果页面的主要内容在没有JavaScript的情况下也能加载，可以考虑暂时禁用它以加快加载速度。但是，如果你的目标页面依赖于JavaScript来加载内容，那么这个选项可能不可行。</w:t>
      </w:r>
    </w:p>
    <w:p w14:paraId="780F841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# 启动浏览器并禁用JavaScript</w:t>
      </w:r>
    </w:p>
    <w:p w14:paraId="5F1F65F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self.browser = await self.playwright.chromium.launch(headless=True)</w:t>
      </w:r>
    </w:p>
    <w:p w14:paraId="6B69C0A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创建一个没有JavaScript的上下文</w:t>
      </w:r>
    </w:p>
    <w:p w14:paraId="4B9FEB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context = await self.browser.new_context(javascript_enabled=False)</w:t>
      </w:r>
    </w:p>
    <w:p w14:paraId="70C26B8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self.page = await context.new_page()</w:t>
      </w:r>
    </w:p>
    <w:p w14:paraId="010A96D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禁用图片加载：图片通常是网页加载时间的大头，可以尝试禁用它们以减少加载时间。但是，这可能会影响页面的完整性和功能。</w:t>
      </w:r>
    </w:p>
    <w:p w14:paraId="2FACCEF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禁止图片加载</w:t>
      </w:r>
    </w:p>
    <w:p w14:paraId="345D48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self.page.set_extra_http_headers({"Accept-Language": "en-US,en;q=0.9"})</w:t>
      </w:r>
    </w:p>
    <w:p w14:paraId="1582349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self.page.route('**/*.{jpg,png}', lambda route: route.abort())</w:t>
      </w:r>
    </w:p>
    <w:p w14:paraId="12F6FB2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设置视口大小：你已经在代码中设置了视口大小，这是一个好习惯，因为它可以帮助Playwright更快地渲染页面。</w:t>
      </w:r>
    </w:p>
    <w:p w14:paraId="3272383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使用无头模式：虽然你当前设置的是非无头模式（headless=False），但在生产环境中使用无头模式可以显著提高性能和加载速度，因为不需要图形界面。</w:t>
      </w:r>
    </w:p>
    <w:p w14:paraId="6FAACA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优化网络请求：Playwright提供了拦截网络请求的功能，可以用来取消不必要的请求，或者等待关键资源加载完毕后再继续执行。</w:t>
      </w:r>
    </w:p>
    <w:p w14:paraId="53134BC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处理异常： 在调用goto方法时添加异常处理，以便在超时或网络错误发生时能够优雅地处理，而不是让程序崩溃。</w:t>
      </w:r>
    </w:p>
    <w:p w14:paraId="23966ECD">
      <w:pPr>
        <w:bidi w:val="0"/>
        <w:rPr>
          <w:rFonts w:hint="eastAsia"/>
          <w:lang w:val="en-US" w:eastAsia="zh-CN"/>
        </w:rPr>
      </w:pPr>
    </w:p>
    <w:p w14:paraId="50194BF0">
      <w:pPr>
        <w:pStyle w:val="3"/>
        <w:bidi w:val="0"/>
      </w:pPr>
      <w:r>
        <w:t>Playwright常用参数</w:t>
      </w:r>
    </w:p>
    <w:p w14:paraId="4062C59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浏览器相关参数</w:t>
      </w:r>
    </w:p>
    <w:p w14:paraId="50DB91A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eastAsiaTheme="minorEastAsia"/>
          <w:lang w:val="en-US" w:eastAsia="zh-CN"/>
        </w:rPr>
      </w:pPr>
      <w:r>
        <w:rPr>
          <w:rStyle w:val="9"/>
        </w:rPr>
        <w:t>--browser</w:t>
      </w:r>
      <w:r>
        <w:t>：指定要使用的浏览器，可选值有</w:t>
      </w:r>
      <w:r>
        <w:rPr>
          <w:rStyle w:val="9"/>
        </w:rPr>
        <w:t>chromium</w:t>
      </w:r>
      <w:r>
        <w:t>、</w:t>
      </w:r>
      <w:r>
        <w:rPr>
          <w:rStyle w:val="9"/>
        </w:rPr>
        <w:t>firefox</w:t>
      </w:r>
      <w:r>
        <w:t>和</w:t>
      </w:r>
      <w:r>
        <w:rPr>
          <w:rStyle w:val="9"/>
        </w:rPr>
        <w:t>webkit</w:t>
      </w:r>
      <w:r>
        <w:t>，例如</w:t>
      </w:r>
      <w:r>
        <w:rPr>
          <w:rStyle w:val="9"/>
        </w:rPr>
        <w:t>--browser=chromium</w:t>
      </w:r>
      <w:r>
        <w:t>表示使用Chromium浏览器。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FF0000"/>
          <w:lang w:val="en-US" w:eastAsia="zh-CN"/>
        </w:rPr>
        <w:t>-b</w:t>
      </w:r>
    </w:p>
    <w:p w14:paraId="7B9C431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--channel</w:t>
      </w:r>
      <w:r>
        <w:t>：指定浏览器的渠道或版本，比如</w:t>
      </w:r>
      <w:r>
        <w:rPr>
          <w:rStyle w:val="9"/>
        </w:rPr>
        <w:t>chrome</w:t>
      </w:r>
      <w:r>
        <w:t>、</w:t>
      </w:r>
      <w:r>
        <w:rPr>
          <w:rStyle w:val="9"/>
        </w:rPr>
        <w:t>msedge</w:t>
      </w:r>
      <w:r>
        <w:t>等，用于特定浏览器版本的测试。</w:t>
      </w:r>
    </w:p>
    <w:p w14:paraId="6C50108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--headless</w:t>
      </w:r>
      <w:r>
        <w:t>：以无头模式运行浏览器，即浏览器在后台运行，不会显示图形界面，可提高运行效率，适用于自动化测试等场景。若不想使用无头模式，可使用</w:t>
      </w:r>
      <w:r>
        <w:rPr>
          <w:rStyle w:val="9"/>
        </w:rPr>
        <w:t>--headed</w:t>
      </w:r>
      <w:r>
        <w:t>。</w:t>
      </w:r>
    </w:p>
    <w:p w14:paraId="016F7C7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--slowmo</w:t>
      </w:r>
      <w:r>
        <w:t>：设置浏览器操作的延迟时间，单位为毫秒，用于调试或观察浏览器操作的过程，例如</w:t>
      </w:r>
      <w:r>
        <w:rPr>
          <w:rStyle w:val="9"/>
        </w:rPr>
        <w:t>--slowmo=500</w:t>
      </w:r>
      <w:r>
        <w:t>会使每个操作都延迟500毫秒执行。</w:t>
      </w:r>
    </w:p>
    <w:p w14:paraId="7D5F76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96FEB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测试运行相关参数</w:t>
      </w:r>
    </w:p>
    <w:p w14:paraId="33BA5389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FF0000"/>
        </w:rPr>
      </w:pPr>
      <w:r>
        <w:rPr>
          <w:rStyle w:val="9"/>
        </w:rPr>
        <w:t>--max-workers</w:t>
      </w:r>
      <w:r>
        <w:t>：设置最大工作进程数，用于控制并行执行测试的数量，以提高测试效率，例如</w:t>
      </w:r>
      <w:r>
        <w:rPr>
          <w:rStyle w:val="9"/>
        </w:rPr>
        <w:t>--max-workers=4</w:t>
      </w:r>
      <w:r>
        <w:t>表示最多同时运行4个测试进程。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-mw</w:t>
      </w:r>
    </w:p>
    <w:p w14:paraId="5A3954F8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--retries</w:t>
      </w:r>
      <w:r>
        <w:t>：设置测试失败后的重试次数，例如</w:t>
      </w:r>
      <w:r>
        <w:rPr>
          <w:rStyle w:val="9"/>
        </w:rPr>
        <w:t>--retries=2</w:t>
      </w:r>
      <w:r>
        <w:t>表示测试失败后会重试2次。</w:t>
      </w:r>
      <w:r>
        <w:rPr>
          <w:rFonts w:hint="eastAsia"/>
          <w:color w:val="FF0000"/>
          <w:lang w:val="en-US" w:eastAsia="zh-CN"/>
        </w:rPr>
        <w:t xml:space="preserve"> -r</w:t>
      </w:r>
    </w:p>
    <w:p w14:paraId="64A7093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--timeout</w:t>
      </w:r>
      <w:r>
        <w:t>：设置测试的超时时间，单位为毫秒，若测试在规定时间内未完成，将被视为失败，如</w:t>
      </w:r>
      <w:r>
        <w:rPr>
          <w:rStyle w:val="9"/>
        </w:rPr>
        <w:t>--timeout=30000</w:t>
      </w:r>
      <w:r>
        <w:t>表示测试的超时时间为30秒。</w:t>
      </w:r>
      <w:r>
        <w:rPr>
          <w:rFonts w:hint="eastAsia"/>
          <w:color w:val="FF0000"/>
          <w:lang w:val="en-US" w:eastAsia="zh-CN"/>
        </w:rPr>
        <w:t xml:space="preserve"> -t</w:t>
      </w:r>
    </w:p>
    <w:p w14:paraId="690E5FD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color w:val="FF0000"/>
        </w:rPr>
      </w:pPr>
      <w:r>
        <w:rPr>
          <w:rStyle w:val="9"/>
        </w:rPr>
        <w:t>--grep</w:t>
      </w:r>
      <w:r>
        <w:t>：用于筛选要运行的测试用例，通过正则表达式匹配测试用例的名称或标签，例如</w:t>
      </w:r>
      <w:r>
        <w:rPr>
          <w:rStyle w:val="9"/>
        </w:rPr>
        <w:t>--grep=test_login</w:t>
      </w:r>
      <w:r>
        <w:t>会只运行名称中包含</w:t>
      </w:r>
      <w:r>
        <w:rPr>
          <w:rStyle w:val="9"/>
        </w:rPr>
        <w:t>test_login</w:t>
      </w:r>
      <w:r>
        <w:t>的测试用例。</w:t>
      </w:r>
      <w:r>
        <w:rPr>
          <w:rFonts w:hint="eastAsia"/>
          <w:color w:val="FF0000"/>
          <w:lang w:val="en-US" w:eastAsia="zh-CN"/>
        </w:rPr>
        <w:t xml:space="preserve"> -g</w:t>
      </w:r>
    </w:p>
    <w:p w14:paraId="0D78A8C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输出和报告相关参数</w:t>
      </w:r>
      <w:bookmarkStart w:id="0" w:name="_GoBack"/>
      <w:bookmarkEnd w:id="0"/>
    </w:p>
    <w:p w14:paraId="61D1884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--output</w:t>
      </w:r>
      <w:r>
        <w:t>：指定测试结果的输出目录，例如</w:t>
      </w:r>
      <w:r>
        <w:rPr>
          <w:rStyle w:val="9"/>
        </w:rPr>
        <w:t>--output=test_results</w:t>
      </w:r>
      <w:r>
        <w:t>会将测试结果输出到</w:t>
      </w:r>
      <w:r>
        <w:rPr>
          <w:rStyle w:val="9"/>
        </w:rPr>
        <w:t>test_results</w:t>
      </w:r>
      <w:r>
        <w:t>目录下。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-o</w:t>
      </w:r>
    </w:p>
    <w:p w14:paraId="7A3ED8A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--list-tests</w:t>
      </w:r>
      <w:r>
        <w:t>：列出所有可用的测试用例，而不实际运行测试，用于查看测试套件中的测试用例列表。</w:t>
      </w:r>
    </w:p>
    <w:p w14:paraId="55CAAB5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--json</w:t>
      </w:r>
      <w:r>
        <w:t>：将测试结果以JSON格式输出，便于后续处理和分析，通常与</w:t>
      </w:r>
      <w:r>
        <w:rPr>
          <w:rStyle w:val="9"/>
        </w:rPr>
        <w:t>--output</w:t>
      </w:r>
      <w:r>
        <w:t>参数一起使用，如</w:t>
      </w:r>
      <w:r>
        <w:rPr>
          <w:rStyle w:val="9"/>
        </w:rPr>
        <w:t>--output=report.json --json</w:t>
      </w:r>
      <w:r>
        <w:t>会将测试结果以JSON格式保存到</w:t>
      </w:r>
      <w:r>
        <w:rPr>
          <w:rStyle w:val="9"/>
        </w:rPr>
        <w:t>report.json</w:t>
      </w:r>
      <w:r>
        <w:t>文件中。</w:t>
      </w:r>
    </w:p>
    <w:p w14:paraId="34E7323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--html</w:t>
      </w:r>
      <w:r>
        <w:t>：生成HTML格式的测试报告，例如</w:t>
      </w:r>
      <w:r>
        <w:rPr>
          <w:rStyle w:val="9"/>
        </w:rPr>
        <w:t>--html=report.html</w:t>
      </w:r>
      <w:r>
        <w:t>会生成一个名为</w:t>
      </w:r>
      <w:r>
        <w:rPr>
          <w:rStyle w:val="9"/>
        </w:rPr>
        <w:t>report.html</w:t>
      </w:r>
      <w:r>
        <w:t>的测试报告，可在浏览器中打开查看详细的测试结果。</w:t>
      </w:r>
    </w:p>
    <w:p w14:paraId="0049719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其他参数</w:t>
      </w:r>
    </w:p>
    <w:p w14:paraId="57946FD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--debug</w:t>
      </w:r>
      <w:r>
        <w:t>：启用调试模式，提供更多的调试信息，帮助排查问题。</w:t>
      </w:r>
      <w:r>
        <w:rPr>
          <w:rFonts w:hint="eastAsia"/>
          <w:color w:val="FF0000"/>
          <w:lang w:val="en-US" w:eastAsia="zh-CN"/>
        </w:rPr>
        <w:t xml:space="preserve"> -d</w:t>
      </w:r>
    </w:p>
    <w:p w14:paraId="730C7EF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--trace</w:t>
      </w:r>
      <w:r>
        <w:t>：设置是否记录操作轨迹，可取值</w:t>
      </w:r>
      <w:r>
        <w:rPr>
          <w:rStyle w:val="9"/>
        </w:rPr>
        <w:t>on</w:t>
      </w:r>
      <w:r>
        <w:t>、</w:t>
      </w:r>
      <w:r>
        <w:rPr>
          <w:rStyle w:val="9"/>
        </w:rPr>
        <w:t>off</w:t>
      </w:r>
      <w:r>
        <w:t>或</w:t>
      </w:r>
      <w:r>
        <w:rPr>
          <w:rStyle w:val="9"/>
        </w:rPr>
        <w:t>retain-on-failure</w:t>
      </w:r>
      <w:r>
        <w:t>。</w:t>
      </w:r>
      <w:r>
        <w:rPr>
          <w:rStyle w:val="9"/>
        </w:rPr>
        <w:t>on</w:t>
      </w:r>
      <w:r>
        <w:t>表示始终记录操作轨迹；</w:t>
      </w:r>
      <w:r>
        <w:rPr>
          <w:rStyle w:val="9"/>
        </w:rPr>
        <w:t>off</w:t>
      </w:r>
      <w:r>
        <w:t>表示不记录；</w:t>
      </w:r>
      <w:r>
        <w:rPr>
          <w:rStyle w:val="9"/>
        </w:rPr>
        <w:t>retain-on-failure</w:t>
      </w:r>
      <w:r>
        <w:t>表示仅在测试失败时记录操作轨迹，用于调试失败的测试用例。</w:t>
      </w:r>
    </w:p>
    <w:p w14:paraId="3CDDEE0B"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onospace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BF5BB7"/>
    <w:multiLevelType w:val="multilevel"/>
    <w:tmpl w:val="62BF5B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NlMmIyMzU3NmRmZDkxMzJhNmY5MmZjMzU2N2VmM2UifQ=="/>
  </w:docVars>
  <w:rsids>
    <w:rsidRoot w:val="724661C5"/>
    <w:rsid w:val="618E7FDF"/>
    <w:rsid w:val="7246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731</Words>
  <Characters>1469</Characters>
  <Lines>0</Lines>
  <Paragraphs>0</Paragraphs>
  <TotalTime>147</TotalTime>
  <ScaleCrop>false</ScaleCrop>
  <LinksUpToDate>false</LinksUpToDate>
  <CharactersWithSpaces>1575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2024-07-17T07:36:00Z</dcterms:created>
  <dc:creator>Administrator</dc:creator>
  <cp:lastModifiedBy>Xander</cp:lastModifiedBy>
  <dcterms:modified xsi:type="dcterms:W3CDTF">2025-02-26T08:36:06Z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9D06C01346584B3DB3212EA51ABE9BEC_11</vt:lpwstr>
  </property>
  <property fmtid="{D5CDD505-2E9C-101B-9397-08002B2CF9AE}" pid="4" name="KSOTemplateDocerSaveRecord">
    <vt:lpwstr>eyJoZGlkIjoiMjExMDc4NzcyYjFmMmI5YjgzMzY2Y2Y0NGNlM2RlNmEiLCJ1c2VySWQiOiIyNTY3ODQwODUifQ==</vt:lpwstr>
  </property>
</Properties>
</file>