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C4AAA" w14:textId="77777777" w:rsidR="009220B8" w:rsidRDefault="000B60DE">
      <w:pPr>
        <w:jc w:val="center"/>
        <w:outlineLvl w:val="0"/>
        <w:rPr>
          <w:rFonts w:ascii="宋体" w:hAnsi="宋体"/>
          <w:sz w:val="44"/>
          <w:szCs w:val="44"/>
        </w:rPr>
      </w:pPr>
      <w:r>
        <w:rPr>
          <w:rFonts w:ascii="宋体" w:hAnsi="宋体" w:hint="eastAsia"/>
          <w:sz w:val="44"/>
          <w:szCs w:val="44"/>
        </w:rPr>
        <w:t>高等教育自学考试本科</w:t>
      </w:r>
    </w:p>
    <w:p w14:paraId="14891588" w14:textId="77777777" w:rsidR="009220B8" w:rsidRDefault="009220B8">
      <w:pPr>
        <w:jc w:val="center"/>
        <w:rPr>
          <w:rFonts w:ascii="宋体" w:hAnsi="宋体"/>
          <w:sz w:val="44"/>
          <w:szCs w:val="44"/>
        </w:rPr>
      </w:pPr>
    </w:p>
    <w:p w14:paraId="6A0BB79A" w14:textId="77777777" w:rsidR="009220B8" w:rsidRDefault="009220B8">
      <w:pPr>
        <w:jc w:val="center"/>
        <w:rPr>
          <w:rFonts w:ascii="宋体" w:hAnsi="宋体"/>
          <w:sz w:val="44"/>
          <w:szCs w:val="44"/>
        </w:rPr>
      </w:pPr>
    </w:p>
    <w:p w14:paraId="5E8F8DCC" w14:textId="77777777" w:rsidR="009220B8" w:rsidRDefault="009220B8">
      <w:pPr>
        <w:jc w:val="center"/>
        <w:rPr>
          <w:rFonts w:ascii="宋体" w:hAnsi="宋体"/>
          <w:sz w:val="44"/>
          <w:szCs w:val="44"/>
        </w:rPr>
      </w:pPr>
    </w:p>
    <w:p w14:paraId="443FB8CE" w14:textId="77777777" w:rsidR="009220B8" w:rsidRDefault="00611DF7">
      <w:pPr>
        <w:jc w:val="center"/>
        <w:rPr>
          <w:rFonts w:ascii="宋体" w:hAnsi="宋体"/>
          <w:sz w:val="44"/>
          <w:szCs w:val="44"/>
        </w:rPr>
      </w:pPr>
      <w:r>
        <w:rPr>
          <w:rFonts w:ascii="宋体" w:hAnsi="宋体"/>
          <w:sz w:val="44"/>
          <w:szCs w:val="44"/>
        </w:rPr>
        <w:pict w14:anchorId="623E06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72.9pt;height:65.2pt" fillcolor="black">
            <v:textpath style="font-family:&quot;黑体&quot;" trim="t" fitpath="t" string="应用方案"/>
          </v:shape>
        </w:pict>
      </w:r>
    </w:p>
    <w:p w14:paraId="5BA18DAD" w14:textId="77777777" w:rsidR="009220B8" w:rsidRDefault="009220B8">
      <w:pPr>
        <w:jc w:val="center"/>
        <w:rPr>
          <w:rFonts w:ascii="宋体" w:hAnsi="宋体"/>
          <w:sz w:val="44"/>
          <w:szCs w:val="44"/>
        </w:rPr>
      </w:pPr>
    </w:p>
    <w:p w14:paraId="5FC513B1" w14:textId="77777777" w:rsidR="009220B8" w:rsidRDefault="009220B8">
      <w:pPr>
        <w:jc w:val="center"/>
        <w:rPr>
          <w:rFonts w:ascii="宋体" w:hAnsi="宋体"/>
          <w:sz w:val="44"/>
          <w:szCs w:val="44"/>
        </w:rPr>
      </w:pPr>
    </w:p>
    <w:p w14:paraId="26915215" w14:textId="77777777" w:rsidR="009220B8" w:rsidRDefault="009220B8">
      <w:pPr>
        <w:jc w:val="center"/>
        <w:rPr>
          <w:rFonts w:ascii="宋体" w:hAnsi="宋体"/>
          <w:sz w:val="28"/>
          <w:szCs w:val="28"/>
        </w:rPr>
      </w:pPr>
    </w:p>
    <w:p w14:paraId="3006AEDF" w14:textId="77777777" w:rsidR="009220B8" w:rsidRDefault="009220B8">
      <w:pPr>
        <w:jc w:val="center"/>
        <w:rPr>
          <w:rFonts w:ascii="宋体" w:hAnsi="宋体"/>
          <w:sz w:val="28"/>
          <w:szCs w:val="28"/>
        </w:rPr>
      </w:pPr>
    </w:p>
    <w:p w14:paraId="0B6F602E" w14:textId="77777777" w:rsidR="009220B8" w:rsidRDefault="000B60DE">
      <w:pPr>
        <w:ind w:firstLineChars="450" w:firstLine="1620"/>
        <w:outlineLvl w:val="0"/>
        <w:rPr>
          <w:rFonts w:ascii="宋体" w:hAnsi="宋体"/>
          <w:sz w:val="36"/>
          <w:szCs w:val="36"/>
          <w:u w:val="single"/>
        </w:rPr>
      </w:pPr>
      <w:r>
        <w:rPr>
          <w:rFonts w:ascii="宋体" w:hAnsi="宋体" w:hint="eastAsia"/>
          <w:sz w:val="36"/>
          <w:szCs w:val="36"/>
        </w:rPr>
        <w:t>应用题目：</w:t>
      </w:r>
      <w:r>
        <w:rPr>
          <w:rFonts w:ascii="宋体" w:hAnsi="宋体" w:hint="eastAsia"/>
          <w:sz w:val="36"/>
          <w:szCs w:val="36"/>
          <w:u w:val="single"/>
        </w:rPr>
        <w:t>西安曲江国际会展中心会展管理</w:t>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t xml:space="preserve">  </w:t>
      </w:r>
      <w:r>
        <w:rPr>
          <w:rFonts w:ascii="宋体" w:hAnsi="宋体" w:hint="eastAsia"/>
          <w:sz w:val="36"/>
          <w:szCs w:val="36"/>
          <w:u w:val="single"/>
        </w:rPr>
        <w:t xml:space="preserve">信息系统的应用方案   </w:t>
      </w:r>
    </w:p>
    <w:p w14:paraId="4AC97CE8" w14:textId="77777777" w:rsidR="009220B8" w:rsidRDefault="000B60DE">
      <w:pPr>
        <w:ind w:firstLineChars="450" w:firstLine="1620"/>
        <w:outlineLvl w:val="0"/>
        <w:rPr>
          <w:rFonts w:ascii="宋体" w:hAnsi="宋体"/>
          <w:sz w:val="36"/>
          <w:szCs w:val="36"/>
        </w:rPr>
      </w:pPr>
      <w:r>
        <w:rPr>
          <w:rFonts w:ascii="宋体" w:hAnsi="宋体" w:hint="eastAsia"/>
          <w:sz w:val="36"/>
          <w:szCs w:val="36"/>
        </w:rPr>
        <w:t>专业名称：</w:t>
      </w:r>
      <w:r>
        <w:rPr>
          <w:rFonts w:ascii="宋体" w:hAnsi="宋体" w:hint="eastAsia"/>
          <w:sz w:val="36"/>
          <w:szCs w:val="36"/>
          <w:u w:val="single"/>
        </w:rPr>
        <w:t xml:space="preserve">    会展管理         </w:t>
      </w:r>
    </w:p>
    <w:p w14:paraId="2EC9B2F7" w14:textId="77777777" w:rsidR="009220B8" w:rsidRDefault="000B60DE">
      <w:pPr>
        <w:ind w:firstLineChars="450" w:firstLine="1620"/>
        <w:outlineLvl w:val="0"/>
        <w:rPr>
          <w:rFonts w:ascii="宋体" w:hAnsi="宋体"/>
          <w:sz w:val="36"/>
          <w:szCs w:val="36"/>
        </w:rPr>
      </w:pPr>
      <w:r>
        <w:rPr>
          <w:rFonts w:ascii="宋体" w:hAnsi="宋体" w:hint="eastAsia"/>
          <w:sz w:val="36"/>
          <w:szCs w:val="36"/>
        </w:rPr>
        <w:t>准考考号：</w:t>
      </w:r>
      <w:r>
        <w:rPr>
          <w:rFonts w:ascii="宋体" w:hAnsi="宋体" w:hint="eastAsia"/>
          <w:sz w:val="36"/>
          <w:szCs w:val="36"/>
          <w:u w:val="single"/>
        </w:rPr>
        <w:t xml:space="preserve">    </w:t>
      </w:r>
      <w:r>
        <w:rPr>
          <w:rFonts w:ascii="宋体" w:hAnsi="宋体"/>
          <w:sz w:val="36"/>
          <w:szCs w:val="36"/>
          <w:u w:val="single"/>
        </w:rPr>
        <w:t>820118</w:t>
      </w:r>
      <w:r>
        <w:rPr>
          <w:rFonts w:ascii="宋体" w:hAnsi="宋体" w:hint="eastAsia"/>
          <w:sz w:val="36"/>
          <w:szCs w:val="36"/>
          <w:u w:val="single"/>
        </w:rPr>
        <w:t xml:space="preserve">202999     </w:t>
      </w:r>
    </w:p>
    <w:p w14:paraId="0AE369AD" w14:textId="77777777" w:rsidR="009220B8" w:rsidRDefault="000B60DE">
      <w:pPr>
        <w:ind w:firstLineChars="450" w:firstLine="1620"/>
        <w:outlineLvl w:val="0"/>
        <w:rPr>
          <w:rFonts w:ascii="宋体" w:hAnsi="宋体"/>
          <w:sz w:val="36"/>
          <w:szCs w:val="36"/>
        </w:rPr>
      </w:pPr>
      <w:r>
        <w:rPr>
          <w:rFonts w:ascii="宋体" w:hAnsi="宋体" w:hint="eastAsia"/>
          <w:sz w:val="36"/>
          <w:szCs w:val="36"/>
        </w:rPr>
        <w:t>学生姓名：</w:t>
      </w:r>
      <w:r>
        <w:rPr>
          <w:rFonts w:ascii="宋体" w:hAnsi="宋体" w:hint="eastAsia"/>
          <w:sz w:val="36"/>
          <w:szCs w:val="36"/>
          <w:u w:val="single"/>
        </w:rPr>
        <w:t xml:space="preserve">    </w:t>
      </w:r>
      <w:r>
        <w:rPr>
          <w:rFonts w:ascii="宋体" w:hAnsi="宋体" w:cs="宋体" w:hint="eastAsia"/>
          <w:sz w:val="36"/>
          <w:szCs w:val="36"/>
          <w:u w:val="single"/>
        </w:rPr>
        <w:t>张尚坤</w:t>
      </w:r>
      <w:r>
        <w:rPr>
          <w:rFonts w:ascii="宋体" w:hAnsi="宋体" w:hint="eastAsia"/>
          <w:sz w:val="36"/>
          <w:szCs w:val="36"/>
          <w:u w:val="single"/>
        </w:rPr>
        <w:t xml:space="preserve">           </w:t>
      </w:r>
    </w:p>
    <w:p w14:paraId="5159D150" w14:textId="77777777" w:rsidR="009220B8" w:rsidRDefault="009220B8">
      <w:pPr>
        <w:ind w:firstLineChars="450" w:firstLine="1620"/>
        <w:rPr>
          <w:rFonts w:ascii="宋体" w:hAnsi="宋体"/>
          <w:sz w:val="36"/>
          <w:szCs w:val="36"/>
        </w:rPr>
      </w:pPr>
    </w:p>
    <w:p w14:paraId="7DBFBE21" w14:textId="77777777" w:rsidR="009220B8" w:rsidRDefault="009220B8">
      <w:pPr>
        <w:ind w:firstLineChars="450" w:firstLine="1620"/>
        <w:rPr>
          <w:rFonts w:ascii="宋体" w:hAnsi="宋体"/>
          <w:sz w:val="36"/>
          <w:szCs w:val="36"/>
        </w:rPr>
      </w:pPr>
    </w:p>
    <w:p w14:paraId="3FEDF08C" w14:textId="77777777" w:rsidR="009220B8" w:rsidRDefault="009220B8">
      <w:pPr>
        <w:ind w:firstLineChars="450" w:firstLine="1620"/>
        <w:rPr>
          <w:rFonts w:ascii="宋体" w:hAnsi="宋体"/>
          <w:sz w:val="36"/>
          <w:szCs w:val="36"/>
        </w:rPr>
      </w:pPr>
    </w:p>
    <w:p w14:paraId="26320EBE" w14:textId="77777777" w:rsidR="009220B8" w:rsidRDefault="009220B8">
      <w:pPr>
        <w:rPr>
          <w:rFonts w:ascii="宋体" w:hAnsi="宋体"/>
          <w:sz w:val="36"/>
          <w:szCs w:val="36"/>
        </w:rPr>
      </w:pPr>
    </w:p>
    <w:p w14:paraId="696C475E" w14:textId="77777777" w:rsidR="009220B8" w:rsidRDefault="000B60DE">
      <w:pPr>
        <w:jc w:val="center"/>
        <w:outlineLvl w:val="0"/>
        <w:rPr>
          <w:rFonts w:ascii="黑体" w:eastAsia="黑体" w:hAnsi="宋体"/>
          <w:sz w:val="36"/>
          <w:szCs w:val="36"/>
        </w:rPr>
      </w:pPr>
      <w:r>
        <w:rPr>
          <w:rFonts w:ascii="黑体" w:eastAsia="黑体" w:hAnsi="宋体" w:hint="eastAsia"/>
          <w:sz w:val="36"/>
          <w:szCs w:val="36"/>
        </w:rPr>
        <w:t>广  州  大  学</w:t>
      </w:r>
    </w:p>
    <w:p w14:paraId="79FAD1C3" w14:textId="77777777" w:rsidR="009220B8" w:rsidRDefault="000B60DE">
      <w:pPr>
        <w:jc w:val="center"/>
        <w:outlineLvl w:val="0"/>
        <w:rPr>
          <w:rFonts w:ascii="黑体" w:eastAsia="黑体" w:hAnsi="宋体"/>
          <w:sz w:val="36"/>
          <w:szCs w:val="36"/>
        </w:rPr>
      </w:pPr>
      <w:r>
        <w:rPr>
          <w:rFonts w:ascii="黑体" w:eastAsia="黑体" w:hAnsi="宋体" w:hint="eastAsia"/>
          <w:sz w:val="36"/>
          <w:szCs w:val="36"/>
        </w:rPr>
        <w:t>2020年9月10日</w:t>
      </w:r>
    </w:p>
    <w:p w14:paraId="264E2645" w14:textId="77777777" w:rsidR="009220B8" w:rsidRDefault="009220B8">
      <w:pPr>
        <w:widowControl/>
        <w:jc w:val="left"/>
        <w:rPr>
          <w:rFonts w:ascii="黑体" w:eastAsia="黑体" w:hAnsi="黑体" w:cs="黑体"/>
          <w:sz w:val="28"/>
          <w:szCs w:val="28"/>
          <w:shd w:val="clear" w:color="auto" w:fill="FFFFFF"/>
        </w:rPr>
      </w:pPr>
    </w:p>
    <w:p w14:paraId="1F1EE56F" w14:textId="77777777" w:rsidR="009220B8" w:rsidRDefault="009220B8">
      <w:pPr>
        <w:widowControl/>
        <w:ind w:left="3360" w:firstLine="420"/>
        <w:jc w:val="left"/>
        <w:outlineLvl w:val="0"/>
        <w:rPr>
          <w:rFonts w:ascii="黑体" w:eastAsia="黑体" w:hAnsi="黑体" w:cs="黑体"/>
          <w:sz w:val="28"/>
          <w:szCs w:val="28"/>
          <w:shd w:val="clear" w:color="auto" w:fill="FFFFFF"/>
        </w:rPr>
        <w:sectPr w:rsidR="009220B8">
          <w:pgSz w:w="11906" w:h="16838"/>
          <w:pgMar w:top="1440" w:right="1800" w:bottom="1440" w:left="1800" w:header="851" w:footer="992" w:gutter="0"/>
          <w:cols w:space="425"/>
          <w:docGrid w:type="lines" w:linePitch="312"/>
        </w:sectPr>
      </w:pPr>
    </w:p>
    <w:p w14:paraId="7F5487EC" w14:textId="77777777" w:rsidR="009220B8" w:rsidRDefault="000B60DE">
      <w:pPr>
        <w:widowControl/>
        <w:ind w:left="3360" w:firstLine="420"/>
        <w:jc w:val="left"/>
        <w:outlineLvl w:val="0"/>
        <w:rPr>
          <w:rFonts w:ascii="黑体" w:eastAsia="黑体" w:hAnsi="黑体" w:cs="黑体"/>
          <w:sz w:val="28"/>
          <w:szCs w:val="28"/>
          <w:shd w:val="clear" w:color="auto" w:fill="FFFFFF"/>
        </w:rPr>
      </w:pPr>
      <w:r>
        <w:rPr>
          <w:rFonts w:ascii="黑体" w:eastAsia="黑体" w:hAnsi="黑体" w:cs="黑体" w:hint="eastAsia"/>
          <w:sz w:val="28"/>
          <w:szCs w:val="28"/>
          <w:shd w:val="clear" w:color="auto" w:fill="FFFFFF"/>
        </w:rPr>
        <w:lastRenderedPageBreak/>
        <w:t>序言：</w:t>
      </w:r>
    </w:p>
    <w:p w14:paraId="68EF5634" w14:textId="77777777" w:rsidR="009220B8" w:rsidRDefault="000B60DE">
      <w:pPr>
        <w:widowControl/>
        <w:spacing w:line="460" w:lineRule="exact"/>
        <w:ind w:firstLine="420"/>
        <w:jc w:val="left"/>
        <w:rPr>
          <w:rFonts w:ascii="STSongStd-Light-Acro" w:eastAsia="STSongStd-Light-Acro" w:hAnsi="STSongStd-Light-Acro" w:cs="STSongStd-Light-Acro"/>
          <w:color w:val="000000"/>
          <w:kern w:val="0"/>
          <w:sz w:val="30"/>
          <w:szCs w:val="30"/>
          <w:lang w:bidi="ar"/>
        </w:rPr>
      </w:pPr>
      <w:r>
        <w:rPr>
          <w:rFonts w:ascii="宋体" w:hAnsi="宋体" w:cs="宋体" w:hint="eastAsia"/>
          <w:kern w:val="0"/>
          <w:shd w:val="clear" w:color="auto" w:fill="FFFFFF"/>
        </w:rPr>
        <w:t>展会管理信息系统能给所有参与展会人的最优的参展体验，展会现场管理</w:t>
      </w:r>
      <w:r>
        <w:rPr>
          <w:rFonts w:ascii="宋体" w:hAnsi="宋体" w:cs="宋体"/>
          <w:kern w:val="0"/>
          <w:shd w:val="clear" w:color="auto" w:fill="FFFFFF"/>
        </w:rPr>
        <w:t>信息系统包括展会的展前准备、现场服务、展后的善后服务的全程服务，衡量一个组织能否办好展会的标准不仅在展览的收益上，更在于信息系统管理上，展会的现场服务表现得最为直接，展会合理而科学的现场管理信息系统不仅提升了展会现场管理信息系统水平和展会形象，更能获得宝贵的展会信息资源并挖掘利用。</w:t>
      </w:r>
      <w:r>
        <w:rPr>
          <w:rFonts w:ascii="STSongStd-Light-Acro" w:eastAsia="STSongStd-Light-Acro" w:hAnsi="STSongStd-Light-Acro" w:cs="STSongStd-Light-Acro"/>
          <w:color w:val="000000"/>
          <w:kern w:val="0"/>
          <w:sz w:val="30"/>
          <w:szCs w:val="30"/>
          <w:lang w:bidi="ar"/>
        </w:rPr>
        <w:t xml:space="preserve"> </w:t>
      </w:r>
    </w:p>
    <w:p w14:paraId="40CAF144" w14:textId="552B2733" w:rsidR="009220B8" w:rsidRDefault="000B60DE" w:rsidP="00B8312D">
      <w:pPr>
        <w:pStyle w:val="1"/>
        <w:keepNext w:val="0"/>
        <w:keepLines w:val="0"/>
        <w:numPr>
          <w:ilvl w:val="0"/>
          <w:numId w:val="1"/>
        </w:numPr>
        <w:spacing w:line="240" w:lineRule="auto"/>
      </w:pPr>
      <w:r>
        <w:rPr>
          <w:rFonts w:hint="eastAsia"/>
        </w:rPr>
        <w:t>方案目标</w:t>
      </w:r>
    </w:p>
    <w:p w14:paraId="44969884" w14:textId="0DBF2A81" w:rsidR="009220B8" w:rsidRDefault="002F01A2" w:rsidP="002F01A2">
      <w:pPr>
        <w:pStyle w:val="2"/>
        <w:keepNext w:val="0"/>
        <w:keepLines w:val="0"/>
        <w:spacing w:line="240" w:lineRule="auto"/>
        <w:ind w:firstLineChars="300" w:firstLine="720"/>
      </w:pPr>
      <w:r>
        <w:rPr>
          <w:rFonts w:hint="eastAsia"/>
        </w:rPr>
        <w:t>（一）</w:t>
      </w:r>
      <w:r w:rsidR="000B60DE">
        <w:t>优化</w:t>
      </w:r>
      <w:r w:rsidR="000B60DE">
        <w:rPr>
          <w:rFonts w:hint="eastAsia"/>
        </w:rPr>
        <w:t>西安曲江国际会展中心</w:t>
      </w:r>
      <w:r w:rsidR="000B60DE">
        <w:t>企业各类资源</w:t>
      </w:r>
    </w:p>
    <w:p w14:paraId="6065DF7C" w14:textId="6E77AB04" w:rsidR="009220B8" w:rsidRDefault="002F01A2" w:rsidP="002F01A2">
      <w:pPr>
        <w:pStyle w:val="2"/>
        <w:keepNext w:val="0"/>
        <w:keepLines w:val="0"/>
        <w:spacing w:line="240" w:lineRule="auto"/>
        <w:ind w:firstLineChars="300" w:firstLine="720"/>
      </w:pPr>
      <w:r>
        <w:rPr>
          <w:rFonts w:hint="eastAsia"/>
        </w:rPr>
        <w:t>（二）</w:t>
      </w:r>
      <w:r w:rsidR="000B60DE">
        <w:t>提高</w:t>
      </w:r>
      <w:r w:rsidR="000B60DE">
        <w:rPr>
          <w:rFonts w:hint="eastAsia"/>
        </w:rPr>
        <w:t>西安曲江国际会展中心</w:t>
      </w:r>
      <w:r w:rsidR="000B60DE">
        <w:t>客户关系管理能力</w:t>
      </w:r>
    </w:p>
    <w:p w14:paraId="3F3B8897" w14:textId="5D194507" w:rsidR="009220B8" w:rsidRDefault="002F01A2" w:rsidP="002F01A2">
      <w:pPr>
        <w:pStyle w:val="2"/>
        <w:keepNext w:val="0"/>
        <w:keepLines w:val="0"/>
        <w:spacing w:line="240" w:lineRule="auto"/>
        <w:ind w:firstLineChars="300" w:firstLine="720"/>
      </w:pPr>
      <w:r>
        <w:rPr>
          <w:rFonts w:hint="eastAsia"/>
        </w:rPr>
        <w:t>（三）</w:t>
      </w:r>
      <w:r w:rsidR="000B60DE">
        <w:rPr>
          <w:rFonts w:hint="eastAsia"/>
        </w:rPr>
        <w:t>解决西安曲江国际会展中心工作中手工文件管理不规范和低效率</w:t>
      </w:r>
    </w:p>
    <w:p w14:paraId="69F3DBF3" w14:textId="77777777" w:rsidR="009220B8" w:rsidRDefault="000B60DE" w:rsidP="00B8312D">
      <w:pPr>
        <w:pStyle w:val="1"/>
        <w:keepNext w:val="0"/>
        <w:keepLines w:val="0"/>
        <w:numPr>
          <w:ilvl w:val="0"/>
          <w:numId w:val="1"/>
        </w:numPr>
        <w:spacing w:line="240" w:lineRule="auto"/>
      </w:pPr>
      <w:r>
        <w:rPr>
          <w:rFonts w:hint="eastAsia"/>
        </w:rPr>
        <w:t>方案内容</w:t>
      </w:r>
    </w:p>
    <w:p w14:paraId="4B49E3FA" w14:textId="77777777" w:rsidR="009220B8" w:rsidRDefault="000B60DE" w:rsidP="002F01A2">
      <w:pPr>
        <w:pStyle w:val="2"/>
        <w:keepNext w:val="0"/>
        <w:keepLines w:val="0"/>
        <w:spacing w:line="240" w:lineRule="auto"/>
        <w:ind w:firstLineChars="200" w:firstLine="480"/>
      </w:pPr>
      <w:r>
        <w:rPr>
          <w:rFonts w:hint="eastAsia"/>
        </w:rPr>
        <w:t>(</w:t>
      </w:r>
      <w:proofErr w:type="gramStart"/>
      <w:r>
        <w:rPr>
          <w:rFonts w:hint="eastAsia"/>
        </w:rPr>
        <w:t>一</w:t>
      </w:r>
      <w:proofErr w:type="gramEnd"/>
      <w:r>
        <w:rPr>
          <w:rFonts w:hint="eastAsia"/>
        </w:rPr>
        <w:t xml:space="preserve">) </w:t>
      </w:r>
      <w:r>
        <w:rPr>
          <w:rFonts w:hint="eastAsia"/>
        </w:rPr>
        <w:t>优化资源</w:t>
      </w:r>
      <w:r>
        <w:t xml:space="preserve"> </w:t>
      </w:r>
    </w:p>
    <w:p w14:paraId="6CBBBA78"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资源与资产的最大区别在于，资源的价值具有潜在性，可以通过高水平的管理最大限度地发挥它的价值，这就是资源优化。计算机和互联网技术的使用，为企业管理者提供了一个企业资源规划和整理的平台，提高了决策的效率和水平。任何企业的资源都可分为有形资源和无形资源两种，会展行业同样如此。在贸易展览会行业，最主要的有形资源是展览场馆和资金，最重要的无形资源是客户信息和智力资源。信息化管理正对这些资源的优化发挥越来越大的作用。</w:t>
      </w:r>
    </w:p>
    <w:p w14:paraId="78ED86D3" w14:textId="77777777" w:rsidR="009220B8" w:rsidRDefault="000B60DE" w:rsidP="002F01A2">
      <w:pPr>
        <w:pStyle w:val="2"/>
        <w:keepNext w:val="0"/>
        <w:keepLines w:val="0"/>
        <w:spacing w:line="240" w:lineRule="auto"/>
        <w:ind w:firstLineChars="200" w:firstLine="480"/>
      </w:pPr>
      <w:r>
        <w:t>(</w:t>
      </w:r>
      <w:r>
        <w:t>二</w:t>
      </w:r>
      <w:r>
        <w:t xml:space="preserve">) </w:t>
      </w:r>
      <w:r>
        <w:t>提高客户关系管理能力</w:t>
      </w:r>
    </w:p>
    <w:p w14:paraId="4B5A48F5"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事实上，会展行业特别是展览会对于客户</w:t>
      </w:r>
      <w:proofErr w:type="gramStart"/>
      <w:r>
        <w:rPr>
          <w:rFonts w:ascii="宋体" w:hAnsi="宋体" w:cs="宋体"/>
          <w:kern w:val="0"/>
          <w:shd w:val="clear" w:color="auto" w:fill="FFFFFF"/>
        </w:rPr>
        <w:t>的熏视远</w:t>
      </w:r>
      <w:proofErr w:type="gramEnd"/>
      <w:r>
        <w:rPr>
          <w:rFonts w:ascii="宋体" w:hAnsi="宋体" w:cs="宋体"/>
          <w:kern w:val="0"/>
          <w:shd w:val="clear" w:color="auto" w:fill="FFFFFF"/>
        </w:rPr>
        <w:t>不止把他们当作一种资源那么简单。因为客户的认可和参与程度直接决定展览的成败，所以客户关系管理成为展会管理的头等大事。</w:t>
      </w:r>
      <w:r>
        <w:rPr>
          <w:rFonts w:ascii="宋体" w:hAnsi="宋体" w:cs="宋体" w:hint="eastAsia"/>
          <w:kern w:val="0"/>
          <w:shd w:val="clear" w:color="auto" w:fill="FFFFFF"/>
        </w:rPr>
        <w:t>而</w:t>
      </w:r>
      <w:r>
        <w:rPr>
          <w:rFonts w:ascii="宋体" w:hAnsi="宋体" w:cs="宋体"/>
          <w:kern w:val="0"/>
          <w:shd w:val="clear" w:color="auto" w:fill="FFFFFF"/>
        </w:rPr>
        <w:t>会展行业的各个经济要素如组委会、参展商、展馆等，一直在利用各种信息化手段提高工作效率，提高整个行业的运作水平。</w:t>
      </w:r>
    </w:p>
    <w:p w14:paraId="3E16999D" w14:textId="77777777" w:rsidR="002F01A2" w:rsidRDefault="002F01A2" w:rsidP="002F01A2">
      <w:pPr>
        <w:pStyle w:val="2"/>
        <w:keepNext w:val="0"/>
        <w:keepLines w:val="0"/>
        <w:spacing w:line="240" w:lineRule="auto"/>
        <w:ind w:firstLineChars="200" w:firstLine="480"/>
      </w:pPr>
    </w:p>
    <w:p w14:paraId="61ADC607" w14:textId="2D7A0B77" w:rsidR="009220B8" w:rsidRDefault="000B60DE" w:rsidP="002F01A2">
      <w:pPr>
        <w:pStyle w:val="2"/>
        <w:keepNext w:val="0"/>
        <w:keepLines w:val="0"/>
        <w:spacing w:line="240" w:lineRule="auto"/>
        <w:ind w:firstLineChars="200" w:firstLine="480"/>
      </w:pPr>
      <w:r>
        <w:lastRenderedPageBreak/>
        <w:t>(</w:t>
      </w:r>
      <w:r>
        <w:rPr>
          <w:rFonts w:hint="eastAsia"/>
        </w:rPr>
        <w:t>三</w:t>
      </w:r>
      <w:r>
        <w:t xml:space="preserve">) </w:t>
      </w:r>
      <w:r>
        <w:rPr>
          <w:rFonts w:hint="eastAsia"/>
        </w:rPr>
        <w:t>信息化各种工作流程</w:t>
      </w:r>
    </w:p>
    <w:p w14:paraId="6292F161" w14:textId="77777777" w:rsidR="009220B8" w:rsidRDefault="000B60DE" w:rsidP="002F01A2">
      <w:pPr>
        <w:pStyle w:val="3"/>
        <w:keepNext w:val="0"/>
        <w:keepLines w:val="0"/>
        <w:spacing w:line="240" w:lineRule="auto"/>
        <w:ind w:firstLineChars="200" w:firstLine="480"/>
      </w:pPr>
      <w:r>
        <w:rPr>
          <w:rFonts w:hint="eastAsia"/>
        </w:rPr>
        <w:t>1.</w:t>
      </w:r>
      <w:r>
        <w:t>入职管理</w:t>
      </w:r>
    </w:p>
    <w:p w14:paraId="3A42F33A"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入职管理，是</w:t>
      </w:r>
      <w:r>
        <w:rPr>
          <w:rFonts w:ascii="宋体" w:hAnsi="宋体" w:cs="宋体" w:hint="eastAsia"/>
          <w:kern w:val="0"/>
          <w:shd w:val="clear" w:color="auto" w:fill="FFFFFF"/>
        </w:rPr>
        <w:t>西安曲江国际会展中心</w:t>
      </w:r>
      <w:r>
        <w:rPr>
          <w:rFonts w:ascii="宋体" w:hAnsi="宋体" w:cs="宋体"/>
          <w:kern w:val="0"/>
          <w:shd w:val="clear" w:color="auto" w:fill="FFFFFF"/>
        </w:rPr>
        <w:t xml:space="preserve">公司进行人事管理的重要部分。在构建 </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公司人事薪资管理平台入</w:t>
      </w:r>
      <w:proofErr w:type="gramStart"/>
      <w:r>
        <w:rPr>
          <w:rFonts w:ascii="宋体" w:hAnsi="宋体" w:cs="宋体"/>
          <w:kern w:val="0"/>
          <w:shd w:val="clear" w:color="auto" w:fill="FFFFFF"/>
        </w:rPr>
        <w:t>职管理模</w:t>
      </w:r>
      <w:proofErr w:type="gramEnd"/>
      <w:r>
        <w:rPr>
          <w:rFonts w:ascii="宋体" w:hAnsi="宋体" w:cs="宋体"/>
          <w:kern w:val="0"/>
          <w:shd w:val="clear" w:color="auto" w:fill="FFFFFF"/>
        </w:rPr>
        <w:t xml:space="preserve"> 块时， 应该能够满足招聘需求申请应该设定相应的审批角色及审批流，以支撑入</w:t>
      </w:r>
      <w:proofErr w:type="gramStart"/>
      <w:r>
        <w:rPr>
          <w:rFonts w:ascii="宋体" w:hAnsi="宋体" w:cs="宋体"/>
          <w:kern w:val="0"/>
          <w:shd w:val="clear" w:color="auto" w:fill="FFFFFF"/>
        </w:rPr>
        <w:t>职信息</w:t>
      </w:r>
      <w:proofErr w:type="gramEnd"/>
      <w:r>
        <w:rPr>
          <w:rFonts w:ascii="宋体" w:hAnsi="宋体" w:cs="宋体"/>
          <w:kern w:val="0"/>
          <w:shd w:val="clear" w:color="auto" w:fill="FFFFFF"/>
        </w:rPr>
        <w:t>审批等</w:t>
      </w:r>
    </w:p>
    <w:p w14:paraId="3579BB82" w14:textId="77777777" w:rsidR="009220B8" w:rsidRDefault="000B60DE" w:rsidP="002F01A2">
      <w:pPr>
        <w:pStyle w:val="3"/>
        <w:keepNext w:val="0"/>
        <w:keepLines w:val="0"/>
        <w:spacing w:line="240" w:lineRule="auto"/>
        <w:ind w:firstLineChars="200" w:firstLine="480"/>
      </w:pPr>
      <w:r>
        <w:rPr>
          <w:rFonts w:hint="eastAsia"/>
        </w:rPr>
        <w:t>2.</w:t>
      </w:r>
      <w:r>
        <w:t>人事基本信息管理</w:t>
      </w:r>
    </w:p>
    <w:p w14:paraId="1A1B2FFD"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人事基本信息管理是</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公司会展业务中进行人事管理的基础性工作，同样也是人事管理中最为琐碎的工作内容之一。因而，在实施</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公司人事工资系统时应该采取EXCEL 导入或者接口导入的方式以降低人事基本信息管理的工作量。系统应该支持</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公司岗位信息定义，分公司、中心及部门等基本信息定义。</w:t>
      </w:r>
    </w:p>
    <w:p w14:paraId="200CB482" w14:textId="77777777" w:rsidR="009220B8" w:rsidRDefault="000B60DE" w:rsidP="002F01A2">
      <w:pPr>
        <w:pStyle w:val="3"/>
        <w:keepNext w:val="0"/>
        <w:keepLines w:val="0"/>
        <w:spacing w:line="240" w:lineRule="auto"/>
        <w:ind w:firstLineChars="200" w:firstLine="480"/>
      </w:pPr>
      <w:r>
        <w:rPr>
          <w:rFonts w:hint="eastAsia"/>
        </w:rPr>
        <w:t>3.</w:t>
      </w:r>
      <w:r>
        <w:t>考核和升职管理。</w:t>
      </w:r>
    </w:p>
    <w:p w14:paraId="2275B087"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考核是管理工作的基础，给予员工足够的发展空间也更是人事管理的关键，考核和升职管理是</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公司发展中重要的管理任务，构建考核和升职管理功能意义重大。</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公司所构建的人事薪酬管理平台考核和升职管理模块中，应能够完成员工的绩效考核工作， 以及相应的升职评估流程，对于符合公司升职要求的员工进行升职流程的审批，并最终确定升职名单。</w:t>
      </w:r>
    </w:p>
    <w:p w14:paraId="1801E198" w14:textId="77777777" w:rsidR="009220B8" w:rsidRDefault="000B60DE" w:rsidP="00B8312D">
      <w:pPr>
        <w:pStyle w:val="1"/>
        <w:keepNext w:val="0"/>
        <w:keepLines w:val="0"/>
        <w:numPr>
          <w:ilvl w:val="0"/>
          <w:numId w:val="1"/>
        </w:numPr>
        <w:spacing w:line="240" w:lineRule="auto"/>
      </w:pPr>
      <w:r>
        <w:rPr>
          <w:rFonts w:hint="eastAsia"/>
        </w:rPr>
        <w:t>方案参与者</w:t>
      </w:r>
    </w:p>
    <w:p w14:paraId="1B3840B0" w14:textId="77777777" w:rsidR="009220B8" w:rsidRDefault="000B60DE" w:rsidP="002F01A2">
      <w:pPr>
        <w:pStyle w:val="2"/>
        <w:keepNext w:val="0"/>
        <w:keepLines w:val="0"/>
        <w:spacing w:line="240" w:lineRule="auto"/>
        <w:ind w:firstLineChars="200" w:firstLine="480"/>
      </w:pPr>
      <w:r>
        <w:rPr>
          <w:rFonts w:hint="eastAsia"/>
        </w:rPr>
        <w:t>（一）</w:t>
      </w:r>
      <w:r>
        <w:t>人力资源管理部门。</w:t>
      </w:r>
    </w:p>
    <w:p w14:paraId="581669D1"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由于</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公司所构建的人事薪酬管理平台与人力资源的日常工作有着紧密的关联关系，因而人力资源管理部门在</w:t>
      </w:r>
      <w:r>
        <w:rPr>
          <w:rFonts w:ascii="宋体" w:hAnsi="宋体" w:cs="宋体" w:hint="eastAsia"/>
          <w:kern w:val="0"/>
          <w:shd w:val="clear" w:color="auto" w:fill="FFFFFF"/>
        </w:rPr>
        <w:t>西安曲江国际会展中心</w:t>
      </w:r>
      <w:r>
        <w:rPr>
          <w:rFonts w:ascii="宋体" w:hAnsi="宋体" w:cs="宋体"/>
          <w:kern w:val="0"/>
          <w:shd w:val="clear" w:color="auto" w:fill="FFFFFF"/>
        </w:rPr>
        <w:t xml:space="preserve">公司所搭建的人事薪酬管理平台中发挥着重要的角色。 人力资源管理部门应该在人事薪酬管理平台系统流程梳理、系统方案设计以及系统上线阶段的工作发挥着积极的作用，确保人事薪酬管理平台得以平稳运行。 </w:t>
      </w:r>
    </w:p>
    <w:p w14:paraId="70EACB26" w14:textId="77777777" w:rsidR="00B8312D" w:rsidRDefault="00B8312D" w:rsidP="00B8312D">
      <w:pPr>
        <w:pStyle w:val="2"/>
        <w:keepNext w:val="0"/>
        <w:keepLines w:val="0"/>
        <w:spacing w:line="240" w:lineRule="auto"/>
      </w:pPr>
    </w:p>
    <w:p w14:paraId="6EE65482" w14:textId="45733CA8" w:rsidR="009220B8" w:rsidRDefault="000B60DE" w:rsidP="002F01A2">
      <w:pPr>
        <w:pStyle w:val="2"/>
        <w:keepNext w:val="0"/>
        <w:keepLines w:val="0"/>
        <w:spacing w:line="240" w:lineRule="auto"/>
        <w:ind w:firstLineChars="200" w:firstLine="480"/>
      </w:pPr>
      <w:r>
        <w:rPr>
          <w:rFonts w:hint="eastAsia"/>
        </w:rPr>
        <w:t>（二）</w:t>
      </w:r>
      <w:r>
        <w:t>信息管理部门。</w:t>
      </w:r>
    </w:p>
    <w:p w14:paraId="1544FA69"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信息管理部门负责</w:t>
      </w:r>
      <w:r>
        <w:rPr>
          <w:rFonts w:ascii="宋体" w:hAnsi="宋体" w:cs="宋体" w:hint="eastAsia"/>
          <w:kern w:val="0"/>
          <w:shd w:val="clear" w:color="auto" w:fill="FFFFFF"/>
        </w:rPr>
        <w:t>西安曲江国际会展中心</w:t>
      </w:r>
      <w:r>
        <w:rPr>
          <w:rFonts w:ascii="宋体" w:hAnsi="宋体" w:cs="宋体"/>
          <w:kern w:val="0"/>
          <w:shd w:val="clear" w:color="auto" w:fill="FFFFFF"/>
        </w:rPr>
        <w:t xml:space="preserve">公司人事薪酬管理平台设计和管理平台的开发。作为这个工作的主要负责部门应该参与整个管理平台开发每个环节，并且在系统上线后，还需要承担相关部门的培训工作已经系统运行后升级、优化工作， 确保业务订单管理平台的高效运行。 </w:t>
      </w:r>
    </w:p>
    <w:p w14:paraId="1247594D" w14:textId="77777777" w:rsidR="009220B8" w:rsidRDefault="000B60DE" w:rsidP="002F01A2">
      <w:pPr>
        <w:pStyle w:val="2"/>
        <w:keepNext w:val="0"/>
        <w:keepLines w:val="0"/>
        <w:spacing w:line="240" w:lineRule="auto"/>
        <w:ind w:firstLineChars="200" w:firstLine="480"/>
      </w:pPr>
      <w:r>
        <w:rPr>
          <w:rFonts w:hint="eastAsia"/>
        </w:rPr>
        <w:t>（三）</w:t>
      </w:r>
      <w:r>
        <w:t>其他部门。</w:t>
      </w:r>
      <w:r>
        <w:t xml:space="preserve"> </w:t>
      </w:r>
    </w:p>
    <w:p w14:paraId="56399991" w14:textId="77777777" w:rsidR="009220B8" w:rsidRDefault="000B60DE">
      <w:pPr>
        <w:widowControl/>
        <w:spacing w:line="460" w:lineRule="exact"/>
        <w:ind w:firstLine="420"/>
        <w:jc w:val="left"/>
        <w:rPr>
          <w:rFonts w:ascii="黑体" w:eastAsia="黑体" w:hAnsi="黑体" w:cs="黑体"/>
          <w:sz w:val="28"/>
          <w:szCs w:val="28"/>
          <w:shd w:val="clear" w:color="auto" w:fill="FFFFFF"/>
        </w:rPr>
      </w:pPr>
      <w:r>
        <w:rPr>
          <w:rFonts w:ascii="宋体" w:hAnsi="宋体" w:cs="宋体"/>
          <w:kern w:val="0"/>
          <w:shd w:val="clear" w:color="auto" w:fill="FFFFFF"/>
        </w:rPr>
        <w:t>人事薪酬管理平台涉及的相关部门也是方案的参与者。管理平台是现实工作的总结和固化。 为了今后更好的工作，在系统设计阶段， 涉及的相关部门都需要充分阐述自己的意见，在系统使用的过程，相关部门更需要积极相互沟通，提出自己的意见</w:t>
      </w:r>
    </w:p>
    <w:p w14:paraId="7AC52B29" w14:textId="77777777" w:rsidR="009220B8" w:rsidRDefault="000B60DE" w:rsidP="00B8312D">
      <w:pPr>
        <w:pStyle w:val="1"/>
        <w:keepNext w:val="0"/>
        <w:keepLines w:val="0"/>
        <w:numPr>
          <w:ilvl w:val="0"/>
          <w:numId w:val="1"/>
        </w:numPr>
        <w:spacing w:line="240" w:lineRule="auto"/>
      </w:pPr>
      <w:r>
        <w:rPr>
          <w:rFonts w:hint="eastAsia"/>
        </w:rPr>
        <w:t>方案实施方式</w:t>
      </w:r>
    </w:p>
    <w:p w14:paraId="7915BBC7" w14:textId="77777777" w:rsidR="009220B8" w:rsidRDefault="000B60DE" w:rsidP="002F01A2">
      <w:pPr>
        <w:pStyle w:val="2"/>
        <w:keepNext w:val="0"/>
        <w:keepLines w:val="0"/>
        <w:spacing w:line="240" w:lineRule="auto"/>
        <w:ind w:firstLineChars="200" w:firstLine="480"/>
      </w:pPr>
      <w:r>
        <w:rPr>
          <w:rFonts w:hint="eastAsia"/>
        </w:rPr>
        <w:t>（一）</w:t>
      </w:r>
      <w:r>
        <w:t>系统开发及建设工作。</w:t>
      </w:r>
    </w:p>
    <w:p w14:paraId="51D1B31C"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系统开发及建设工作，是</w:t>
      </w:r>
      <w:r>
        <w:rPr>
          <w:rFonts w:ascii="宋体" w:hAnsi="宋体" w:cs="宋体" w:hint="eastAsia"/>
          <w:kern w:val="0"/>
          <w:shd w:val="clear" w:color="auto" w:fill="FFFFFF"/>
        </w:rPr>
        <w:t>西安曲江国际会展中心</w:t>
      </w:r>
      <w:r>
        <w:rPr>
          <w:rFonts w:ascii="宋体" w:hAnsi="宋体" w:cs="宋体"/>
          <w:kern w:val="0"/>
          <w:shd w:val="clear" w:color="auto" w:fill="FFFFFF"/>
        </w:rPr>
        <w:t xml:space="preserve">公司人事薪酬管理平台得以正常应用的重要基础。 系统开发及建设工作，需要经过系统构建信息化需求梳理、系统方案设计以及系统代码实现工作，以高效构建信息化平台。此外，为了能够提升系统的稳定性，还应该组织工作人员进行系统的测试工作，这样才能够在系统上线之前及时地发现系统层面的问题，避免上线后数据安全受到威胁，业务流程无法正常运转。 </w:t>
      </w:r>
    </w:p>
    <w:p w14:paraId="74D10FB6" w14:textId="77777777" w:rsidR="009220B8" w:rsidRDefault="000B60DE" w:rsidP="002F01A2">
      <w:pPr>
        <w:pStyle w:val="2"/>
        <w:keepNext w:val="0"/>
        <w:keepLines w:val="0"/>
        <w:spacing w:line="240" w:lineRule="auto"/>
        <w:ind w:firstLineChars="200" w:firstLine="480"/>
      </w:pPr>
      <w:r>
        <w:rPr>
          <w:rFonts w:hint="eastAsia"/>
        </w:rPr>
        <w:t>（二）</w:t>
      </w:r>
      <w:r>
        <w:t>系统培训工作。</w:t>
      </w:r>
      <w:r>
        <w:t xml:space="preserve"> </w:t>
      </w:r>
    </w:p>
    <w:p w14:paraId="1354B175"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系统培训工作， 是</w:t>
      </w:r>
      <w:r>
        <w:rPr>
          <w:rFonts w:ascii="宋体" w:hAnsi="宋体" w:cs="宋体" w:hint="eastAsia"/>
          <w:kern w:val="0"/>
          <w:shd w:val="clear" w:color="auto" w:fill="FFFFFF"/>
        </w:rPr>
        <w:t>西安曲江国际会展中心</w:t>
      </w:r>
      <w:r>
        <w:rPr>
          <w:rFonts w:ascii="宋体" w:hAnsi="宋体" w:cs="宋体"/>
          <w:kern w:val="0"/>
          <w:shd w:val="clear" w:color="auto" w:fill="FFFFFF"/>
        </w:rPr>
        <w:t xml:space="preserve">公司实施人事薪酬管理平台的重要工作内容，是提升员工系统操作熟练度，减少系统应用问题产生的重要渠道，因而在实施工作应该重点关注。在进行系统培训工作之前，需要做多方面的准备工作，包括培训资料的编写工作、测试案例的准备工作， 系统培训用户的创建及用户权限的分配工作等等。此外， 还应该准备好系统培训计划以及相应的培训教室等等，以保障系统培训工作得以高效顺利地开展。 </w:t>
      </w:r>
    </w:p>
    <w:p w14:paraId="2CEF264D" w14:textId="77777777" w:rsidR="00B8312D" w:rsidRDefault="00B8312D" w:rsidP="00B8312D">
      <w:pPr>
        <w:pStyle w:val="2"/>
        <w:keepNext w:val="0"/>
        <w:keepLines w:val="0"/>
        <w:spacing w:line="240" w:lineRule="auto"/>
      </w:pPr>
    </w:p>
    <w:p w14:paraId="33287E31" w14:textId="7A807400" w:rsidR="009220B8" w:rsidRDefault="000B60DE" w:rsidP="002F01A2">
      <w:pPr>
        <w:pStyle w:val="2"/>
        <w:keepNext w:val="0"/>
        <w:keepLines w:val="0"/>
        <w:spacing w:line="240" w:lineRule="auto"/>
        <w:ind w:firstLineChars="200" w:firstLine="480"/>
      </w:pPr>
      <w:r>
        <w:rPr>
          <w:rFonts w:hint="eastAsia"/>
        </w:rPr>
        <w:t>（三）</w:t>
      </w:r>
      <w:r>
        <w:t>系统应用情况跟踪工作。</w:t>
      </w:r>
    </w:p>
    <w:p w14:paraId="337DE97B" w14:textId="77777777" w:rsidR="009220B8" w:rsidRDefault="000B60DE">
      <w:pPr>
        <w:widowControl/>
        <w:spacing w:line="460" w:lineRule="exact"/>
        <w:ind w:firstLine="420"/>
        <w:jc w:val="left"/>
        <w:rPr>
          <w:rFonts w:ascii="黑体" w:eastAsia="黑体" w:hAnsi="黑体" w:cs="黑体"/>
          <w:sz w:val="28"/>
          <w:szCs w:val="28"/>
          <w:shd w:val="clear" w:color="auto" w:fill="FFFFFF"/>
        </w:rPr>
      </w:pPr>
      <w:r>
        <w:rPr>
          <w:rFonts w:ascii="宋体" w:hAnsi="宋体" w:cs="宋体"/>
          <w:kern w:val="0"/>
          <w:shd w:val="clear" w:color="auto" w:fill="FFFFFF"/>
        </w:rPr>
        <w:t>系统上线后，就应该对系统的应用情况进行密切的跟踪，以确保系统在应用过程中所遇到的各种系统问题得以及时地处理解决。此外，对于系统应用过程中所提出的新需求，应该结合业务应用情况及</w:t>
      </w:r>
      <w:proofErr w:type="gramStart"/>
      <w:r>
        <w:rPr>
          <w:rFonts w:ascii="宋体" w:hAnsi="宋体" w:cs="宋体"/>
          <w:kern w:val="0"/>
          <w:shd w:val="clear" w:color="auto" w:fill="FFFFFF"/>
        </w:rPr>
        <w:t>紧急重要</w:t>
      </w:r>
      <w:proofErr w:type="gramEnd"/>
      <w:r>
        <w:rPr>
          <w:rFonts w:ascii="宋体" w:hAnsi="宋体" w:cs="宋体"/>
          <w:kern w:val="0"/>
          <w:shd w:val="clear" w:color="auto" w:fill="FFFFFF"/>
        </w:rPr>
        <w:t>程度，进行需求紧急度的分级，以确保系统建设人员有时间及精力在重点、关键问题的解决工作上， 确保系统得以更为顺利的应用， 提升系统用户的满意度。此外，在应用过程中应该加强对用户权限的管控，以确保员工人事信息及薪酬信息处于较高的保密层级上，保护公司的核心利益不受到影响，并避免不同同事间因薪酬问题产生各种冲突或隔阂。</w:t>
      </w:r>
    </w:p>
    <w:p w14:paraId="0072D8B2" w14:textId="77777777" w:rsidR="009220B8" w:rsidRDefault="000B60DE" w:rsidP="00B8312D">
      <w:pPr>
        <w:pStyle w:val="1"/>
        <w:keepNext w:val="0"/>
        <w:keepLines w:val="0"/>
        <w:numPr>
          <w:ilvl w:val="0"/>
          <w:numId w:val="1"/>
        </w:numPr>
        <w:spacing w:line="240" w:lineRule="auto"/>
      </w:pPr>
      <w:r>
        <w:rPr>
          <w:rFonts w:hint="eastAsia"/>
        </w:rPr>
        <w:t>结论</w:t>
      </w:r>
    </w:p>
    <w:p w14:paraId="50EFE34E"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 xml:space="preserve">展会现场的信息化经营和管理会更加的普遍，主办方不会再为了招商招展而东奔西走， 参展商和观众也可以更加准确的了解到展览的信息，更好的接受展会的全方的服务，在未来 的会展业，信息和技术方面一定会有一个崭新的面貌。 </w:t>
      </w:r>
    </w:p>
    <w:p w14:paraId="1DEFFB7C" w14:textId="77777777" w:rsidR="009220B8" w:rsidRDefault="009220B8">
      <w:pPr>
        <w:spacing w:line="360" w:lineRule="exact"/>
        <w:jc w:val="left"/>
        <w:rPr>
          <w:rFonts w:ascii="黑体" w:eastAsia="黑体" w:hAnsi="黑体" w:cs="黑体"/>
          <w:sz w:val="28"/>
          <w:szCs w:val="28"/>
          <w:shd w:val="clear" w:color="auto" w:fill="FFFFFF"/>
        </w:rPr>
      </w:pPr>
    </w:p>
    <w:p w14:paraId="1A8F8251" w14:textId="77777777" w:rsidR="009220B8" w:rsidRDefault="009220B8">
      <w:pPr>
        <w:widowControl/>
        <w:spacing w:line="460" w:lineRule="exact"/>
        <w:jc w:val="left"/>
        <w:rPr>
          <w:rFonts w:ascii="STSongStd-Light-Acro" w:eastAsia="STSongStd-Light-Acro" w:hAnsi="STSongStd-Light-Acro" w:cs="STSongStd-Light-Acro"/>
          <w:color w:val="000000"/>
          <w:kern w:val="0"/>
          <w:sz w:val="30"/>
          <w:szCs w:val="30"/>
          <w:lang w:bidi="ar"/>
        </w:rPr>
      </w:pPr>
    </w:p>
    <w:p w14:paraId="0E870EBB" w14:textId="77777777" w:rsidR="009220B8" w:rsidRDefault="009220B8">
      <w:pPr>
        <w:jc w:val="center"/>
        <w:rPr>
          <w:rFonts w:ascii="黑体" w:eastAsia="黑体" w:hAnsi="宋体"/>
          <w:sz w:val="36"/>
          <w:szCs w:val="36"/>
        </w:rPr>
      </w:pPr>
    </w:p>
    <w:p w14:paraId="6E4CE356" w14:textId="77777777" w:rsidR="009220B8" w:rsidRDefault="009220B8">
      <w:pPr>
        <w:jc w:val="center"/>
        <w:rPr>
          <w:rFonts w:ascii="黑体" w:eastAsia="黑体" w:hAnsi="宋体"/>
          <w:sz w:val="36"/>
          <w:szCs w:val="36"/>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0"/>
      </w:tblGrid>
      <w:tr w:rsidR="009220B8" w14:paraId="06C4F23C" w14:textId="77777777">
        <w:trPr>
          <w:trHeight w:val="9801"/>
        </w:trPr>
        <w:tc>
          <w:tcPr>
            <w:tcW w:w="8280" w:type="dxa"/>
          </w:tcPr>
          <w:p w14:paraId="16BA5E6B" w14:textId="77777777" w:rsidR="009220B8" w:rsidRDefault="000B60DE">
            <w:pPr>
              <w:rPr>
                <w:rFonts w:ascii="黑体" w:eastAsia="黑体" w:hAnsi="宋体"/>
                <w:sz w:val="36"/>
                <w:szCs w:val="36"/>
              </w:rPr>
            </w:pPr>
            <w:r>
              <w:rPr>
                <w:rFonts w:ascii="黑体" w:eastAsia="黑体" w:hAnsi="宋体" w:hint="eastAsia"/>
                <w:sz w:val="36"/>
                <w:szCs w:val="36"/>
              </w:rPr>
              <w:lastRenderedPageBreak/>
              <w:t>评语：</w:t>
            </w:r>
          </w:p>
        </w:tc>
      </w:tr>
      <w:tr w:rsidR="009220B8" w14:paraId="406B6968" w14:textId="77777777">
        <w:trPr>
          <w:trHeight w:val="3547"/>
        </w:trPr>
        <w:tc>
          <w:tcPr>
            <w:tcW w:w="8280" w:type="dxa"/>
          </w:tcPr>
          <w:p w14:paraId="4C8DA696" w14:textId="77777777" w:rsidR="009220B8" w:rsidRDefault="000B60DE">
            <w:pPr>
              <w:rPr>
                <w:rFonts w:ascii="黑体" w:eastAsia="黑体" w:hAnsi="宋体"/>
                <w:sz w:val="36"/>
                <w:szCs w:val="36"/>
              </w:rPr>
            </w:pPr>
            <w:r>
              <w:rPr>
                <w:rFonts w:ascii="黑体" w:eastAsia="黑体" w:hAnsi="宋体" w:hint="eastAsia"/>
                <w:sz w:val="36"/>
                <w:szCs w:val="36"/>
              </w:rPr>
              <w:t>成绩：</w:t>
            </w:r>
          </w:p>
          <w:p w14:paraId="713CAA92" w14:textId="77777777" w:rsidR="009220B8" w:rsidRDefault="009220B8">
            <w:pPr>
              <w:rPr>
                <w:rFonts w:ascii="黑体" w:eastAsia="黑体" w:hAnsi="宋体"/>
                <w:sz w:val="36"/>
                <w:szCs w:val="36"/>
              </w:rPr>
            </w:pPr>
          </w:p>
          <w:p w14:paraId="3F689A53" w14:textId="77777777" w:rsidR="009220B8" w:rsidRDefault="009220B8">
            <w:pPr>
              <w:rPr>
                <w:rFonts w:ascii="黑体" w:eastAsia="黑体" w:hAnsi="宋体"/>
                <w:sz w:val="36"/>
                <w:szCs w:val="36"/>
              </w:rPr>
            </w:pPr>
          </w:p>
          <w:p w14:paraId="2AF54296" w14:textId="77777777" w:rsidR="009220B8" w:rsidRDefault="009220B8">
            <w:pPr>
              <w:rPr>
                <w:rFonts w:ascii="黑体" w:eastAsia="黑体" w:hAnsi="宋体"/>
                <w:sz w:val="36"/>
                <w:szCs w:val="36"/>
              </w:rPr>
            </w:pPr>
          </w:p>
          <w:p w14:paraId="1E084591" w14:textId="77777777" w:rsidR="009220B8" w:rsidRDefault="000B60DE">
            <w:pPr>
              <w:ind w:firstLineChars="1300" w:firstLine="4160"/>
              <w:rPr>
                <w:rFonts w:ascii="宋体" w:hAnsi="宋体"/>
                <w:sz w:val="32"/>
                <w:szCs w:val="32"/>
              </w:rPr>
            </w:pPr>
            <w:r>
              <w:rPr>
                <w:rFonts w:ascii="宋体" w:hAnsi="宋体" w:hint="eastAsia"/>
                <w:sz w:val="32"/>
                <w:szCs w:val="32"/>
              </w:rPr>
              <w:t>教师签字：</w:t>
            </w:r>
          </w:p>
          <w:p w14:paraId="3E6193AF" w14:textId="77777777" w:rsidR="009220B8" w:rsidRDefault="000B60DE">
            <w:pPr>
              <w:ind w:firstLineChars="1650" w:firstLine="5280"/>
              <w:rPr>
                <w:rFonts w:ascii="黑体" w:eastAsia="黑体" w:hAnsi="宋体"/>
                <w:sz w:val="36"/>
                <w:szCs w:val="36"/>
              </w:rPr>
            </w:pPr>
            <w:r>
              <w:rPr>
                <w:rFonts w:ascii="宋体" w:hAnsi="宋体" w:hint="eastAsia"/>
                <w:sz w:val="32"/>
                <w:szCs w:val="32"/>
              </w:rPr>
              <w:t>年  月  日</w:t>
            </w:r>
          </w:p>
        </w:tc>
      </w:tr>
    </w:tbl>
    <w:p w14:paraId="73B78389" w14:textId="77777777" w:rsidR="009220B8" w:rsidRDefault="009220B8"/>
    <w:sectPr w:rsidR="009220B8">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7E743" w14:textId="77777777" w:rsidR="00611DF7" w:rsidRDefault="00611DF7">
      <w:r>
        <w:separator/>
      </w:r>
    </w:p>
  </w:endnote>
  <w:endnote w:type="continuationSeparator" w:id="0">
    <w:p w14:paraId="3C9A743F" w14:textId="77777777" w:rsidR="00611DF7" w:rsidRDefault="00611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TSongStd-Light-Acro">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FCF98" w14:textId="77777777" w:rsidR="009220B8" w:rsidRDefault="000B60DE">
    <w:pPr>
      <w:pStyle w:val="a3"/>
    </w:pPr>
    <w:r>
      <w:rPr>
        <w:noProof/>
      </w:rPr>
      <mc:AlternateContent>
        <mc:Choice Requires="wps">
          <w:drawing>
            <wp:anchor distT="0" distB="0" distL="114300" distR="114300" simplePos="0" relativeHeight="251658240" behindDoc="0" locked="0" layoutInCell="1" allowOverlap="1" wp14:anchorId="57909540" wp14:editId="60BA8D4B">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FCB564D" w14:textId="77777777" w:rsidR="009220B8" w:rsidRDefault="000B60DE">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909540"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6FCB564D" w14:textId="77777777" w:rsidR="009220B8" w:rsidRDefault="000B60DE">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8EB14" w14:textId="77777777" w:rsidR="00611DF7" w:rsidRDefault="00611DF7">
      <w:r>
        <w:separator/>
      </w:r>
    </w:p>
  </w:footnote>
  <w:footnote w:type="continuationSeparator" w:id="0">
    <w:p w14:paraId="0BD33896" w14:textId="77777777" w:rsidR="00611DF7" w:rsidRDefault="00611D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A624785"/>
    <w:multiLevelType w:val="singleLevel"/>
    <w:tmpl w:val="DA624785"/>
    <w:lvl w:ilvl="0">
      <w:start w:val="1"/>
      <w:numFmt w:val="chineseCounting"/>
      <w:suff w:val="nothing"/>
      <w:lvlText w:val="（%1）"/>
      <w:lvlJc w:val="left"/>
      <w:rPr>
        <w:rFonts w:hint="eastAsia"/>
      </w:rPr>
    </w:lvl>
  </w:abstractNum>
  <w:abstractNum w:abstractNumId="1" w15:restartNumberingAfterBreak="0">
    <w:nsid w:val="EAAC578A"/>
    <w:multiLevelType w:val="singleLevel"/>
    <w:tmpl w:val="EAAC578A"/>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20B8"/>
    <w:rsid w:val="000B60DE"/>
    <w:rsid w:val="002F01A2"/>
    <w:rsid w:val="00611DF7"/>
    <w:rsid w:val="009220B8"/>
    <w:rsid w:val="00B8312D"/>
    <w:rsid w:val="02CE2D69"/>
    <w:rsid w:val="060A19C4"/>
    <w:rsid w:val="09492CFB"/>
    <w:rsid w:val="0C4042D5"/>
    <w:rsid w:val="10501974"/>
    <w:rsid w:val="11693BC5"/>
    <w:rsid w:val="13E3574B"/>
    <w:rsid w:val="14631FD1"/>
    <w:rsid w:val="1AA10267"/>
    <w:rsid w:val="1C6C58D6"/>
    <w:rsid w:val="1F394E54"/>
    <w:rsid w:val="20C32EAF"/>
    <w:rsid w:val="20DC4700"/>
    <w:rsid w:val="220178CA"/>
    <w:rsid w:val="23EA5AD6"/>
    <w:rsid w:val="2A490653"/>
    <w:rsid w:val="2C357ADE"/>
    <w:rsid w:val="2F5C13EA"/>
    <w:rsid w:val="2FCF7CC3"/>
    <w:rsid w:val="31B13138"/>
    <w:rsid w:val="322C4D0C"/>
    <w:rsid w:val="325A1B91"/>
    <w:rsid w:val="32B66EEE"/>
    <w:rsid w:val="33AB50C4"/>
    <w:rsid w:val="365B073C"/>
    <w:rsid w:val="36C20F7B"/>
    <w:rsid w:val="3C4D6BB3"/>
    <w:rsid w:val="3C581E5A"/>
    <w:rsid w:val="3C7F4CFD"/>
    <w:rsid w:val="3D103AAB"/>
    <w:rsid w:val="3F063124"/>
    <w:rsid w:val="40577083"/>
    <w:rsid w:val="40C964B5"/>
    <w:rsid w:val="44697E11"/>
    <w:rsid w:val="4AD05E24"/>
    <w:rsid w:val="4CFF6C54"/>
    <w:rsid w:val="515600F6"/>
    <w:rsid w:val="52D8407C"/>
    <w:rsid w:val="547C690B"/>
    <w:rsid w:val="58192F88"/>
    <w:rsid w:val="5E726C6A"/>
    <w:rsid w:val="5EF16D6C"/>
    <w:rsid w:val="5F682FA7"/>
    <w:rsid w:val="5FC40813"/>
    <w:rsid w:val="60041F68"/>
    <w:rsid w:val="604D12E5"/>
    <w:rsid w:val="619213C1"/>
    <w:rsid w:val="6F7F1630"/>
    <w:rsid w:val="70E636EF"/>
    <w:rsid w:val="722A7BF4"/>
    <w:rsid w:val="724A4606"/>
    <w:rsid w:val="776C233F"/>
    <w:rsid w:val="778E16BE"/>
    <w:rsid w:val="785401A6"/>
    <w:rsid w:val="79C227D8"/>
    <w:rsid w:val="7A8A739A"/>
    <w:rsid w:val="7D242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B5C82D"/>
  <w15:docId w15:val="{38BE8C85-62C2-4DFF-AC56-758724B4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qFormat/>
    <w:pPr>
      <w:keepNext/>
      <w:keepLines/>
      <w:spacing w:before="340" w:after="330" w:line="576" w:lineRule="auto"/>
      <w:outlineLvl w:val="0"/>
    </w:pPr>
    <w:rPr>
      <w:rFonts w:eastAsia="黑体"/>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rPr>
  </w:style>
  <w:style w:type="paragraph" w:styleId="3">
    <w:name w:val="heading 3"/>
    <w:basedOn w:val="a"/>
    <w:next w:val="a"/>
    <w:unhideWhenUsed/>
    <w:qFormat/>
    <w:pPr>
      <w:keepNext/>
      <w:keepLines/>
      <w:spacing w:before="260" w:after="260" w:line="413" w:lineRule="auto"/>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qFormat/>
    <w:pPr>
      <w:spacing w:before="100" w:beforeAutospacing="1" w:after="100" w:afterAutospacing="1"/>
      <w:jc w:val="left"/>
    </w:pPr>
    <w:rPr>
      <w:kern w:val="0"/>
    </w:rPr>
  </w:style>
  <w:style w:type="character" w:styleId="a6">
    <w:name w:val="Emphasis"/>
    <w:basedOn w:val="a0"/>
    <w:qFormat/>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zsk</cp:lastModifiedBy>
  <cp:revision>3</cp:revision>
  <dcterms:created xsi:type="dcterms:W3CDTF">2020-08-12T03:49:00Z</dcterms:created>
  <dcterms:modified xsi:type="dcterms:W3CDTF">2020-08-15T13:45:00Z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