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03366"/>
          <w:sz w:val="44"/>
        </w:rPr>
        <w:t>Informe Ejecutivo: Pruebas en Familia y Optimización Prompt v2</w:t>
      </w:r>
    </w:p>
    <w:p>
      <w:pPr>
        <w:spacing w:before="0" w:after="280"/>
      </w:pPr>
      <w:r>
        <w:rPr>
          <w:rFonts w:ascii="Calibri" w:hAnsi="Calibri"/>
          <w:i/>
          <w:color w:val="4682B4"/>
          <w:sz w:val="26"/>
        </w:rPr>
        <w:t>JeriGO IA - Jerárquicos Salud | Período: 13/10/2026 al 16/10/2026</w:t>
      </w:r>
    </w:p>
    <w:p>
      <w:pPr>
        <w:spacing w:after="200"/>
      </w:pPr>
      <w:r>
        <w:rPr>
          <w:color w:val="4682B4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Calibri Light" w:hAnsi="Calibri Light"/>
          <w:b/>
          <w:color w:val="003366"/>
          <w:sz w:val="36"/>
        </w:rPr>
        <w:t>1. Resumen de Pruebas en Familia (13/10/2026 – 16/10/2026)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</w:rPr>
              <w:t>RESUMEN EJECUTIVO</w:t>
              <w:br/>
            </w:r>
            <w:r>
              <w:rPr>
                <w:i/>
                <w:color w:val="333333"/>
              </w:rPr>
              <w:t>La prueba en familia cumplió su objetivo principal: validar el funcionamiento general de JeriGO IA en un entorno controlado. No se detectaron errores críticos ni interrupciones del servicio (disponibilidad del 100%). Las oportunidades de mejora detectadas en documentación, comparativas y orientación comercial fueron abordadas en la actualización de Prompts v2 y la planificación del PBI 41.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Métricas Generales del Período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Consultas realizadas: </w:t>
      </w:r>
      <w:r>
        <w:rPr>
          <w:color w:val="333333"/>
        </w:rPr>
        <w:t>43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Usuarios participantes: </w:t>
      </w:r>
      <w:r>
        <w:rPr>
          <w:color w:val="333333"/>
        </w:rPr>
        <w:t>5 usuarios distintos (Participante 1, Participante 2, Participante 3, Participante 4 y 1 usuario por Session ID)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Feedback registrados: </w:t>
      </w:r>
      <w:r>
        <w:rPr>
          <w:color w:val="333333"/>
        </w:rPr>
        <w:t>7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Errores críticos / Caídas: </w:t>
      </w:r>
      <w:r>
        <w:rPr>
          <w:color w:val="333333"/>
        </w:rPr>
        <w:t>0 (Disponibilidad observada del 100%)</w:t>
      </w:r>
    </w:p>
    <w:p>
      <w:pPr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Principales Áreas Consultadas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Comparación de Planes: </w:t>
      </w:r>
      <w:r>
        <w:rPr>
          <w:color w:val="333333"/>
        </w:rPr>
        <w:t>JS Conecta vs. JS Elite, Psicología entre Conecta y Elite, diferencias generales y beneficios.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Carencias: </w:t>
      </w:r>
      <w:r>
        <w:rPr>
          <w:color w:val="333333"/>
        </w:rPr>
        <w:t>Asalariados, autónomos, cirugía refractiva (Excimer Láser), implantes y prótesis.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Odontología &amp; Coberturas: </w:t>
      </w:r>
      <w:r>
        <w:rPr>
          <w:color w:val="333333"/>
        </w:rPr>
        <w:t>Implantes, perno y corona, prótesis, fondo de prótesis; consultas médicas, nutrición, psicología, resonancias, farmacia y óptica.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Afiliaciones &amp; Conceptos: </w:t>
      </w:r>
      <w:r>
        <w:rPr>
          <w:color w:val="333333"/>
        </w:rPr>
        <w:t>Ingreso con 56 años, embarazadas monotributistas, autónomos, recomendación por perfil; coseguros, token y credenciales.</w:t>
      </w:r>
    </w:p>
    <w:p>
      <w:pPr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Casos Satisfactorios (Respuestas Positivas)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✅ </w:t>
      </w:r>
      <w:r>
        <w:rPr>
          <w:color w:val="333333"/>
        </w:rPr>
        <w:t>Comparación básica entre planes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✅ </w:t>
      </w:r>
      <w:r>
        <w:rPr>
          <w:color w:val="333333"/>
        </w:rPr>
        <w:t>Implantes dentales, perno y corona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✅ </w:t>
      </w:r>
      <w:r>
        <w:rPr>
          <w:color w:val="333333"/>
        </w:rPr>
        <w:t>Carencias para autónomos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✅ </w:t>
      </w:r>
      <w:r>
        <w:rPr>
          <w:color w:val="333333"/>
        </w:rPr>
        <w:t>Coberturas de farmacia, nutrición, psicología y consultas médicas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✅ </w:t>
      </w:r>
      <w:r>
        <w:rPr>
          <w:color w:val="333333"/>
        </w:rPr>
        <w:t>Coseguros y beneficios generales de los planes</w:t>
      </w:r>
    </w:p>
    <w:p>
      <w:pPr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Incidencias Detectadas y Oportunidades de Mejora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1. Excimer Láser (Prioridad Alta): </w:t>
      </w:r>
      <w:r>
        <w:rPr>
          <w:color w:val="333333"/>
        </w:rPr>
        <w:t>Consulta sobre operación arrojaba 'No encontré información suficiente'. Acción: Incorporar documentación específica y revisar recuperación.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2. Ingreso con 56 años (Prioridad Alta): </w:t>
      </w:r>
      <w:r>
        <w:rPr>
          <w:color w:val="333333"/>
        </w:rPr>
        <w:t>Consulta sobre edad máxima de ingreso daba respuesta vacía. Acción: Incorporar reglas de afiliación por edad.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3. Afiliaciones Especiales: </w:t>
      </w:r>
      <w:r>
        <w:rPr>
          <w:color w:val="333333"/>
        </w:rPr>
        <w:t>Necesidad de incorporar reglas claras sobre embarazadas, autónomos y mayores de edad específica.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4. Respuestas vacías o secas: </w:t>
      </w:r>
      <w:r>
        <w:rPr>
          <w:color w:val="333333"/>
        </w:rPr>
        <w:t>Mensaje 'No encontré información suficiente' sin orientación adicional ni alternativas.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5. Experiencia Conversacional: </w:t>
      </w:r>
      <w:r>
        <w:rPr>
          <w:color w:val="333333"/>
        </w:rPr>
        <w:t>Ajustar formato/claridad en comparativas, orientación comercial controlada sin reemplazar al vendedor, y mejor manejo del contexto conversacional e historial.</w:t>
      </w:r>
    </w:p>
    <w:p>
      <w:pPr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Registro de los 7 Feedbacks en Pruebas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Usuario / Origen</w:t>
            </w:r>
          </w:p>
        </w:tc>
        <w:tc>
          <w:tcPr>
            <w:tcW w:type="dxa" w:w="216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Tipo de Consulta</w:t>
            </w:r>
          </w:p>
        </w:tc>
        <w:tc>
          <w:tcPr>
            <w:tcW w:type="dxa" w:w="3024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Resultado / Comentario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Clasificación</w:t>
            </w:r>
          </w:p>
        </w:tc>
      </w:tr>
      <w:tr>
        <w:tc>
          <w:tcPr>
            <w:tcW w:type="dxa" w:w="576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type="dxa" w:w="2160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Participante 4</w:t>
            </w:r>
          </w:p>
        </w:tc>
        <w:tc>
          <w:tcPr>
            <w:tcW w:type="dxa" w:w="2160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Coseguros</w:t>
            </w:r>
          </w:p>
        </w:tc>
        <w:tc>
          <w:tcPr>
            <w:tcW w:type="dxa" w:w="3024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“Todo funciona de 10.”</w:t>
            </w:r>
          </w:p>
        </w:tc>
        <w:tc>
          <w:tcPr>
            <w:tcW w:type="dxa" w:w="1440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Positivo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Participante 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Excimer Láser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Información insuficiente sobre cirugía refractiva.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Incidencia</w:t>
            </w:r>
          </w:p>
        </w:tc>
      </w:tr>
      <w:tr>
        <w:tc>
          <w:tcPr>
            <w:tcW w:type="dxa" w:w="576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3</w:t>
            </w:r>
          </w:p>
        </w:tc>
        <w:tc>
          <w:tcPr>
            <w:tcW w:type="dxa" w:w="2160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Participante 2</w:t>
            </w:r>
          </w:p>
        </w:tc>
        <w:tc>
          <w:tcPr>
            <w:tcW w:type="dxa" w:w="2160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Ingreso 56 años</w:t>
            </w:r>
          </w:p>
        </w:tc>
        <w:tc>
          <w:tcPr>
            <w:tcW w:type="dxa" w:w="3024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Falta de reglas documentadas sobre edad límite.</w:t>
            </w:r>
          </w:p>
        </w:tc>
        <w:tc>
          <w:tcPr>
            <w:tcW w:type="dxa" w:w="1440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Incidencia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Participante 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Comparativa Conecta vs Elite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Solicitud de comparativas con mayor claridad y formato.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Mejora</w:t>
            </w:r>
          </w:p>
        </w:tc>
      </w:tr>
      <w:tr>
        <w:tc>
          <w:tcPr>
            <w:tcW w:type="dxa" w:w="576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5</w:t>
            </w:r>
          </w:p>
        </w:tc>
        <w:tc>
          <w:tcPr>
            <w:tcW w:type="dxa" w:w="2160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Participante 4</w:t>
            </w:r>
          </w:p>
        </w:tc>
        <w:tc>
          <w:tcPr>
            <w:tcW w:type="dxa" w:w="2160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Orientación por Edad/Sueldo</w:t>
            </w:r>
          </w:p>
        </w:tc>
        <w:tc>
          <w:tcPr>
            <w:tcW w:type="dxa" w:w="3024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Solicitud de orientación comercial más fluida.</w:t>
            </w:r>
          </w:p>
        </w:tc>
        <w:tc>
          <w:tcPr>
            <w:tcW w:type="dxa" w:w="1440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Mejora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6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Usuario Session 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Embarazada Monotributista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Necesidad de reglas específicas en casos especiales.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Incidencia</w:t>
            </w:r>
          </w:p>
        </w:tc>
      </w:tr>
      <w:tr>
        <w:tc>
          <w:tcPr>
            <w:tcW w:type="dxa" w:w="576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7</w:t>
            </w:r>
          </w:p>
        </w:tc>
        <w:tc>
          <w:tcPr>
            <w:tcW w:type="dxa" w:w="2160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Participante 1</w:t>
            </w:r>
          </w:p>
        </w:tc>
        <w:tc>
          <w:tcPr>
            <w:tcW w:type="dxa" w:w="2160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Continuidad de Chat</w:t>
            </w:r>
          </w:p>
        </w:tc>
        <w:tc>
          <w:tcPr>
            <w:tcW w:type="dxa" w:w="3024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Ajustar extensión y tono documental hacia un estilo más natural.</w:t>
            </w:r>
          </w:p>
        </w:tc>
        <w:tc>
          <w:tcPr>
            <w:tcW w:type="dxa" w:w="1440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333333"/>
                <w:sz w:val="19"/>
              </w:rPr>
              <w:t>Mejora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 Light" w:hAnsi="Calibri Light"/>
          <w:b/>
          <w:color w:val="003366"/>
          <w:sz w:val="36"/>
        </w:rPr>
        <w:t>2. Mejoras de la Versión 2 (Prompt Agente &amp; Vector Store)</w:t>
      </w:r>
    </w:p>
    <w:p>
      <w:pPr>
        <w:spacing w:after="160"/>
      </w:pPr>
      <w:r>
        <w:t>La Versión 2 (v2) de los Prompts responde directamente a los hallazgos de las Pruebas en Familia. Se mantuvieron intactas las reglas base de la v1 (prestadores, FAQ, metadatos, formatos de comparación y búsqueda de info relacionada), enfocando los cambios en los puntos de fricción detectados:</w:t>
      </w:r>
    </w:p>
    <w:p>
      <w:pPr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Cambios de la v2 en el Prompt del Agente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Contexto Conversacional General: </w:t>
      </w:r>
      <w:r>
        <w:rPr>
          <w:color w:val="333333"/>
        </w:rPr>
        <w:t>Si la consulta anterior fue general ('¿Qué cubre Elite?') y el usuario pregunta '¿Y Conecta?', interpreta automáticamente '¿Qué cubre Conecta?' devolviendo cobertura general y diferencias principales. Evita repreguntar.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Prohibición de 'No tengo el contexto': </w:t>
      </w:r>
      <w:r>
        <w:rPr>
          <w:color w:val="333333"/>
        </w:rPr>
        <w:t>Se prohíbe decir 'no tengo contexto'. Revisa los mensajes previos y, solo si es imposible interpretar la referencia, realiza una sola pregunta aclaratoria.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Uso de Plan ya Mencionado: </w:t>
      </w:r>
      <w:r>
        <w:rPr>
          <w:color w:val="333333"/>
        </w:rPr>
        <w:t>Si el usuario ya nombró un plan en la conversación (ej. caso embarazo), lo reutiliza sin volver a solicitarlo.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Llamadas Estructuradas al Vector Store: </w:t>
      </w:r>
      <w:r>
        <w:rPr>
          <w:color w:val="333333"/>
        </w:rPr>
        <w:t>Una llamada a la herramienta por cada plan en comparaciones, orientación y consultas específicas; en consultas generales de un plan, se realizan llamadas separadas por área.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Tono de Orientación Comercial: </w:t>
      </w:r>
      <w:r>
        <w:rPr>
          <w:color w:val="333333"/>
        </w:rPr>
        <w:t>Abre siempre con 'depende de lo que priorices', prohibiendo frases evasivas como 'no puedo elegir por vos'.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Restricción en Cotizaciones: </w:t>
      </w:r>
      <w:r>
        <w:rPr>
          <w:color w:val="333333"/>
        </w:rPr>
        <w:t>Prohíbe insinuar que un plan tiene menor o mayor cuota si dicho valor no está explícitamente documentado.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Transparencia en Alcance: </w:t>
      </w:r>
      <w:r>
        <w:rPr>
          <w:color w:val="333333"/>
        </w:rPr>
        <w:t>Informa siempre tramo sin coseguro, tramo con coseguro y coseguro posterior al límite. Si falta un dato, explicita 'no informado en la documentación'.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Tratamiento de Datos y Sin Programas Aislados: </w:t>
      </w:r>
      <w:r>
        <w:rPr>
          <w:color w:val="333333"/>
        </w:rPr>
        <w:t>No extiende datos de un plan a otros sin documentación. En casos especiales (ej. embarazo), informa todos los programas relacionados.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Anti-repetición Estricta: </w:t>
      </w:r>
      <w:r>
        <w:rPr>
          <w:color w:val="333333"/>
        </w:rPr>
        <w:t>Garantiza no repetir el mismo dato dos veces en una misma respuesta (ej. límites en nutrición).</w:t>
      </w:r>
    </w:p>
    <w:p>
      <w:pPr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Cambios de la v2 en el Prompt del Vector Store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Consultas Generales Exhaustivas: </w:t>
      </w:r>
      <w:r>
        <w:rPr>
          <w:color w:val="333333"/>
        </w:rPr>
        <w:t>Si la búsqueda inicial no cubre todas las áreas principales del plan, ejecuta búsquedas adicionales por área.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Comparaciones Equitativas: </w:t>
      </w:r>
      <w:r>
        <w:rPr>
          <w:color w:val="333333"/>
        </w:rPr>
        <w:t>Ejecuta una búsqueda separada por plan y recupera la escala completa por sesión para cada uno, evitando análisis desiguales.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Orientación con Foco Necesidad: </w:t>
      </w:r>
      <w:r>
        <w:rPr>
          <w:color w:val="333333"/>
        </w:rPr>
        <w:t>Recupera la necesidad concreta del usuario (ej. salud mental) mediante una búsqueda por plan con escala completa.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Contexto Conversacional y Sustitución: </w:t>
      </w:r>
      <w:r>
        <w:rPr>
          <w:color w:val="333333"/>
        </w:rPr>
        <w:t>Regla para '¿Y Conecta?' tras consulta general: recupera las áreas principales de Conecta y las equivalentes de Elite. Si el plan llega con categoría/prestación vacías, las completa con el contexto previo.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Sostenimiento del Plan: </w:t>
      </w:r>
      <w:r>
        <w:rPr>
          <w:color w:val="333333"/>
        </w:rPr>
        <w:t>Mantiene el plan ya mencionado si la nueva consulta no indica uno diferente.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Sinónimos y Casos Especiales: </w:t>
      </w:r>
      <w:r>
        <w:rPr>
          <w:color w:val="333333"/>
        </w:rPr>
        <w:t>Mapeo activo de sinónimos: Embarazo = materno infantil, madre-niño, maternidad, parto, obstétrica, control prenatal. Excimer Láser = láser, cirugía refractiva, miopía, astigmatismo, oftalmología.</w:t>
      </w:r>
    </w:p>
    <w:p>
      <w:pPr>
        <w:keepNext/>
        <w:spacing w:before="360" w:after="120"/>
      </w:pPr>
      <w:r>
        <w:rPr>
          <w:rFonts w:ascii="Calibri Light" w:hAnsi="Calibri Light"/>
          <w:b/>
          <w:color w:val="003366"/>
          <w:sz w:val="36"/>
        </w:rPr>
        <w:t>3. Aspectos Dependientes de la Lógica del Flujo (n8n)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</w:rPr>
              <w:t>DIAGNÓSTICO TÉCNICO</w:t>
              <w:br/>
            </w:r>
            <w:r>
              <w:rPr>
                <w:i/>
                <w:color w:val="333333"/>
              </w:rPr>
              <w:t>Determinados comportamientos atípicos no se corrigen únicamente mediante prompts si la falla proviene del flujo de orquestación en n8n. Se identificaron dos puntos clave para revisar en el backend:</w:t>
            </w:r>
          </w:p>
        </w:tc>
      </w:tr>
    </w:tbl>
    <w:p>
      <w:pPr>
        <w:spacing w:after="120"/>
      </w:pP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1. Pérdida de Contexto en '¿Y en Avanza?': </w:t>
      </w:r>
      <w:r>
        <w:rPr>
          <w:color w:val="333333"/>
        </w:rPr>
        <w:t>Si la falla persiste, abrir la ejecución en n8n y verificar: a) Si la memoria llega con los mensajes previos, b) Si el Session ID coincide con el Chat ID, y c) La query enviada al Vector Store. Si la query llega únicamente como 'Avanza', el problema está en el nodo de reformulación o en el extractor de metadatos.</w:t>
      </w:r>
    </w:p>
    <w:p>
      <w:pPr>
        <w:pStyle w:val="ListBullet"/>
        <w:spacing w:before="40" w:after="60" w:line="276" w:lineRule="auto"/>
      </w:pPr>
      <w:r>
        <w:rPr>
          <w:b/>
          <w:color w:val="333333"/>
        </w:rPr>
        <w:t xml:space="preserve">2. Áreas Faltantes en Consultas Generales: </w:t>
      </w:r>
      <w:r>
        <w:rPr>
          <w:color w:val="333333"/>
        </w:rPr>
        <w:t>En respuestas incompletas tipo '¿Qué cubre Elite?', revisar la cantidad de documentos que devuelve el Vector Store en esa ejecución específica y ajustar el límite configurado en el Reranker.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JeriGo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