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Business Requirements Document (BRD)</w:t>
      </w:r>
    </w:p>
    <w:p/>
    <w:p>
      <w:r>
        <w:t>Projet : Système de Trading Automatisé Scalping IA</w:t>
      </w:r>
    </w:p>
    <w:p/>
    <w:p>
      <w:r>
        <w:t>Partie prenante principale : Karim Alaoui</w:t>
      </w:r>
    </w:p>
    <w:p/>
    <w:p>
      <w:r>
        <w:t>1. Flux global d’utilisation</w:t>
      </w:r>
    </w:p>
    <w:p>
      <w:r>
        <w:t>- Ajout manuel à la watchlist</w:t>
      </w:r>
    </w:p>
    <w:p>
      <w:r>
        <w:t>- Génération automatique de la watchlist</w:t>
      </w:r>
    </w:p>
    <w:p>
      <w:r>
        <w:t>- Analyse IA des opportunités</w:t>
      </w:r>
    </w:p>
    <w:p>
      <w:r>
        <w:t>- Exécution manuelle d’un ordre</w:t>
      </w:r>
    </w:p>
    <w:p>
      <w:r>
        <w:t>- Exécution automatique</w:t>
      </w:r>
    </w:p>
    <w:p/>
    <w:p>
      <w:r>
        <w:t>2. Exemples de règles issus de la stratégie Karim Alaoui</w:t>
      </w:r>
    </w:p>
    <w:p>
      <w:r>
        <w:t>- Hausse journalière ≥ 5 %</w:t>
      </w:r>
    </w:p>
    <w:p>
      <w:r>
        <w:t>- Volume supérieur à la moyenne 5 jours</w:t>
      </w:r>
    </w:p>
    <w:p>
      <w:r>
        <w:t>- Patterns techniques détectés (breakout, double bottom, etc.)</w:t>
      </w:r>
    </w:p>
    <w:p/>
    <w:p>
      <w:r>
        <w:t>3. Architecture modulaire finale</w:t>
      </w:r>
    </w:p>
    <w:p>
      <w:r>
        <w:t>[Insérer diagramme]</w:t>
      </w:r>
    </w:p>
    <w:p/>
    <w:p>
      <w:r>
        <w:t>4. Paramètres utilisateurs</w:t>
      </w:r>
    </w:p>
    <w:p>
      <w:r>
        <w:t>- Capital quotidien max: 300 $</w:t>
      </w:r>
    </w:p>
    <w:p>
      <w:r>
        <w:t>- Nombre max d’ordres: 5</w:t>
      </w:r>
    </w:p>
    <w:p>
      <w:r>
        <w:t>- Mode d’exécution: Manuel/Automatique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