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Manuel d’Utilisateur – Trading Bot IA</w:t>
      </w:r>
    </w:p>
    <w:p/>
    <w:p>
      <w:r>
        <w:t>1. Introduction</w:t>
      </w:r>
    </w:p>
    <w:p>
      <w:r>
        <w:t>2. Configuration requise</w:t>
      </w:r>
    </w:p>
    <w:p>
      <w:r>
        <w:t>3. Installation</w:t>
      </w:r>
    </w:p>
    <w:p>
      <w:r>
        <w:t>4. Interface Utilisateur</w:t>
      </w:r>
    </w:p>
    <w:p>
      <w:r>
        <w:t>- Mode manuel / automatique</w:t>
      </w:r>
    </w:p>
    <w:p>
      <w:r>
        <w:t>- Gestion de la watchlist</w:t>
      </w:r>
    </w:p>
    <w:p>
      <w:r>
        <w:t>5. Exécution des ordres</w:t>
      </w:r>
    </w:p>
    <w:p>
      <w:r>
        <w:t>6. Reporting et suivi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