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C2A26" w14:textId="1FAF9C2A" w:rsidR="00D111AF" w:rsidRDefault="00F257BB" w:rsidP="00131012">
      <w:pPr>
        <w:tabs>
          <w:tab w:val="center" w:pos="4513"/>
          <w:tab w:val="right" w:pos="9026"/>
        </w:tabs>
        <w:jc w:val="center"/>
        <w:rPr>
          <w:b/>
          <w:bCs/>
          <w:sz w:val="32"/>
          <w:szCs w:val="32"/>
        </w:rPr>
      </w:pPr>
      <w:r>
        <w:rPr>
          <w:rFonts w:ascii="Times New Roman" w:hAnsi="Times New Roman"/>
          <w:b/>
          <w:bCs/>
          <w:color w:val="000000"/>
          <w:sz w:val="36"/>
          <w:szCs w:val="36"/>
        </w:rPr>
        <w:t>BCSE497J - Project-I</w:t>
      </w:r>
    </w:p>
    <w:p w14:paraId="5729B225" w14:textId="77777777" w:rsidR="00D111AF" w:rsidRDefault="00D111AF" w:rsidP="00131012">
      <w:pPr>
        <w:jc w:val="center"/>
        <w:rPr>
          <w:b/>
          <w:bCs/>
          <w:sz w:val="28"/>
          <w:szCs w:val="28"/>
        </w:rPr>
      </w:pPr>
    </w:p>
    <w:p w14:paraId="75A41413" w14:textId="77777777" w:rsidR="00D111AF" w:rsidRDefault="00D111AF" w:rsidP="00131012">
      <w:pPr>
        <w:jc w:val="center"/>
        <w:rPr>
          <w:b/>
          <w:bCs/>
          <w:sz w:val="28"/>
          <w:szCs w:val="28"/>
        </w:rPr>
      </w:pPr>
    </w:p>
    <w:p w14:paraId="333F2D8F" w14:textId="4CEA6336" w:rsidR="00D111AF" w:rsidRDefault="00A51DAD" w:rsidP="00131012">
      <w:pPr>
        <w:jc w:val="center"/>
        <w:rPr>
          <w:b/>
          <w:bCs/>
          <w:sz w:val="32"/>
          <w:szCs w:val="32"/>
        </w:rPr>
      </w:pPr>
      <w:r w:rsidRPr="00A51DAD">
        <w:rPr>
          <w:rFonts w:ascii="Times New Roman" w:hAnsi="Times New Roman"/>
          <w:b/>
          <w:bCs/>
          <w:color w:val="000000"/>
          <w:sz w:val="32"/>
          <w:szCs w:val="32"/>
        </w:rPr>
        <w:t>Context-Aware AI-Based Detection of Multi-Stage Web Injection Attacks Using Sequential HTTP Request Analysis</w:t>
      </w:r>
    </w:p>
    <w:p w14:paraId="19C394BA" w14:textId="77777777" w:rsidR="00D111AF" w:rsidRDefault="00D111AF" w:rsidP="00131012">
      <w:pPr>
        <w:jc w:val="center"/>
        <w:rPr>
          <w:b/>
          <w:bCs/>
          <w:sz w:val="32"/>
          <w:szCs w:val="32"/>
        </w:rPr>
      </w:pPr>
    </w:p>
    <w:p w14:paraId="7F2D6BDF" w14:textId="77777777" w:rsidR="00D111AF" w:rsidRDefault="00D111AF" w:rsidP="00131012">
      <w:pPr>
        <w:jc w:val="center"/>
      </w:pPr>
    </w:p>
    <w:tbl>
      <w:tblPr>
        <w:tblStyle w:val="a"/>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D111AF" w14:paraId="21D46735" w14:textId="77777777">
        <w:trPr>
          <w:jc w:val="center"/>
        </w:trPr>
        <w:tc>
          <w:tcPr>
            <w:tcW w:w="1701" w:type="dxa"/>
            <w:vAlign w:val="center"/>
          </w:tcPr>
          <w:p w14:paraId="0C905515" w14:textId="5159DDFB" w:rsidR="00D111AF" w:rsidRDefault="00D8150D" w:rsidP="00131012">
            <w:pPr>
              <w:spacing w:line="360" w:lineRule="auto"/>
              <w:jc w:val="center"/>
              <w:rPr>
                <w:b/>
                <w:bCs/>
                <w:sz w:val="26"/>
                <w:szCs w:val="26"/>
              </w:rPr>
            </w:pPr>
            <w:r>
              <w:rPr>
                <w:rFonts w:ascii="Times New Roman" w:hAnsi="Times New Roman"/>
                <w:b/>
                <w:bCs/>
                <w:color w:val="000000"/>
                <w:sz w:val="26"/>
                <w:szCs w:val="26"/>
              </w:rPr>
              <w:t>23BCI0056</w:t>
            </w:r>
          </w:p>
        </w:tc>
        <w:tc>
          <w:tcPr>
            <w:tcW w:w="4560" w:type="dxa"/>
          </w:tcPr>
          <w:p w14:paraId="181CBEE7" w14:textId="7ED237D7" w:rsidR="00D111AF" w:rsidRDefault="00D8150D" w:rsidP="00131012">
            <w:pPr>
              <w:spacing w:line="360" w:lineRule="auto"/>
              <w:jc w:val="center"/>
              <w:rPr>
                <w:b/>
                <w:bCs/>
                <w:sz w:val="26"/>
                <w:szCs w:val="26"/>
              </w:rPr>
            </w:pPr>
            <w:r>
              <w:rPr>
                <w:rFonts w:ascii="Times New Roman" w:hAnsi="Times New Roman"/>
                <w:b/>
                <w:bCs/>
                <w:color w:val="000000"/>
                <w:sz w:val="26"/>
                <w:szCs w:val="26"/>
              </w:rPr>
              <w:t>KOUSTAV MITRA</w:t>
            </w:r>
          </w:p>
        </w:tc>
      </w:tr>
      <w:tr w:rsidR="00D111AF" w14:paraId="5FBEF35B" w14:textId="77777777">
        <w:trPr>
          <w:jc w:val="center"/>
        </w:trPr>
        <w:tc>
          <w:tcPr>
            <w:tcW w:w="1701" w:type="dxa"/>
            <w:vAlign w:val="center"/>
          </w:tcPr>
          <w:p w14:paraId="6C881413" w14:textId="4C2E651D" w:rsidR="00D111AF" w:rsidRDefault="00DF42CD" w:rsidP="00131012">
            <w:pPr>
              <w:tabs>
                <w:tab w:val="left" w:pos="1725"/>
              </w:tabs>
              <w:spacing w:line="360" w:lineRule="auto"/>
              <w:jc w:val="center"/>
              <w:rPr>
                <w:b/>
                <w:bCs/>
                <w:sz w:val="26"/>
                <w:szCs w:val="26"/>
              </w:rPr>
            </w:pPr>
            <w:r>
              <w:rPr>
                <w:rFonts w:ascii="Times New Roman" w:hAnsi="Times New Roman"/>
                <w:b/>
                <w:bCs/>
                <w:color w:val="000000"/>
                <w:sz w:val="26"/>
                <w:szCs w:val="26"/>
              </w:rPr>
              <w:t>23BCI0060</w:t>
            </w:r>
          </w:p>
        </w:tc>
        <w:tc>
          <w:tcPr>
            <w:tcW w:w="4560" w:type="dxa"/>
          </w:tcPr>
          <w:p w14:paraId="3B77031B" w14:textId="1AC53A87" w:rsidR="00D111AF" w:rsidRDefault="00583F79" w:rsidP="00131012">
            <w:pPr>
              <w:spacing w:line="360" w:lineRule="auto"/>
              <w:jc w:val="center"/>
              <w:rPr>
                <w:b/>
                <w:bCs/>
                <w:sz w:val="26"/>
                <w:szCs w:val="26"/>
              </w:rPr>
            </w:pPr>
            <w:r>
              <w:rPr>
                <w:rFonts w:ascii="Times New Roman" w:hAnsi="Times New Roman"/>
                <w:b/>
                <w:bCs/>
                <w:color w:val="000000"/>
                <w:sz w:val="26"/>
                <w:szCs w:val="26"/>
              </w:rPr>
              <w:t>M.</w:t>
            </w:r>
            <w:r w:rsidR="00CE1430">
              <w:rPr>
                <w:rFonts w:ascii="Times New Roman" w:hAnsi="Times New Roman"/>
                <w:b/>
                <w:bCs/>
                <w:color w:val="000000"/>
                <w:sz w:val="26"/>
                <w:szCs w:val="26"/>
              </w:rPr>
              <w:t xml:space="preserve"> </w:t>
            </w:r>
            <w:r>
              <w:rPr>
                <w:rFonts w:ascii="Times New Roman" w:hAnsi="Times New Roman"/>
                <w:b/>
                <w:bCs/>
                <w:color w:val="000000"/>
                <w:sz w:val="26"/>
                <w:szCs w:val="26"/>
              </w:rPr>
              <w:t>SRIKAR BHARADWAJ</w:t>
            </w:r>
          </w:p>
        </w:tc>
      </w:tr>
      <w:tr w:rsidR="00D111AF" w14:paraId="562501B3" w14:textId="77777777">
        <w:trPr>
          <w:jc w:val="center"/>
        </w:trPr>
        <w:tc>
          <w:tcPr>
            <w:tcW w:w="1701" w:type="dxa"/>
            <w:vAlign w:val="center"/>
          </w:tcPr>
          <w:p w14:paraId="3B8ACE03" w14:textId="451A7769" w:rsidR="00D111AF" w:rsidRDefault="00F54BDE" w:rsidP="00131012">
            <w:pPr>
              <w:spacing w:line="360" w:lineRule="auto"/>
              <w:jc w:val="center"/>
              <w:rPr>
                <w:b/>
                <w:bCs/>
                <w:sz w:val="26"/>
                <w:szCs w:val="26"/>
              </w:rPr>
            </w:pPr>
            <w:r w:rsidRPr="00F54BDE">
              <w:rPr>
                <w:rFonts w:ascii="Times New Roman" w:hAnsi="Times New Roman"/>
                <w:b/>
                <w:bCs/>
                <w:color w:val="000000"/>
                <w:sz w:val="26"/>
                <w:szCs w:val="26"/>
              </w:rPr>
              <w:t>23BCE2262</w:t>
            </w:r>
          </w:p>
        </w:tc>
        <w:tc>
          <w:tcPr>
            <w:tcW w:w="4560" w:type="dxa"/>
          </w:tcPr>
          <w:p w14:paraId="570E2EC4" w14:textId="59BF4BA1" w:rsidR="00D111AF" w:rsidRDefault="00CE1430" w:rsidP="00131012">
            <w:pPr>
              <w:spacing w:line="360" w:lineRule="auto"/>
              <w:jc w:val="center"/>
              <w:rPr>
                <w:b/>
                <w:bCs/>
                <w:sz w:val="26"/>
                <w:szCs w:val="26"/>
              </w:rPr>
            </w:pPr>
            <w:r w:rsidRPr="00CD5CEA">
              <w:rPr>
                <w:rFonts w:ascii="Times New Roman" w:hAnsi="Times New Roman"/>
                <w:b/>
                <w:bCs/>
                <w:color w:val="000000"/>
                <w:sz w:val="26"/>
                <w:szCs w:val="26"/>
              </w:rPr>
              <w:t>R.</w:t>
            </w:r>
            <w:r>
              <w:rPr>
                <w:rFonts w:ascii="Times New Roman" w:hAnsi="Times New Roman"/>
                <w:b/>
                <w:bCs/>
                <w:color w:val="000000"/>
                <w:sz w:val="26"/>
                <w:szCs w:val="26"/>
              </w:rPr>
              <w:t xml:space="preserve"> PHANINDRA</w:t>
            </w:r>
            <w:r w:rsidR="00CD5CEA" w:rsidRPr="00CD5CEA">
              <w:rPr>
                <w:rFonts w:ascii="Times New Roman" w:hAnsi="Times New Roman"/>
                <w:b/>
                <w:bCs/>
                <w:color w:val="000000"/>
                <w:sz w:val="26"/>
                <w:szCs w:val="26"/>
              </w:rPr>
              <w:t xml:space="preserve"> </w:t>
            </w:r>
            <w:r w:rsidR="00CD5CEA">
              <w:rPr>
                <w:rFonts w:ascii="Times New Roman" w:hAnsi="Times New Roman"/>
                <w:b/>
                <w:bCs/>
                <w:color w:val="000000"/>
                <w:sz w:val="26"/>
                <w:szCs w:val="26"/>
              </w:rPr>
              <w:t>SANJAY</w:t>
            </w:r>
          </w:p>
        </w:tc>
      </w:tr>
    </w:tbl>
    <w:p w14:paraId="1EF1814E" w14:textId="77777777" w:rsidR="00D111AF" w:rsidRDefault="00D111AF" w:rsidP="00131012">
      <w:pPr>
        <w:jc w:val="center"/>
      </w:pPr>
    </w:p>
    <w:p w14:paraId="31FA5E8F" w14:textId="77777777" w:rsidR="00D111AF" w:rsidRDefault="00D111AF" w:rsidP="00131012">
      <w:pPr>
        <w:jc w:val="center"/>
      </w:pPr>
    </w:p>
    <w:p w14:paraId="6D0A69E4" w14:textId="77777777" w:rsidR="00D111AF" w:rsidRDefault="00F257BB" w:rsidP="00131012">
      <w:pPr>
        <w:jc w:val="center"/>
        <w:rPr>
          <w:sz w:val="28"/>
          <w:szCs w:val="28"/>
        </w:rPr>
      </w:pPr>
      <w:r>
        <w:rPr>
          <w:rFonts w:ascii="Times New Roman" w:hAnsi="Times New Roman"/>
          <w:color w:val="000000"/>
          <w:sz w:val="28"/>
          <w:szCs w:val="28"/>
        </w:rPr>
        <w:t>Under the Supervision of</w:t>
      </w:r>
    </w:p>
    <w:p w14:paraId="438D36C8" w14:textId="77777777" w:rsidR="00D111AF" w:rsidRDefault="00D111AF" w:rsidP="00131012">
      <w:pPr>
        <w:jc w:val="center"/>
      </w:pPr>
    </w:p>
    <w:tbl>
      <w:tblPr>
        <w:tblStyle w:val="a0"/>
        <w:tblW w:w="6237" w:type="dxa"/>
        <w:jc w:val="center"/>
        <w:tblBorders>
          <w:top w:val="nil"/>
          <w:left w:val="nil"/>
          <w:bottom w:val="nil"/>
          <w:right w:val="nil"/>
          <w:insideH w:val="nil"/>
          <w:insideV w:val="nil"/>
        </w:tblBorders>
        <w:tblLayout w:type="fixed"/>
        <w:tblLook w:val="0400" w:firstRow="0" w:lastRow="0" w:firstColumn="0" w:lastColumn="0" w:noHBand="0" w:noVBand="1"/>
      </w:tblPr>
      <w:tblGrid>
        <w:gridCol w:w="6237"/>
      </w:tblGrid>
      <w:tr w:rsidR="00D111AF" w14:paraId="672AA5BE" w14:textId="77777777">
        <w:trPr>
          <w:jc w:val="center"/>
        </w:trPr>
        <w:tc>
          <w:tcPr>
            <w:tcW w:w="6237" w:type="dxa"/>
          </w:tcPr>
          <w:p w14:paraId="1B7B6050" w14:textId="56BF9181" w:rsidR="00D111AF" w:rsidRPr="00D51C37" w:rsidRDefault="00D51C37" w:rsidP="00131012">
            <w:pPr>
              <w:spacing w:line="360" w:lineRule="auto"/>
              <w:jc w:val="center"/>
              <w:rPr>
                <w:sz w:val="26"/>
                <w:szCs w:val="26"/>
                <w:lang w:val="en-US"/>
              </w:rPr>
            </w:pPr>
            <w:r w:rsidRPr="00D51C37">
              <w:rPr>
                <w:rFonts w:ascii="Times New Roman" w:hAnsi="Times New Roman"/>
                <w:b/>
                <w:bCs/>
                <w:color w:val="000000"/>
                <w:sz w:val="26"/>
                <w:szCs w:val="26"/>
                <w:lang w:val="en-US"/>
              </w:rPr>
              <w:t xml:space="preserve">Dr. Ganesh </w:t>
            </w:r>
            <w:proofErr w:type="spellStart"/>
            <w:r w:rsidRPr="00D51C37">
              <w:rPr>
                <w:rFonts w:ascii="Times New Roman" w:hAnsi="Times New Roman"/>
                <w:b/>
                <w:bCs/>
                <w:color w:val="000000"/>
                <w:sz w:val="26"/>
                <w:szCs w:val="26"/>
                <w:lang w:val="en-US"/>
              </w:rPr>
              <w:t>Shamrao</w:t>
            </w:r>
            <w:proofErr w:type="spellEnd"/>
            <w:r w:rsidRPr="00D51C37">
              <w:rPr>
                <w:rFonts w:ascii="Times New Roman" w:hAnsi="Times New Roman"/>
                <w:b/>
                <w:bCs/>
                <w:color w:val="000000"/>
                <w:sz w:val="26"/>
                <w:szCs w:val="26"/>
                <w:lang w:val="en-US"/>
              </w:rPr>
              <w:t xml:space="preserve"> </w:t>
            </w:r>
            <w:proofErr w:type="spellStart"/>
            <w:r w:rsidRPr="00D51C37">
              <w:rPr>
                <w:rFonts w:ascii="Times New Roman" w:hAnsi="Times New Roman"/>
                <w:b/>
                <w:bCs/>
                <w:color w:val="000000"/>
                <w:sz w:val="26"/>
                <w:szCs w:val="26"/>
                <w:lang w:val="en-US"/>
              </w:rPr>
              <w:t>Khekar</w:t>
            </w:r>
            <w:r w:rsidR="008710C0">
              <w:rPr>
                <w:rFonts w:ascii="Times New Roman" w:hAnsi="Times New Roman"/>
                <w:b/>
                <w:bCs/>
                <w:color w:val="000000"/>
                <w:sz w:val="26"/>
                <w:szCs w:val="26"/>
                <w:lang w:val="en-US"/>
              </w:rPr>
              <w:t>e</w:t>
            </w:r>
            <w:proofErr w:type="spellEnd"/>
          </w:p>
        </w:tc>
      </w:tr>
      <w:tr w:rsidR="00D111AF" w14:paraId="33C2FA49" w14:textId="77777777">
        <w:trPr>
          <w:jc w:val="center"/>
        </w:trPr>
        <w:tc>
          <w:tcPr>
            <w:tcW w:w="6237" w:type="dxa"/>
          </w:tcPr>
          <w:p w14:paraId="6A254B34" w14:textId="6E0E3AEA" w:rsidR="00D111AF" w:rsidRDefault="006E4599" w:rsidP="00131012">
            <w:pPr>
              <w:spacing w:line="360" w:lineRule="auto"/>
              <w:jc w:val="center"/>
              <w:rPr>
                <w:sz w:val="26"/>
                <w:szCs w:val="26"/>
              </w:rPr>
            </w:pPr>
            <w:r>
              <w:rPr>
                <w:rFonts w:ascii="Times New Roman" w:hAnsi="Times New Roman"/>
                <w:color w:val="000000"/>
                <w:sz w:val="26"/>
                <w:szCs w:val="26"/>
              </w:rPr>
              <w:t>Assis</w:t>
            </w:r>
            <w:r w:rsidR="00C90B02">
              <w:rPr>
                <w:rFonts w:ascii="Times New Roman" w:hAnsi="Times New Roman"/>
                <w:color w:val="000000"/>
                <w:sz w:val="26"/>
                <w:szCs w:val="26"/>
              </w:rPr>
              <w:t>tant Professor Sr. Grade 2</w:t>
            </w:r>
          </w:p>
        </w:tc>
      </w:tr>
      <w:tr w:rsidR="00D111AF" w14:paraId="1449EACA" w14:textId="77777777">
        <w:trPr>
          <w:jc w:val="center"/>
        </w:trPr>
        <w:tc>
          <w:tcPr>
            <w:tcW w:w="6237" w:type="dxa"/>
          </w:tcPr>
          <w:p w14:paraId="5A0887AD" w14:textId="77777777" w:rsidR="00D111AF" w:rsidRDefault="00F257BB" w:rsidP="00131012">
            <w:pPr>
              <w:spacing w:line="360" w:lineRule="auto"/>
              <w:jc w:val="center"/>
              <w:rPr>
                <w:color w:val="FF0000"/>
                <w:sz w:val="26"/>
                <w:szCs w:val="26"/>
              </w:rPr>
            </w:pPr>
            <w:r>
              <w:rPr>
                <w:rFonts w:ascii="Times New Roman" w:hAnsi="Times New Roman"/>
                <w:color w:val="000000"/>
                <w:sz w:val="26"/>
                <w:szCs w:val="26"/>
              </w:rPr>
              <w:t>School of Computer Science and Engineering (SCOPE)</w:t>
            </w:r>
          </w:p>
        </w:tc>
      </w:tr>
    </w:tbl>
    <w:p w14:paraId="72C11348" w14:textId="03F66599" w:rsidR="00D111AF" w:rsidRDefault="00D111AF" w:rsidP="00131012">
      <w:pPr>
        <w:jc w:val="center"/>
      </w:pPr>
    </w:p>
    <w:p w14:paraId="740DB16E" w14:textId="77777777" w:rsidR="00D111AF" w:rsidRDefault="00D111AF" w:rsidP="00131012">
      <w:pPr>
        <w:jc w:val="center"/>
      </w:pPr>
    </w:p>
    <w:p w14:paraId="4C5CC7F7" w14:textId="2F06AF88" w:rsidR="00D111AF" w:rsidRDefault="00D111AF" w:rsidP="00131012">
      <w:pPr>
        <w:tabs>
          <w:tab w:val="left" w:pos="7470"/>
        </w:tabs>
        <w:jc w:val="center"/>
      </w:pPr>
    </w:p>
    <w:p w14:paraId="1E702413" w14:textId="77777777" w:rsidR="00D111AF" w:rsidRDefault="00D111AF" w:rsidP="00131012">
      <w:pPr>
        <w:jc w:val="center"/>
      </w:pPr>
    </w:p>
    <w:p w14:paraId="4F24C278" w14:textId="77777777" w:rsidR="00D111AF" w:rsidRDefault="00F257BB" w:rsidP="00131012">
      <w:pPr>
        <w:spacing w:line="360" w:lineRule="auto"/>
        <w:jc w:val="center"/>
        <w:rPr>
          <w:b/>
          <w:bCs/>
          <w:sz w:val="28"/>
          <w:szCs w:val="28"/>
        </w:rPr>
      </w:pPr>
      <w:r>
        <w:rPr>
          <w:rFonts w:ascii="Times New Roman" w:hAnsi="Times New Roman"/>
          <w:b/>
          <w:bCs/>
          <w:color w:val="000000"/>
          <w:sz w:val="28"/>
          <w:szCs w:val="28"/>
        </w:rPr>
        <w:t>B.Tech.</w:t>
      </w:r>
    </w:p>
    <w:p w14:paraId="50456011" w14:textId="77777777" w:rsidR="00D111AF" w:rsidRDefault="00F257BB" w:rsidP="00131012">
      <w:pPr>
        <w:spacing w:line="360" w:lineRule="auto"/>
        <w:jc w:val="center"/>
        <w:rPr>
          <w:i/>
          <w:iCs/>
          <w:sz w:val="28"/>
          <w:szCs w:val="28"/>
        </w:rPr>
      </w:pPr>
      <w:r>
        <w:rPr>
          <w:rFonts w:ascii="Times New Roman" w:hAnsi="Times New Roman"/>
          <w:i/>
          <w:iCs/>
          <w:color w:val="000000"/>
          <w:sz w:val="28"/>
          <w:szCs w:val="28"/>
        </w:rPr>
        <w:t>in</w:t>
      </w:r>
    </w:p>
    <w:p w14:paraId="10834A4A" w14:textId="77777777" w:rsidR="00D111AF" w:rsidRDefault="00F257BB" w:rsidP="00131012">
      <w:pPr>
        <w:spacing w:line="360" w:lineRule="auto"/>
        <w:jc w:val="center"/>
        <w:rPr>
          <w:b/>
          <w:bCs/>
          <w:sz w:val="28"/>
          <w:szCs w:val="28"/>
        </w:rPr>
      </w:pPr>
      <w:r>
        <w:rPr>
          <w:rFonts w:ascii="Times New Roman" w:hAnsi="Times New Roman"/>
          <w:b/>
          <w:bCs/>
          <w:color w:val="000000"/>
          <w:sz w:val="28"/>
          <w:szCs w:val="28"/>
        </w:rPr>
        <w:t>Computer Science and Engineering</w:t>
      </w:r>
    </w:p>
    <w:p w14:paraId="17C5B1C2" w14:textId="4FD3D42B" w:rsidR="00D111AF" w:rsidRPr="0007401E" w:rsidRDefault="0007401E" w:rsidP="00131012">
      <w:pPr>
        <w:spacing w:line="360" w:lineRule="auto"/>
        <w:jc w:val="center"/>
        <w:rPr>
          <w:b/>
          <w:bCs/>
          <w:sz w:val="28"/>
          <w:szCs w:val="28"/>
          <w:lang w:val="en-US"/>
        </w:rPr>
      </w:pPr>
      <w:r w:rsidRPr="0007401E">
        <w:rPr>
          <w:rFonts w:ascii="Times New Roman" w:hAnsi="Times New Roman"/>
          <w:b/>
          <w:bCs/>
          <w:color w:val="000000"/>
          <w:sz w:val="28"/>
          <w:szCs w:val="28"/>
        </w:rPr>
        <w:t>(Specialization Information Security)</w:t>
      </w:r>
    </w:p>
    <w:p w14:paraId="16410DC9" w14:textId="77777777" w:rsidR="00D111AF" w:rsidRDefault="00D111AF" w:rsidP="00131012">
      <w:pPr>
        <w:jc w:val="center"/>
      </w:pPr>
    </w:p>
    <w:p w14:paraId="58BA953C" w14:textId="77777777" w:rsidR="00D111AF" w:rsidRDefault="00F257BB" w:rsidP="00131012">
      <w:pPr>
        <w:jc w:val="center"/>
        <w:rPr>
          <w:b/>
          <w:bCs/>
          <w:sz w:val="32"/>
          <w:szCs w:val="32"/>
        </w:rPr>
      </w:pPr>
      <w:r>
        <w:rPr>
          <w:rFonts w:ascii="Times New Roman" w:hAnsi="Times New Roman"/>
          <w:b/>
          <w:bCs/>
          <w:color w:val="000000"/>
          <w:sz w:val="32"/>
          <w:szCs w:val="32"/>
        </w:rPr>
        <w:t>School of Computer Science and Engineering</w:t>
      </w:r>
    </w:p>
    <w:p w14:paraId="08FC0800" w14:textId="77777777" w:rsidR="00D111AF" w:rsidRDefault="00D111AF" w:rsidP="00131012">
      <w:pPr>
        <w:jc w:val="center"/>
        <w:rPr>
          <w:b/>
          <w:bCs/>
          <w:sz w:val="32"/>
          <w:szCs w:val="32"/>
        </w:rPr>
      </w:pPr>
    </w:p>
    <w:p w14:paraId="47CB9C60" w14:textId="77777777" w:rsidR="00D111AF" w:rsidRDefault="00F257BB" w:rsidP="00131012">
      <w:pPr>
        <w:jc w:val="center"/>
        <w:rPr>
          <w:b/>
          <w:bCs/>
        </w:rPr>
      </w:pPr>
      <w:r>
        <w:rPr>
          <w:rFonts w:ascii="Times New Roman" w:hAnsi="Times New Roman"/>
          <w:noProof/>
          <w:color w:val="000000"/>
        </w:rPr>
        <w:drawing>
          <wp:anchor distT="0" distB="0" distL="0" distR="0" simplePos="0" relativeHeight="251658240" behindDoc="0" locked="0" layoutInCell="1" hidden="0" allowOverlap="1" wp14:anchorId="0002DB44" wp14:editId="08A25D14">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3157220" cy="876300"/>
                    </a:xfrm>
                    <a:prstGeom prst="rect">
                      <a:avLst/>
                    </a:prstGeom>
                    <a:ln/>
                  </pic:spPr>
                </pic:pic>
              </a:graphicData>
            </a:graphic>
          </wp:anchor>
        </w:drawing>
      </w:r>
    </w:p>
    <w:p w14:paraId="693AE770" w14:textId="77777777" w:rsidR="00D111AF" w:rsidRDefault="00D111AF" w:rsidP="00131012">
      <w:pPr>
        <w:jc w:val="center"/>
        <w:rPr>
          <w:b/>
          <w:bCs/>
        </w:rPr>
      </w:pPr>
    </w:p>
    <w:p w14:paraId="13CDA85B" w14:textId="77777777" w:rsidR="00D111AF" w:rsidRDefault="00D111AF" w:rsidP="00131012">
      <w:pPr>
        <w:jc w:val="center"/>
      </w:pPr>
    </w:p>
    <w:p w14:paraId="53C0576A" w14:textId="782F2AF7" w:rsidR="00D111AF" w:rsidRDefault="007568C5" w:rsidP="00131012">
      <w:pPr>
        <w:jc w:val="center"/>
        <w:rPr>
          <w:sz w:val="26"/>
          <w:szCs w:val="26"/>
        </w:rPr>
      </w:pPr>
      <w:r>
        <w:rPr>
          <w:rFonts w:ascii="Times New Roman" w:hAnsi="Times New Roman"/>
          <w:color w:val="000000"/>
          <w:sz w:val="26"/>
          <w:szCs w:val="26"/>
        </w:rPr>
        <w:t>September 2026</w:t>
      </w:r>
    </w:p>
    <w:p w14:paraId="14E66BBB" w14:textId="77777777" w:rsidR="00D111AF" w:rsidRDefault="00F257BB">
      <w:pPr>
        <w:spacing w:after="160" w:line="259" w:lineRule="auto"/>
        <w:rPr>
          <w:sz w:val="26"/>
          <w:szCs w:val="26"/>
        </w:rPr>
      </w:pPr>
      <w:r>
        <w:rPr>
          <w:rFonts w:ascii="Times New Roman" w:hAnsi="Times New Roman"/>
          <w:color w:val="000000"/>
        </w:rPr>
        <w:br w:type="page"/>
      </w:r>
    </w:p>
    <w:p w14:paraId="1F9A577F" w14:textId="77777777" w:rsidR="00D111AF" w:rsidRDefault="00F257BB">
      <w:pPr>
        <w:widowControl w:val="0"/>
        <w:pBdr>
          <w:top w:val="nil"/>
          <w:left w:val="nil"/>
          <w:bottom w:val="nil"/>
          <w:right w:val="nil"/>
          <w:between w:val="nil"/>
        </w:pBdr>
        <w:tabs>
          <w:tab w:val="center" w:pos="4536"/>
          <w:tab w:val="left" w:pos="5715"/>
        </w:tabs>
        <w:spacing w:before="113" w:line="360" w:lineRule="auto"/>
        <w:ind w:right="-46"/>
        <w:rPr>
          <w:b/>
          <w:bCs/>
          <w:color w:val="000000"/>
          <w:sz w:val="28"/>
          <w:szCs w:val="28"/>
        </w:rPr>
      </w:pPr>
      <w:r>
        <w:rPr>
          <w:rFonts w:ascii="Times New Roman" w:hAnsi="Times New Roman"/>
          <w:b/>
          <w:bCs/>
          <w:color w:val="000000"/>
          <w:sz w:val="28"/>
          <w:szCs w:val="28"/>
        </w:rPr>
        <w:lastRenderedPageBreak/>
        <w:tab/>
        <w:t>ABSTRACT</w:t>
      </w:r>
    </w:p>
    <w:p w14:paraId="7F1B770E" w14:textId="77777777" w:rsidR="00D111AF" w:rsidRDefault="00D111AF">
      <w:pPr>
        <w:pBdr>
          <w:top w:val="nil"/>
          <w:left w:val="nil"/>
          <w:bottom w:val="nil"/>
          <w:right w:val="nil"/>
          <w:between w:val="nil"/>
        </w:pBdr>
        <w:spacing w:line="276" w:lineRule="auto"/>
        <w:ind w:firstLine="720"/>
        <w:jc w:val="both"/>
        <w:rPr>
          <w:color w:val="000000"/>
        </w:rPr>
      </w:pPr>
    </w:p>
    <w:p w14:paraId="736DF064" w14:textId="7632BF7B"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Web application attacks often manifest as a sequence of orchestrated activities instead of isolated, single-use malicious requests. This operational reality necessitates intrusion detection systems to shift away from stateless, request-centric inspection toward causal, session-level sequential analysis. This work presents a context-aware artificial intelligence framework designed to detect, track, and forecast multi-stage web injection attacks across sequential HTTP transactions. The framework defines a comprehensive five-stage attack taxonomy consisting of Normal, Reconnaissance, Fuzzing, Injection, and Exploitation stages, enabling defenders to track individual HTTP transactions and establish their exact placement within an active attack campaign.</w:t>
      </w:r>
    </w:p>
    <w:p w14:paraId="5BAC1959" w14:textId="77777777" w:rsidR="008710C0" w:rsidRPr="008710C0" w:rsidRDefault="008710C0" w:rsidP="008710C0">
      <w:pPr>
        <w:tabs>
          <w:tab w:val="left" w:pos="3735"/>
        </w:tabs>
        <w:jc w:val="both"/>
        <w:rPr>
          <w:color w:val="000000"/>
        </w:rPr>
      </w:pPr>
    </w:p>
    <w:p w14:paraId="74555042" w14:textId="77777777"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An empirical experimental dataset was constructed using an air-gapped, containerized deployment of the OWASP Juice Shop vulnerable web application, intercepted via mitmproxy and Burp Suite across 62 capture files and approximately 1,200 live-response requests. To evaluate non-trivial sequential dynamics without synthetic shortcuts, these real HTTP request blocks were composed into an extensive multi-stage corpus of 2,100 sessions containing 72,269 total request instances, partitioned using a split-disjoint file protocol to prevent source block overlap across splits. To enforce strict operational causality without future lookahead bias, the system employs a 31-dimensional causal feature extraction framework incorporating request morphology, payload regex signatures, endpoint sensitivity classes, response status metrics, and decaying session-context indicators. Current-stage detection is executed via a responsive causal ensemble combining a per-request gradient boosted decision tree (XGBoost) and a seed-averaged Long Short-Term Memory (LSTM) recurrent neural network, fused via equal-weight probability blending (alpha = 0.50) and calibrated through temperature scaling (T = 0.916). A causal Hidden Markov Model (HMM) forward filter tracks Bayesian state belief, enabling proactive next-distinct-stage intent forecasting and providing an optional lower-false-positive operating mode.</w:t>
      </w:r>
    </w:p>
    <w:p w14:paraId="07F4E785" w14:textId="77777777" w:rsidR="008710C0" w:rsidRPr="008710C0" w:rsidRDefault="008710C0" w:rsidP="008710C0">
      <w:pPr>
        <w:tabs>
          <w:tab w:val="left" w:pos="3735"/>
        </w:tabs>
        <w:jc w:val="both"/>
        <w:rPr>
          <w:color w:val="000000"/>
        </w:rPr>
      </w:pPr>
    </w:p>
    <w:p w14:paraId="59629063" w14:textId="64CEAE63"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The proposed system was empirically evaluated on a held-out, split-disjoint test corpus consisting of 300 sessions and 10,174 HTTP requests. The deployed causal ensemble achieves an overall accuracy of 54.31% and a Macro-F1 score of 0.5060, substantially outperforming zero-parameter and running-max baselines by +24.36 percentage points. The transition edge accuracy reaches 0.4156, demonstrating strong sequential path continuity. Causal context filtering constrains benign false-positive rates to 14.00% (and 10.97% in pure HMM forward-filtering mode), representing a 41.4% reduction in false alarms compared to standalone XGBoost. At the session campaign level, the detector catches 90.91% of reconnaissance campaigns and 91.45% of exploitation attacks, with a median detection latency of just 1 request into the attack stage. Furthermore, Bayesian next-distinct-stage intent forecasting achieves 33.69% Top-1 and 55.17% Top-2 accuracy at real phase transitions, providing actionable early-warning lead time for security operations centers while sustaining an end-to-end algorithmic inference latency averaging 0.18 ms per request.</w:t>
      </w:r>
    </w:p>
    <w:p w14:paraId="354A1336" w14:textId="77777777" w:rsidR="008710C0" w:rsidRDefault="008710C0" w:rsidP="008710C0">
      <w:pPr>
        <w:tabs>
          <w:tab w:val="left" w:pos="3735"/>
        </w:tabs>
        <w:rPr>
          <w:color w:val="000000"/>
        </w:rPr>
      </w:pPr>
    </w:p>
    <w:p w14:paraId="44143214" w14:textId="77777777" w:rsidR="00CE1430" w:rsidRPr="008710C0" w:rsidRDefault="00CE1430" w:rsidP="008710C0">
      <w:pPr>
        <w:tabs>
          <w:tab w:val="left" w:pos="3735"/>
        </w:tabs>
        <w:rPr>
          <w:color w:val="000000"/>
        </w:rPr>
      </w:pPr>
    </w:p>
    <w:p w14:paraId="07D44D24" w14:textId="1EFAADDE" w:rsidR="00D111AF" w:rsidRDefault="008710C0" w:rsidP="008710C0">
      <w:pPr>
        <w:tabs>
          <w:tab w:val="left" w:pos="3735"/>
        </w:tabs>
        <w:jc w:val="both"/>
        <w:rPr>
          <w:color w:val="FF0000"/>
        </w:rPr>
      </w:pPr>
      <w:r>
        <w:rPr>
          <w:rFonts w:ascii="Times New Roman" w:hAnsi="Times New Roman"/>
          <w:color w:val="000000"/>
        </w:rPr>
      </w:r>
      <w:r>
        <w:rPr>
          <w:rFonts w:ascii="Times New Roman" w:hAnsi="Times New Roman"/>
          <w:b/>
          <w:i w:val="0"/>
          <w:color w:val="000000"/>
          <w:sz w:val="22"/>
        </w:rPr>
        <w:t xml:space="preserve">Keywords — </w:t>
      </w:r>
      <w:r>
        <w:rPr>
          <w:rFonts w:ascii="Times New Roman" w:hAnsi="Times New Roman"/>
          <w:b w:val="0"/>
          <w:i/>
          <w:color w:val="000000"/>
          <w:sz w:val="22"/>
        </w:rPr>
        <w:t>Multi-Stage Web Attacks, Web Injection Detection, Sequential HTTP Analysis, Long Short-Term Memory (LSTM), Hidden Markov Model (HMM), Ensemble Learning, Context-Aware Cybersecurity.</w:t>
      </w:r>
    </w:p>
    <w:p w14:paraId="76A00124" w14:textId="77777777" w:rsidR="00D111AF" w:rsidRDefault="00F257BB">
      <w:pPr>
        <w:spacing w:after="160" w:line="259" w:lineRule="auto"/>
      </w:pPr>
      <w:r>
        <w:rPr>
          <w:rFonts w:ascii="Times New Roman" w:hAnsi="Times New Roman"/>
          <w:color w:val="000000"/>
        </w:rPr>
        <w:br w:type="page"/>
      </w:r>
    </w:p>
    <w:p w14:paraId="6B83D194" w14:textId="3EC07DBC" w:rsidR="00D111AF" w:rsidRDefault="00F257BB" w:rsidP="002E3A44">
      <w:pPr>
        <w:spacing w:after="160" w:line="259" w:lineRule="auto"/>
        <w:jc w:val="center"/>
        <w:rPr>
          <w:b/>
          <w:bCs/>
          <w:sz w:val="28"/>
          <w:szCs w:val="28"/>
        </w:rPr>
      </w:pPr>
      <w:r>
        <w:rPr>
          <w:rFonts w:ascii="Times New Roman" w:hAnsi="Times New Roman"/>
          <w:b/>
          <w:bCs/>
          <w:color w:val="000000"/>
          <w:sz w:val="28"/>
          <w:szCs w:val="28"/>
        </w:rPr>
        <w:lastRenderedPageBreak/>
        <w:t>TABLE OF CONTENTS</w:t>
      </w:r>
    </w:p>
    <w:tbl>
      <w:tblPr>
        <w:tblStyle w:val="a3"/>
        <w:tblW w:w="9016" w:type="dxa"/>
        <w:tblInd w:w="-108" w:type="dxa"/>
        <w:tblLayout w:type="fixed"/>
        <w:tblLook w:val="0400" w:firstRow="0" w:lastRow="0" w:firstColumn="0" w:lastColumn="0" w:noHBand="0" w:noVBand="1"/>
      </w:tblPr>
      <w:tblGrid>
        <w:gridCol w:w="1271"/>
        <w:gridCol w:w="5954"/>
        <w:gridCol w:w="1791"/>
      </w:tblGrid>
      <w:tr w:rsidR="00D111AF" w14:paraId="0E570881" w14:textId="77777777" w:rsidTr="002E3A44">
        <w:tc>
          <w:tcPr>
            <w:tcW w:w="1271" w:type="dxa"/>
          </w:tcPr>
          <w:p w14:paraId="3B0BFB0D" w14:textId="77777777" w:rsidR="00D111AF" w:rsidRDefault="00F257BB">
            <w:pPr>
              <w:spacing w:line="360" w:lineRule="auto"/>
              <w:jc w:val="center"/>
              <w:rPr>
                <w:b/>
                <w:bCs/>
              </w:rPr>
            </w:pPr>
            <w:proofErr w:type="spellStart"/>
            <w:proofErr w:type="gramStart"/>
            <w:r>
              <w:rPr>
                <w:rFonts w:ascii="Times New Roman" w:hAnsi="Times New Roman"/>
                <w:b/>
                <w:bCs/>
                <w:color w:val="000000"/>
              </w:rPr>
              <w:t>Sl.No</w:t>
            </w:r>
            <w:proofErr w:type="spellEnd"/>
            <w:proofErr w:type="gramEnd"/>
          </w:p>
        </w:tc>
        <w:tc>
          <w:tcPr>
            <w:tcW w:w="5954" w:type="dxa"/>
          </w:tcPr>
          <w:p w14:paraId="55AAFBDC" w14:textId="77777777" w:rsidR="00D111AF" w:rsidRDefault="00F257BB">
            <w:pPr>
              <w:spacing w:line="360" w:lineRule="auto"/>
              <w:jc w:val="center"/>
              <w:rPr>
                <w:b/>
                <w:bCs/>
              </w:rPr>
            </w:pPr>
            <w:r>
              <w:rPr>
                <w:rFonts w:ascii="Times New Roman" w:hAnsi="Times New Roman"/>
                <w:b/>
                <w:bCs/>
                <w:color w:val="000000"/>
              </w:rPr>
              <w:t>Contents</w:t>
            </w:r>
          </w:p>
        </w:tc>
        <w:tc>
          <w:tcPr>
            <w:tcW w:w="1791" w:type="dxa"/>
          </w:tcPr>
          <w:p w14:paraId="1B8D1478" w14:textId="77777777" w:rsidR="00D111AF" w:rsidRDefault="00F257BB">
            <w:pPr>
              <w:spacing w:line="360" w:lineRule="auto"/>
              <w:jc w:val="center"/>
              <w:rPr>
                <w:b/>
                <w:bCs/>
              </w:rPr>
            </w:pPr>
            <w:r>
              <w:rPr>
                <w:rFonts w:ascii="Times New Roman" w:hAnsi="Times New Roman"/>
                <w:b/>
                <w:bCs/>
                <w:color w:val="000000"/>
              </w:rPr>
              <w:t>Page No.</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Abstract</w:t>
            </w:r>
          </w:p>
        </w:tc>
        <w:tc>
          <w:tcPr>
            <w:tcW w:type="dxa" w:w="1791"/>
          </w:tcPr>
          <w:p>
            <w:pPr>
              <w:spacing w:before="40" w:after="40" w:line="252" w:lineRule="auto"/>
              <w:jc w:val="right"/>
            </w:pPr>
            <w:r>
              <w:rPr>
                <w:rFonts w:ascii="Times New Roman" w:hAnsi="Times New Roman"/>
                <w:color w:val="000000"/>
              </w:rPr>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1.</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INTRODUCTION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1.1 Background</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1.2 Motivation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6</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1.3 Scope of the Project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6</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2.</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PROJECT DESCRIPTION AND GOALS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2.1 Literature Review</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2.2 Research Gap</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2.3 Objectives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2.4 Problem Statement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2.5 Project Plan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11</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3.</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TECHNICAL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3.1.1 Functional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3.1.2 Non-Functional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 Feasibility Study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3.2.1 Technical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3.2.2 Economic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3.2.3 Social and Ethical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 System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3.3.1 Hardware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3.3.2 Software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15</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4.</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DESIGN APPROACH AND DETAILS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16</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4.1 System Architecture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16</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 Design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16</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4.2.1 Data Flow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4.2.2 Use Case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4.2.3 Class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4.2.4 Sequence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20</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5.</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IMPLEMENTATION AND EXPERIMENTAL METHODOLOGY</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21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5.1 Implementation Environment and Specifications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5.2 Five-Stage Attack Taxonomy and Operational Scope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5.3 Dataset Construction and In-House Testbed</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5.4 The 31 Causal Feature Engineering Framework</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5.5 Machine Learning Baseline Models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5.6 Hidden Markov Model (HMM) Transition Dynamics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5.7 Causal Ensemble Architecture and Decision Logic</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5.8 Evaluation Metrics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5.9 Experimental Setup and Reproducibility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30</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6.</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RESULTS AND EVALUATION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31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6.1 Benchmark Comparison on Held-Out Test Set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6.2 Per-Class Performance and Confusion Matrix Analysis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6.3 Transition Edge Accuracy and Sequential Consistency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6.4 False-Positive Rate Reduction via Temporal Context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6.5 Session-Level Attack Campaign Detection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6.6 Early Detection Latency &amp; Defensive Lead Time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6.7 Next-Stage Attack Intent Forecasting</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6.8 Real-Time Streaming and Inference Latency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36</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7.</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DISCUSSION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38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7.1 The Value of Context in Web Application Security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7.2 Error Analysis: The Fuzzing-Injection Boundary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7.3 Operational Feasibility in Security Operations Centers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7.4 Latency vs. Accuracy Trade-Off</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7.5 The Zero-Leakage Experimental Guarantee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7.6 Threats to Validity and Limitations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40</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8.</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CONCLUSION AND FUTURE WORK</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41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8.1 Summary of Contributions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8.2 Future Research Directions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41</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9.</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REFERENCES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43</w:t>
            </w:r>
          </w:p>
        </w:tc>
      </w:tr>
    </w:tbl>
    <w:p w14:paraId="2DA2D01F" w14:textId="77777777" w:rsidR="00D111AF" w:rsidRDefault="00D111AF">
      <w:pPr>
        <w:spacing w:after="160" w:line="259" w:lineRule="auto"/>
        <w:jc w:val="center"/>
        <w:rPr>
          <w:b/>
          <w:bCs/>
          <w:sz w:val="28"/>
          <w:szCs w:val="28"/>
        </w:rPr>
        <w:sectPr w:rsidR="00D111AF">
          <w:footerReference w:type="default" r:id="rId9"/>
          <w:headerReference w:type="default" r:id="rId23"/>
          <w:pgSz w:w="11906" w:h="16838"/>
          <w:pgMar w:top="1440" w:right="1440" w:bottom="1440" w:left="1440" w:header="1276" w:footer="709" w:gutter="0"/>
          <w:pgNumType w:start="1"/>
          <w:cols w:space="720"/>
        </w:sectPr>
      </w:pPr>
    </w:p>
    <w:p w14:paraId="4AC75F38" w14:textId="61611B88" w:rsidR="00D111AF" w:rsidRDefault="00F257BB" w:rsidP="00911D09">
      <w:pPr>
        <w:spacing w:after="160" w:line="259" w:lineRule="auto"/>
        <w:jc w:val="center"/>
        <w:rPr>
          <w:b/>
          <w:bCs/>
          <w:sz w:val="28"/>
          <w:szCs w:val="28"/>
        </w:rPr>
      </w:pPr>
      <w:r>
        <w:rPr>
          <w:rFonts w:ascii="Times New Roman" w:hAnsi="Times New Roman"/>
          <w:b/>
          <w:bCs/>
          <w:color w:val="000000"/>
          <w:sz w:val="28"/>
          <w:szCs w:val="28"/>
        </w:rPr>
        <w:lastRenderedPageBreak/>
        <w:t>1. INTRODUCTION</w:t>
      </w:r>
    </w:p>
    <w:p w14:paraId="334B1FB4" w14:textId="77777777" w:rsidR="00911D09" w:rsidRPr="00911D09" w:rsidRDefault="00911D09" w:rsidP="00911D09">
      <w:pPr>
        <w:spacing w:after="160" w:line="259" w:lineRule="auto"/>
        <w:jc w:val="center"/>
        <w:rPr>
          <w:b/>
          <w:bCs/>
          <w:sz w:val="28"/>
          <w:szCs w:val="28"/>
        </w:rPr>
      </w:pPr>
    </w:p>
    <w:p w14:paraId="5D9CBFAF" w14:textId="77777777" w:rsidR="00D111AF" w:rsidRDefault="00F257BB">
      <w:pPr>
        <w:spacing w:after="160" w:line="259" w:lineRule="auto"/>
        <w:rPr>
          <w:b/>
          <w:bCs/>
          <w:sz w:val="26"/>
          <w:szCs w:val="26"/>
        </w:rPr>
      </w:pPr>
      <w:r>
        <w:rPr>
          <w:rFonts w:ascii="Times New Roman" w:hAnsi="Times New Roman"/>
          <w:b/>
          <w:bCs/>
          <w:color w:val="000000"/>
          <w:sz w:val="26"/>
          <w:szCs w:val="26"/>
        </w:rPr>
        <w:t xml:space="preserve">1.1 Background  </w:t>
      </w:r>
    </w:p>
    <w:p w14:paraId="21261AFF"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The accelerated migration of enterprise services to web and cloud architectures has rendered web applications the primary attack surface for modern cyber adversaries. Modern web applications process sensitive transactions, interact with backend relational and NoSQL databases via RESTful APIs, and expose rich client-side single-page interfaces. Among all web vulnerability classes, injection attacks—predominantly Structured Query Language (SQL) injection and its variants—consistently rank among the most devastating threats cataloged in the OWASP Top 10 (A03:2021 - Injection). A successful injection exploit can result in complete database compromise, unauthorized data exfiltration, administrative privilege escalation, and remote code execution on backend host systems.</w:t>
      </w:r>
    </w:p>
    <w:p w14:paraId="4DE67BF5"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1E2E3F3F"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Historically, intrusion detection systems (IDS) operated at the network packet layer (Layers 3 and 4), inspecting IP addresses, TCP sequence flags, and flow volume metrics. While effective against volumetric denial-of-service and network-layer port scans, packet-level inspection is inherently blind to application-layer (Layer 7) injection attacks encapsulated within encrypted TLS/HTTPS sessions. Detecting semantic web attacks requires parsing HTTP URI paths, query strings, multipart form bodies, and JSON payloads. Crucially, sophisticated adversaries do not launch exploit payloads blindly; they execute systematic, multi-step campaigns that unfold over chronological user sessions. Capturing this behavior requires moving beyond isolated packet analysis to stateful, session-aware inspection.</w:t>
      </w:r>
    </w:p>
    <w:p w14:paraId="6F3D142C"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153BD658" w14:textId="15018465" w:rsidR="006F01F6" w:rsidRPr="006F01F6" w:rsidRDefault="006F01F6" w:rsidP="006F01F6">
      <w:pPr>
        <w:pBdr>
          <w:top w:val="nil"/>
          <w:left w:val="nil"/>
          <w:bottom w:val="nil"/>
          <w:right w:val="nil"/>
          <w:between w:val="nil"/>
        </w:pBdr>
        <w:spacing w:line="276" w:lineRule="auto"/>
        <w:ind w:firstLine="720"/>
        <w:jc w:val="both"/>
        <w:rPr>
          <w:color w:val="000000"/>
        </w:rPr>
      </w:pPr>
      <w:r w:rsidRPr="006F01F6">
        <w:rPr>
          <w:rFonts w:ascii="Times New Roman" w:hAnsi="Times New Roman"/>
          <w:color w:val="000000"/>
        </w:rPr>
        <w:t>An alternative approach to network-level anomaly detection is to conceptualise HTTP traffic within the context of a user’s session. In this case, a single HTTP request would have limited information about an ongoing attack, but the analysis of a series of requests in chronological order could reveal the attack’s progression. An attack session against a web application could be split into distinct phases, including Normal (benign) user behaviour, Reconnaissance, Fuzzing, Injection, and Exploitation. The analysis of requests within an ongoing HTTP session could be used to train an intrusion detection classifier to identify the current stage of an attack and predict future developments. Notably, such a system would be able to differentiate between suspicious single requests and a series of requests that comprise an attack session. The application of such a system would enhance the detection of multi-stage web injection attacks, minimise false positives and provide additional context about the attacker’s intentions and behaviours.</w:t>
      </w:r>
    </w:p>
    <w:p w14:paraId="339AB946"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29858DE9" w14:textId="51C27AF6" w:rsidR="00D111AF" w:rsidRDefault="006F01F6" w:rsidP="006F01F6">
      <w:pPr>
        <w:pBdr>
          <w:top w:val="nil"/>
          <w:left w:val="nil"/>
          <w:bottom w:val="nil"/>
          <w:right w:val="nil"/>
          <w:between w:val="nil"/>
        </w:pBdr>
        <w:spacing w:line="276" w:lineRule="auto"/>
        <w:ind w:firstLine="720"/>
        <w:jc w:val="both"/>
        <w:rPr>
          <w:color w:val="000000"/>
        </w:rPr>
      </w:pPr>
      <w:r w:rsidRPr="006F01F6">
        <w:rPr>
          <w:rFonts w:ascii="Times New Roman" w:hAnsi="Times New Roman"/>
          <w:color w:val="000000"/>
        </w:rPr>
        <w:t xml:space="preserve">The rapid development of artificial intelligence and sequential analysis models over the past decade also supports the application of this attack detection concept. In this project, an LSTM neural network can be used to process sequential HTTP requests, </w:t>
      </w:r>
      <w:proofErr w:type="spellStart"/>
      <w:r w:rsidRPr="006F01F6">
        <w:rPr>
          <w:rFonts w:ascii="Times New Roman" w:hAnsi="Times New Roman"/>
          <w:color w:val="000000"/>
        </w:rPr>
        <w:t>XGBoost</w:t>
      </w:r>
      <w:proofErr w:type="spellEnd"/>
      <w:r w:rsidRPr="006F01F6">
        <w:rPr>
          <w:rFonts w:ascii="Times New Roman" w:hAnsi="Times New Roman"/>
          <w:color w:val="000000"/>
        </w:rPr>
        <w:t xml:space="preserve"> gradient boosting could be applied to analyse the features of individual requests and sessions, and a Hidden Markov Model could predict the next stage of an ongoing attack. Overall, the research </w:t>
      </w:r>
      <w:r w:rsidRPr="006F01F6">
        <w:rPr>
          <w:rFonts w:ascii="Times New Roman" w:hAnsi="Times New Roman"/>
          <w:color w:val="000000"/>
        </w:rPr>
        <w:lastRenderedPageBreak/>
        <w:t>project will explore the application of a new causal intrusion detection framework that employs multiple models to analyse HTTP sessions and predict the stages of an ongoing attack.</w:t>
      </w:r>
    </w:p>
    <w:p w14:paraId="39D2C925" w14:textId="77777777" w:rsidR="00C878BD" w:rsidRDefault="00C878BD" w:rsidP="00F2445A">
      <w:pPr>
        <w:pBdr>
          <w:top w:val="nil"/>
          <w:left w:val="nil"/>
          <w:bottom w:val="nil"/>
          <w:right w:val="nil"/>
          <w:between w:val="nil"/>
        </w:pBdr>
        <w:spacing w:line="276" w:lineRule="auto"/>
        <w:ind w:firstLine="720"/>
        <w:jc w:val="both"/>
        <w:rPr>
          <w:color w:val="000000"/>
        </w:rPr>
      </w:pPr>
    </w:p>
    <w:p w14:paraId="439A0BB6" w14:textId="77777777" w:rsidR="003B1F56" w:rsidRPr="00F2445A" w:rsidRDefault="003B1F56" w:rsidP="00F2445A">
      <w:pPr>
        <w:pBdr>
          <w:top w:val="nil"/>
          <w:left w:val="nil"/>
          <w:bottom w:val="nil"/>
          <w:right w:val="nil"/>
          <w:between w:val="nil"/>
        </w:pBdr>
        <w:spacing w:line="276" w:lineRule="auto"/>
        <w:ind w:firstLine="720"/>
        <w:jc w:val="both"/>
        <w:rPr>
          <w:color w:val="000000"/>
        </w:rPr>
      </w:pPr>
    </w:p>
    <w:p w14:paraId="36510C30" w14:textId="7D4A4F39" w:rsidR="006F01F6" w:rsidRPr="006F01F6" w:rsidRDefault="00F257BB" w:rsidP="006F01F6">
      <w:pPr>
        <w:spacing w:after="160" w:line="259" w:lineRule="auto"/>
        <w:rPr>
          <w:color w:val="000000"/>
        </w:rPr>
      </w:pPr>
      <w:r>
        <w:rPr>
          <w:rFonts w:ascii="Times New Roman" w:hAnsi="Times New Roman"/>
          <w:b/>
          <w:bCs/>
          <w:color w:val="000000"/>
          <w:sz w:val="26"/>
          <w:szCs w:val="26"/>
        </w:rPr>
        <w:t>1.2 Motivation</w:t>
      </w:r>
    </w:p>
    <w:p w14:paraId="5E4D5F7C"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The primary motivation for this research stems from the fundamental operational failure of stateless Web Application Firewalls (WAFs). Conventional WAFs and signature-matching appliances evaluate each HTTP transaction in absolute isolation, discarding state immediately after processing. This stateless architecture exhibits two fatal limitations in enterprise environments. First, it induces overwhelming false-positive rates on complex legitimate traffic: legitimate search queries containing special characters, nested JSON objects, or base64 authentication tokens frequently trigger rigid regex patterns, generating thousands of spurious alerts that desensitize security operations center (SOC) analysts.</w:t>
      </w:r>
    </w:p>
    <w:p w14:paraId="5954EDEA"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2A3809FE"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Second, stateless inspection is easily bypassed by sophisticated adversaries who distribute attack activities across an extended temporal session. An adversary initially navigates normally, probes endpoints to map input fields, executes boundary fuzzing to identify database error responses, verifies syntax with subtle boolean probes, and only then submits the final exploitation payload. Under stateless inspection, early reconnaissance and fuzzing probes appear as benign misconfigurations or routine application exploration. Only by tracking the decaying temporal context and sequential transition dynamics across an entire session can a security system correlate these interrelated steps, suppress false positives, and provide early warning before database compromise occurs.</w:t>
      </w:r>
    </w:p>
    <w:p w14:paraId="42E422E6"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6D935843" w14:textId="451BB24A" w:rsidR="00292F73" w:rsidRPr="00D55883"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For these reasons, this project develops a novel context-aware framework for session-based web intrusion detection. The five-stage classification of Normal, Reconnaissance, Fuzzing, Injection, and Exploitation models the chronological progression of an attack across consecutive HTTP transactions. A key motivation for this approach is transitioning from reactive signature matching to proactive progression tracking. By tracking session progression through these stages, defenders obtain actionable early warning to intervene before exploitation or data exfiltration occurs. The system integrates Long Short-Term Memory recurrent neural networks, Extreme Gradient Boosted (XGBoost) decision trees, and Hidden Markov Models to track session trajectories, classify requests under strict causality, and forecast impending transitions.</w:t>
      </w:r>
    </w:p>
    <w:p w14:paraId="504080A3" w14:textId="77777777" w:rsidR="00D111AF" w:rsidRDefault="00D111AF">
      <w:pPr>
        <w:tabs>
          <w:tab w:val="left" w:pos="2055"/>
        </w:tabs>
        <w:spacing w:after="160" w:line="259" w:lineRule="auto"/>
        <w:rPr>
          <w:b/>
          <w:bCs/>
          <w:sz w:val="26"/>
          <w:szCs w:val="26"/>
        </w:rPr>
      </w:pPr>
    </w:p>
    <w:p w14:paraId="129F77DC" w14:textId="6F03101E" w:rsidR="00D111AF" w:rsidRPr="007A3F5B" w:rsidRDefault="00F257BB" w:rsidP="007A3F5B">
      <w:pPr>
        <w:tabs>
          <w:tab w:val="left" w:pos="2055"/>
        </w:tabs>
        <w:spacing w:after="160" w:line="259" w:lineRule="auto"/>
        <w:rPr>
          <w:b/>
          <w:bCs/>
          <w:sz w:val="26"/>
          <w:szCs w:val="26"/>
        </w:rPr>
      </w:pPr>
      <w:r>
        <w:rPr>
          <w:rFonts w:ascii="Times New Roman" w:hAnsi="Times New Roman"/>
          <w:b/>
          <w:bCs/>
          <w:color w:val="000000"/>
          <w:sz w:val="26"/>
          <w:szCs w:val="26"/>
        </w:rPr>
        <w:t>1.3 Scope of the Project</w:t>
      </w:r>
      <w:r>
        <w:rPr>
          <w:rFonts w:ascii="Times New Roman" w:hAnsi="Times New Roman"/>
          <w:b/>
          <w:bCs/>
          <w:color w:val="000000"/>
          <w:sz w:val="26"/>
          <w:szCs w:val="26"/>
        </w:rPr>
        <w:tab/>
      </w:r>
    </w:p>
    <w:p w14:paraId="26AF0160" w14:textId="77777777" w:rsidR="006F01F6" w:rsidRPr="006F01F6" w:rsidRDefault="006F01F6" w:rsidP="006F01F6">
      <w:pPr>
        <w:pBdr>
          <w:top w:val="nil"/>
          <w:left w:val="nil"/>
          <w:bottom w:val="nil"/>
          <w:right w:val="nil"/>
          <w:between w:val="nil"/>
        </w:pBdr>
        <w:spacing w:line="276" w:lineRule="auto"/>
        <w:jc w:val="both"/>
        <w:rPr>
          <w:color w:val="000000"/>
        </w:rPr>
      </w:pPr>
      <w:r w:rsidRPr="006F01F6">
        <w:rPr>
          <w:rFonts w:ascii="Times New Roman" w:hAnsi="Times New Roman"/>
          <w:color w:val="000000"/>
        </w:rPr>
        <w:t xml:space="preserve">The project aims to develop a context-aware intrusion detection system that can detect multi-stage web injection attacks by </w:t>
      </w:r>
      <w:proofErr w:type="spellStart"/>
      <w:r w:rsidRPr="006F01F6">
        <w:rPr>
          <w:rFonts w:ascii="Times New Roman" w:hAnsi="Times New Roman"/>
          <w:color w:val="000000"/>
        </w:rPr>
        <w:t>analyzing</w:t>
      </w:r>
      <w:proofErr w:type="spellEnd"/>
      <w:r w:rsidRPr="006F01F6">
        <w:rPr>
          <w:rFonts w:ascii="Times New Roman" w:hAnsi="Times New Roman"/>
          <w:color w:val="000000"/>
        </w:rPr>
        <w:t xml:space="preserve"> the sequence of HTTP requests. The traffic data was captured using Burp Suite from an experimental environment that used OWASP Juice Shop. The exported data represents HTTP requests and responses grouped into sessions that enable reconstructing the chronological order of requests.</w:t>
      </w:r>
    </w:p>
    <w:p w14:paraId="22D498D1" w14:textId="77777777" w:rsidR="006F01F6" w:rsidRPr="006F01F6" w:rsidRDefault="006F01F6" w:rsidP="006F01F6">
      <w:pPr>
        <w:pBdr>
          <w:top w:val="nil"/>
          <w:left w:val="nil"/>
          <w:bottom w:val="nil"/>
          <w:right w:val="nil"/>
          <w:between w:val="nil"/>
        </w:pBdr>
        <w:spacing w:line="276" w:lineRule="auto"/>
        <w:jc w:val="both"/>
        <w:rPr>
          <w:color w:val="000000"/>
        </w:rPr>
      </w:pPr>
    </w:p>
    <w:p w14:paraId="50F754B4" w14:textId="77777777" w:rsidR="006F01F6" w:rsidRPr="006F01F6" w:rsidRDefault="006F01F6" w:rsidP="006F01F6">
      <w:pPr>
        <w:pBdr>
          <w:top w:val="nil"/>
          <w:left w:val="nil"/>
          <w:bottom w:val="nil"/>
          <w:right w:val="nil"/>
          <w:between w:val="nil"/>
        </w:pBdr>
        <w:spacing w:line="276" w:lineRule="auto"/>
        <w:jc w:val="both"/>
        <w:rPr>
          <w:color w:val="000000"/>
        </w:rPr>
      </w:pPr>
      <w:r>
        <w:rPr>
          <w:rFonts w:ascii="Times New Roman" w:hAnsi="Times New Roman"/>
          <w:color w:val="000000"/>
        </w:rPr>
      </w:r>
      <w:r>
        <w:rPr>
          <w:rFonts w:ascii="Times New Roman" w:hAnsi="Times New Roman"/>
          <w:b w:val="0"/>
          <w:i w:val="0"/>
          <w:color w:val="000000"/>
          <w:sz w:val="24"/>
        </w:rPr>
        <w:t>The scope of this project encompasses the design, implementation, and empirical evaluation of a context-aware machine learning framework for detecting and forecasting multi-stage web injection attacks across sequential HTTP request streams. The system models application-layer traffic according to a five-stage progression: Normal, Reconnaissance, Fuzzing, Injection, and Exploitation. Evaluation is conducted on a dedicated in-house corpus of 2,100 sessions and 72,269 requests generated using the OWASP Juice Shop web application, strictly partitioned at the session level to guarantee zero data leakage between training and testing splits. The framework is engineered strictly under operational temporal causality: at any request step t, features and predictions depend exclusively on requests &lt;= t, ensuring direct deployability in real-time reverse proxies. The scope focuses specifically on Layer-7 web injection campaigns and does not address generic network DDoS or host-level kernel rootkits.</w:t>
      </w:r>
    </w:p>
    <w:p w14:paraId="3B7961DF" w14:textId="77777777" w:rsidR="006F01F6" w:rsidRPr="006F01F6" w:rsidRDefault="006F01F6" w:rsidP="006F01F6">
      <w:pPr>
        <w:pBdr>
          <w:top w:val="nil"/>
          <w:left w:val="nil"/>
          <w:bottom w:val="nil"/>
          <w:right w:val="nil"/>
          <w:between w:val="nil"/>
        </w:pBdr>
        <w:spacing w:line="276" w:lineRule="auto"/>
        <w:jc w:val="both"/>
        <w:rPr>
          <w:color w:val="000000"/>
        </w:rPr>
      </w:pPr>
    </w:p>
    <w:p w14:paraId="769B549F" w14:textId="3AAC71BE" w:rsidR="00D111AF" w:rsidRDefault="006F01F6" w:rsidP="006F01F6">
      <w:pPr>
        <w:pBdr>
          <w:top w:val="nil"/>
          <w:left w:val="nil"/>
          <w:bottom w:val="nil"/>
          <w:right w:val="nil"/>
          <w:between w:val="nil"/>
        </w:pBdr>
        <w:spacing w:line="276" w:lineRule="auto"/>
        <w:jc w:val="both"/>
        <w:rPr>
          <w:color w:val="000000"/>
        </w:rPr>
      </w:pPr>
      <w:r w:rsidRPr="006F01F6">
        <w:rPr>
          <w:rFonts w:ascii="Times New Roman" w:hAnsi="Times New Roman"/>
          <w:color w:val="000000"/>
        </w:rPr>
        <w:t>In general, the system was developed to perform attack detection and session tracking while predicting attack stages. The project’s evaluation was performed on a session-based, leak-free corpus of data that uses a range of features for attack detection. The experiments and results analysis focused on the system’s ability in detecting the current attack stage, transition between attack stages, false positives, detection performance at the session level, and next-stage prediction. However, the project is not a generic intrusion detection system that could be applied to any cybersecurity task or use case. The system is specifically focused on the concept of attack stages and uses particular features relevant to web application attacks.</w:t>
      </w:r>
      <w:r w:rsidR="00F257BB">
        <w:rPr>
          <w:rFonts w:ascii="Times New Roman" w:hAnsi="Times New Roman"/>
          <w:color w:val="000000"/>
        </w:rPr>
        <w:br w:type="page"/>
      </w:r>
    </w:p>
    <w:p w14:paraId="400A4263" w14:textId="77777777" w:rsidR="00D111AF" w:rsidRDefault="00F257BB">
      <w:pPr>
        <w:spacing w:after="160" w:line="259" w:lineRule="auto"/>
        <w:jc w:val="center"/>
        <w:rPr>
          <w:b/>
          <w:bCs/>
          <w:sz w:val="28"/>
          <w:szCs w:val="28"/>
        </w:rPr>
      </w:pPr>
      <w:r>
        <w:rPr>
          <w:rFonts w:ascii="Times New Roman" w:hAnsi="Times New Roman"/>
          <w:b/>
          <w:bCs/>
          <w:color w:val="000000"/>
          <w:sz w:val="28"/>
          <w:szCs w:val="28"/>
        </w:rPr>
        <w:lastRenderedPageBreak/>
        <w:t>2. PROJECT DESCRIPTION AND GOALS</w:t>
      </w:r>
    </w:p>
    <w:p w14:paraId="21D8E7B8" w14:textId="77777777" w:rsidR="0064514A" w:rsidRDefault="00F257BB" w:rsidP="0064514A">
      <w:pPr>
        <w:tabs>
          <w:tab w:val="left" w:pos="2055"/>
        </w:tabs>
        <w:spacing w:after="160" w:line="259" w:lineRule="auto"/>
        <w:rPr>
          <w:b/>
          <w:bCs/>
          <w:sz w:val="26"/>
          <w:szCs w:val="26"/>
        </w:rPr>
      </w:pPr>
      <w:r>
        <w:rPr>
          <w:rFonts w:ascii="Times New Roman" w:hAnsi="Times New Roman"/>
          <w:b/>
          <w:bCs/>
          <w:color w:val="000000"/>
          <w:sz w:val="26"/>
          <w:szCs w:val="26"/>
        </w:rPr>
        <w:t>2.1 Literature Review</w:t>
      </w:r>
    </w:p>
    <w:p w14:paraId="78EFF997"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The intrusion detection field has evolved from deterministic rule-based systems toward statistical machine learning and deep neural network architectures. Wisanwanichthan and Thammawichai [1] proposed a two-layer hybrid architecture combining Naive Bayes and Support Vector Machines (SVM) with Principal Component Analysis, achieving 95.07% accuracy on the NSL-KDD benchmark. Tartakovsky et al. [2] developed adaptive sequential change-point detection algorithms using cumulative sum (CUSUM) statistics, capturing rapid network anomalies but exhibiting severe performance degradation on low-frequency, semantic attacks. Chaabouni et al. [11] surveyed machine learning and deep learning techniques for IoT security, highlighting the trade-off between model expressiveness and inference latency. Karatas et al. [28] conducted cross-evaluation of machine learning NIDS, proving that models trained on specific network topologies suffer from severe generalization drops when exposed to foreign traffic distributions. Salih et al. [30] comprehensively reviewed machine learning and deep learning paradigms across enterprise cybersecurity, confirming that while supervised classifiers excel at static pattern matching, they fail to capture multi-stage behavioral progressions.</w:t>
      </w:r>
    </w:p>
    <w:p w14:paraId="29471D41"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Recognizing the limitations of stateless evaluation, several researchers have explored context-aware anomaly detection. Ghosh et al. [3] integrated Random Forest, SVM, and XGBoost with cyber-physical system telemetry for false-data-injection detection in tele-driving operations. Huang et al. [4] introduced AegisGuard, a context-aware framework for semantic vulnerability detection and risk stratification that incorporates control-flow semantics. Pathan [9] formulated an agent-based, self-adaptable vulnerability assessment framework that continuously adjusts security policies based on contextual host feedback. Rahman and Assi [10] developed Third Eye, a context-aware detection scheme for hidden terminal emulation in cognitive radio IoT networks. While these approaches confirmed that contextual indicators dramatically reduce false alarm rates, their application remained bounded by domain-specific physical or network contexts, leaving the sequential context of web application HTTP transactions unaddressed.</w:t>
      </w:r>
    </w:p>
    <w:p w14:paraId="283A02C8"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Sequential and recurrent architectures have demonstrated high efficacy in modeling temporal network dynamics. Bertoli et al. [6] proposed the AB-TRAP analytics framework, emphasizing the necessity of continuously updated sequential datasets for deep learning evaluation. Yue et al. [7] combined Convolutional Neural Networks (CNN) with Recurrent Neural Networks (RNN) to capture spatio-temporal features in train Ethernet consist networks. Dou et al. [8] applied similarity metric learning to event-triggered traffic time series. In industrial control and smart grid domains, Liang et al. [15] deployed improved LSTM and feedforward networks for SCADA intrusion detection; Habibi et al. [16] utilized bidirectional RNNs for power system security under IEEE 1815.1 protocols; and He et al. [17] combined Kalman filtering with RNNs (KFRNN) to detect false data injection in smart grids. Similarly, Al-Sultan and Al-Bayatti [18] applied LSTM time-series classifiers to detect false safety messages in vehicular ad-hoc networks (VANETs). In the web security domain, Jagat et al. [20] proposed a Variational LSTM Autoencoder deviation network to detect web attacks from HTTP weblogs, while Tang et al. [23] implemented LSTM sequence models for SQL injection detection in intelligent transportation systems. These works established that recurrent architectures excel at sequential pattern recognition, yet they typically treated intrusion detection as a binary anomaly task rather than tracking progressive multi-stage attack chains.</w:t>
      </w:r>
    </w:p>
    <w:p w14:paraId="54005AFC" w14:textId="54898706" w:rsidR="00D111AF" w:rsidRDefault="006F01F6" w:rsidP="006F01F6">
      <w:pPr>
        <w:jc w:val="both"/>
      </w:pPr>
      <w:r>
        <w:rPr>
          <w:rFonts w:ascii="Times New Roman" w:hAnsi="Times New Roman"/>
          <w:color w:val="000000"/>
        </w:rPr>
      </w:r>
      <w:r>
        <w:rPr>
          <w:rFonts w:ascii="Times New Roman" w:hAnsi="Times New Roman"/>
          <w:b w:val="0"/>
          <w:i w:val="0"/>
          <w:color w:val="000000"/>
          <w:sz w:val="24"/>
        </w:rPr>
        <w:t>Modeling the progression of multi-stage cyber campaigns has been studied using probabilistic graphical models and unsupervised clustering. Shawly et al. [5] developed an HMM-based architecture to detect and track interleaved multi-stage network attacks on the DARPA 2000 dataset, representing discrete attack steps as hidden states. Radoglou-Grammatikis et al. [12] analyzed low-frequency, multi-stage attacks in industrial IoT networks, showing that slow probing often escapes traditional threshold detectors. Yoon and Kang [13] applied Latent Dirichlet Allocation (LDA) to group multi-stage threat events into latent attack topics. Maimo et al. [14] extracted threat behaviors via unsupervised clustering of multi-stage network flows. Cao et al. [19] investigated sequential attack detection in recommender systems, modeling malicious profile injections as sequential markovian deviations. Chadza et al. [22] proposed an HMM transfer learning framework for sequential network attack detection and next-stage intent prediction. These studies confirmed that Markov models capture state progression effectively; however, they operated on synthetic network-layer alert sequences rather than application-layer HTTP session streams.</w:t>
      </w:r>
      <w:r>
        <w:rPr>
          <w:rFonts w:ascii="Times New Roman" w:hAnsi="Times New Roman"/>
          <w:b w:val="0"/>
          <w:i w:val="0"/>
          <w:color w:val="000000"/>
          <w:sz w:val="24"/>
        </w:rPr>
        <w:br/>
        <w:br/>
        <w:t>A critical limitation of intrusion detection research lies in benchmark dataset design. Widely cited web datasets—such as the CSIC 2010 HTTP Dataset (Álvarez et al., CSIC) and the ECML/PKDD 2007 Discovery Challenge—contain thousands of tagged HTTP requests but entirely lack multi-request session attack progressions, rendering them unsuitable for sequential modeling. General-purpose intrusion datasets such as CICIDS-2017 (benchmarked by Maseer et al. [21] and analyzed with Information Gain feature selection by Panigrahi and Borah [24]) evaluate isolated packet captures. In the domain of SQL injection defense, Li et al. [25] proposed ModSec-AdvLearn to counter adversarial SQL injections through robust feature spaces; Lakhina et al. [26] analyzed IP traffic anomaly detection across variable granularities; Sarhan et al. [27] applied Explainable AI (XAI) to interpret feature importance in network classifiers; and Bharadwaj and Khekare [29] analyzed detection gaps and security risks in SQL injections within large-language-model-generated database queries. Furthermore, the proposed five-stage operational taxonomy is conceptually informed by established industry frameworks, specifically the Lockheed Martin Cyber Kill Chain (Hutchins et al., 2011) and the MITRE ATT&amp;CK Matrix for Enterprise (Strom et al., 2018), translating high-level tactics—including Active Scanning (T1595), Exploit Public-Facing Application (T1190), and Credential Access (T1212)—into observable application-layer session states. Whereas foundational alert correlation research (e.g., Valeur et al., IEEE TDSC 2004; Ning et al., ACM TISSEC 2004) focused on complex post-hoc graph reconstruction of disconnected network alarms, the proposed approach provides lightweight, online Bayesian HMM forward filtering that executes in line-rate without alert flooding.</w:t>
      </w:r>
    </w:p>
    <w:p w14:paraId="47AD4FF5" w14:textId="77777777" w:rsidR="001172D7" w:rsidRDefault="00F257BB" w:rsidP="001172D7">
      <w:pPr>
        <w:tabs>
          <w:tab w:val="left" w:pos="2055"/>
        </w:tabs>
        <w:spacing w:after="160" w:line="259" w:lineRule="auto"/>
        <w:rPr>
          <w:b/>
          <w:bCs/>
          <w:sz w:val="26"/>
          <w:szCs w:val="26"/>
        </w:rPr>
      </w:pPr>
      <w:r>
        <w:rPr>
          <w:rFonts w:ascii="Times New Roman" w:hAnsi="Times New Roman"/>
          <w:b/>
          <w:bCs/>
          <w:color w:val="000000"/>
          <w:sz w:val="26"/>
          <w:szCs w:val="26"/>
        </w:rPr>
        <w:lastRenderedPageBreak/>
        <w:t>2.2 Research Gap</w:t>
      </w:r>
    </w:p>
    <w:p w14:paraId="5601C829" w14:textId="77777777" w:rsidR="00893CF1" w:rsidRPr="00893CF1" w:rsidRDefault="00893CF1" w:rsidP="00893CF1">
      <w:pPr>
        <w:jc w:val="both"/>
        <w:rPr>
          <w:lang w:val="en-US"/>
        </w:rPr>
      </w:pPr>
      <w:r>
        <w:rPr>
          <w:rFonts w:ascii="Times New Roman" w:hAnsi="Times New Roman"/>
          <w:color w:val="000000"/>
        </w:rPr>
      </w:r>
      <w:r>
        <w:rPr>
          <w:rFonts w:ascii="Times New Roman" w:hAnsi="Times New Roman"/>
          <w:b w:val="0"/>
          <w:i w:val="0"/>
          <w:color w:val="000000"/>
          <w:sz w:val="24"/>
        </w:rPr>
        <w:t>Although state-of-the-art intrusion detection research has applied diverse machine learning and deep learning algorithms, existing solutions overwhelmingly evaluate individual, isolated HTTP transactions. Previous web security studies have focused either on post-hoc parsing of web server access logs (such as static Apache or Nginx combined log formats) or on network-layer packet captures. Access logs record only URI paths and response status codes, discarding request POST bodies, headers, and payload semantics, whereas network packet captures cannot inspect TLS-encrypted application content. Furthermore, standard benchmarks (CSIC 2010, NSL-KDD, CICIDS2017) fail to capture multi-stage web injection attack chains where benign navigation, parameter exploration, boundary fuzzing, syntax verification, and exploitation occur chronologically within the same user session.</w:t>
      </w:r>
    </w:p>
    <w:p w14:paraId="7713B229" w14:textId="1D68BD5D" w:rsidR="00D111AF" w:rsidRDefault="00893CF1" w:rsidP="00893CF1">
      <w:pPr>
        <w:jc w:val="both"/>
        <w:rPr>
          <w:b/>
          <w:bCs/>
          <w:sz w:val="26"/>
          <w:szCs w:val="26"/>
        </w:rPr>
      </w:pPr>
      <w:r>
        <w:rPr>
          <w:rFonts w:ascii="Times New Roman" w:hAnsi="Times New Roman"/>
          <w:color w:val="000000"/>
        </w:rPr>
      </w:r>
      <w:r>
        <w:rPr>
          <w:rFonts w:ascii="Times New Roman" w:hAnsi="Times New Roman"/>
          <w:b w:val="0"/>
          <w:i w:val="0"/>
          <w:color w:val="000000"/>
          <w:sz w:val="24"/>
        </w:rPr>
        <w:t>Consequently, there is a fundamental research gap in context-aware, sequential detection for multi-stage web injection attacks. Current defenses lack the capability to correlate application-layer HTTP payload features with decaying session context under strict operational causality (guaranteeing zero future lookahead). This research addresses this gap by designing, implementing, and empirically evaluating a hybrid causal framework that tracks attack progression in real-time, suppresses benign false positives through session memory, and forecasts impending attacker intent before critical exploitation occurs.</w:t>
      </w:r>
    </w:p>
    <w:p w14:paraId="49A6C85A" w14:textId="77777777" w:rsidR="00D111AF" w:rsidRDefault="00D111AF">
      <w:pPr>
        <w:rPr>
          <w:b/>
          <w:bCs/>
          <w:sz w:val="26"/>
          <w:szCs w:val="26"/>
        </w:rPr>
      </w:pPr>
    </w:p>
    <w:p w14:paraId="3939351B" w14:textId="563564E9" w:rsidR="00BE2528" w:rsidRDefault="00F257BB" w:rsidP="009601CD">
      <w:pPr>
        <w:rPr>
          <w:b/>
          <w:bCs/>
          <w:sz w:val="26"/>
          <w:szCs w:val="26"/>
        </w:rPr>
      </w:pPr>
      <w:r>
        <w:rPr>
          <w:rFonts w:ascii="Times New Roman" w:hAnsi="Times New Roman"/>
          <w:b/>
          <w:bCs/>
          <w:color w:val="000000"/>
          <w:sz w:val="26"/>
          <w:szCs w:val="26"/>
        </w:rPr>
        <w:t>2.3 Objectives</w:t>
      </w:r>
    </w:p>
    <w:p w14:paraId="4C75FA82" w14:textId="77777777" w:rsidR="00893CF1" w:rsidRPr="009601CD" w:rsidRDefault="00893CF1" w:rsidP="009601CD">
      <w:pPr>
        <w:jc w:val="both"/>
        <w:rPr>
          <w:b/>
          <w:bCs/>
          <w:sz w:val="26"/>
          <w:szCs w:val="26"/>
        </w:rPr>
      </w:pPr>
      <w:r>
        <w:rPr>
          <w:rFonts w:ascii="Times New Roman" w:hAnsi="Times New Roman"/>
          <w:color w:val="000000"/>
        </w:rPr>
      </w:r>
      <w:r>
        <w:rPr>
          <w:rFonts w:ascii="Times New Roman" w:hAnsi="Times New Roman"/>
          <w:b w:val="0"/>
          <w:i w:val="0"/>
          <w:color w:val="000000"/>
          <w:sz w:val="24"/>
        </w:rPr>
        <w:t>The primary objective of this project was to develop, implement, and empirically validate a context-aware AI detection framework for multi-stage web injection attacks across sequential HTTP transactions. The specific technical objectives accomplished in this study are:</w:t>
      </w:r>
    </w:p>
    <w:p w14:paraId="01F12FB7" w14:textId="77777777" w:rsidR="00893CF1" w:rsidRPr="00893CF1" w:rsidRDefault="00893CF1" w:rsidP="00893CF1">
      <w:pPr>
        <w:tabs>
          <w:tab w:val="left" w:pos="6105"/>
        </w:tabs>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1. Formulated an operational five-stage attack taxonomy (Normal, Reconnaissance, Fuzzing, Injection, Exploitation) and engineered a 31-dimensional causal feature extraction engine that combines per-request syntactic morphology, regex signatures, endpoint sensitivity, and decaying session-context indicators, guaranteeing strict zero future lookahead.</w:t>
        <w:br/>
        <w:t>2. Curated an authentic, leak-free experimental corpus of 2,100 sessions totaling 72,269 HTTP requests from real Burp Suite captures on an air-gapped OWASP Juice Shop testbed, enforcing whole-file-level partitioning prior to block composition to prevent split leakage.</w:t>
      </w:r>
    </w:p>
    <w:p w14:paraId="55370A1A" w14:textId="1CC03595" w:rsidR="00D111AF" w:rsidRPr="008C01EF" w:rsidRDefault="00893CF1" w:rsidP="00893CF1">
      <w:pPr>
        <w:tabs>
          <w:tab w:val="left" w:pos="6105"/>
        </w:tabs>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3. Constructed and deployed a multi-model causal ensemble architecture fusing a seed-averaged Long Short-Term Memory (LSTM) recurrent neural network with an XGBoost tree classifier via calibrated temperature scaling (T = 0.916) for responsive current-stage tracking, coupled with a Hidden Markov Model (HMM) forward filter for Bayesian state estimation and next-distinct-stage intent forecasting.</w:t>
        <w:br/>
        <w:t>4. Conducted comprehensive empirical evaluation on a held-out test split of 10,174 requests, quantifying overall accuracy, Macro-F1 score, transition edge accuracy, false-positive suppression, campaign catch rates, defensive lead time, and sub-0.20 ms streaming latency.</w:t>
      </w:r>
    </w:p>
    <w:p w14:paraId="6C7946B1" w14:textId="77777777" w:rsidR="00D111AF" w:rsidRDefault="00D111AF">
      <w:pPr>
        <w:rPr>
          <w:b/>
          <w:bCs/>
          <w:sz w:val="26"/>
          <w:szCs w:val="26"/>
        </w:rPr>
      </w:pPr>
    </w:p>
    <w:p w14:paraId="46EDED1A" w14:textId="77777777" w:rsidR="00D709D1" w:rsidRDefault="00F257BB" w:rsidP="001D2044">
      <w:pPr>
        <w:rPr>
          <w:b/>
          <w:bCs/>
          <w:sz w:val="26"/>
          <w:szCs w:val="26"/>
        </w:rPr>
      </w:pPr>
      <w:r>
        <w:rPr>
          <w:rFonts w:ascii="Times New Roman" w:hAnsi="Times New Roman"/>
          <w:b/>
          <w:bCs/>
          <w:color w:val="000000"/>
          <w:sz w:val="26"/>
          <w:szCs w:val="26"/>
        </w:rPr>
        <w:t>2.4 Problem</w:t>
      </w:r>
      <w:r>
        <w:rPr>
          <w:rFonts w:ascii="Times New Roman" w:hAnsi="Times New Roman"/>
          <w:color w:val="000000"/>
        </w:rPr>
        <w:t xml:space="preserve"> </w:t>
      </w:r>
      <w:r>
        <w:rPr>
          <w:rFonts w:ascii="Times New Roman" w:hAnsi="Times New Roman"/>
          <w:b/>
          <w:bCs/>
          <w:color w:val="000000"/>
          <w:sz w:val="26"/>
          <w:szCs w:val="26"/>
        </w:rPr>
        <w:t>Statement</w:t>
      </w:r>
    </w:p>
    <w:p w14:paraId="19EA47B3" w14:textId="77777777" w:rsidR="00D709D1" w:rsidRDefault="00D709D1" w:rsidP="001D2044">
      <w:pPr>
        <w:jc w:val="both"/>
        <w:rPr>
          <w:b/>
          <w:bCs/>
          <w:sz w:val="26"/>
          <w:szCs w:val="26"/>
        </w:rPr>
      </w:pPr>
      <w:r>
        <w:rPr>
          <w:rFonts w:ascii="Times New Roman" w:hAnsi="Times New Roman"/>
          <w:color w:val="000000"/>
        </w:rPr>
      </w:r>
      <w:r>
        <w:rPr>
          <w:rFonts w:ascii="Times New Roman" w:hAnsi="Times New Roman"/>
          <w:b w:val="0"/>
          <w:i w:val="0"/>
          <w:color w:val="000000"/>
          <w:sz w:val="24"/>
        </w:rPr>
        <w:t>Formally, consider a chronological web session S = (r_1, r_2, ..., r_t, ..., r_T) comprising T sequential HTTP transactions. Each request r_t consists of an HTTP method, URI path, query parameters, headers, POST body, and corresponding server response metrics. Under strict operational causality, at each discrete time step t, the detection system must compute a 31-dimensional feature representation f_t = phi(r_1, ..., r_t) depending exclusively on current and historical transactions &lt;= t. The objective is threefold: (1) Classify the current active attack stage y_t in {0: Normal, 1: Reconnaissance, 2: Fuzzing, 3: Injection, 4: Exploitation}; (2) Compute a normalized severity score Severity(t) in [0.0, 1.0] reflecting cumulative session risk; and (3) Forecast the probability distribution over the next distinct attack stage y_{t+k} (where y_{t+k} != y_t) to enable proactive mitigation. The system must maintain an end-to-end inference latency under 0.20 ms per request to support line-rate inspection in production environments.</w:t>
      </w:r>
    </w:p>
    <w:p w14:paraId="383023E4" w14:textId="77777777" w:rsidR="00893CF1" w:rsidRPr="00893CF1" w:rsidRDefault="00893CF1" w:rsidP="00893CF1">
      <w:pPr>
        <w:jc w:val="both"/>
        <w:rPr>
          <w:lang w:val="en-US"/>
        </w:rPr>
      </w:pPr>
      <w:r w:rsidRPr="00893CF1">
        <w:rPr>
          <w:rFonts w:ascii="Times New Roman" w:hAnsi="Times New Roman"/>
          <w:color w:val="000000"/>
          <w:lang w:val="en-US"/>
        </w:rPr>
        <w:t>Traditional web intrusion detection systems are typically designed to examine individual HTTP requests and classify them as either malicious or benign. However, such an approach is not sufficient in detecting multi-stage web attacks, where the attacker uses multiple requests to perform various tasks (e.g., reconnaissance, fuzzing, injection, and finally, exploitation). This is because benign-looking requests can be used throughout the attack lifecycle in different stages. In addition, malicious requests may not be easily distinguished from normal web traffic if the context of their appearance in the session is not considered.</w:t>
      </w:r>
    </w:p>
    <w:p w14:paraId="29DDA664" w14:textId="77777777" w:rsidR="00893CF1" w:rsidRPr="00893CF1" w:rsidRDefault="00893CF1" w:rsidP="00893CF1">
      <w:pPr>
        <w:jc w:val="both"/>
        <w:rPr>
          <w:lang w:val="en-US"/>
        </w:rPr>
      </w:pPr>
    </w:p>
    <w:p w14:paraId="19BAC8A3" w14:textId="37450586" w:rsidR="00893CF1" w:rsidRDefault="00893CF1" w:rsidP="00893CF1">
      <w:pPr>
        <w:jc w:val="both"/>
        <w:rPr>
          <w:lang w:val="en-US"/>
        </w:rPr>
      </w:pPr>
      <w:r w:rsidRPr="00893CF1">
        <w:rPr>
          <w:rFonts w:ascii="Times New Roman" w:hAnsi="Times New Roman"/>
          <w:color w:val="000000"/>
          <w:lang w:val="en-US"/>
        </w:rPr>
        <w:t xml:space="preserve">The problem to be solved, therefore, is to design a context-aware intrusion detection system that would analyze the chronological requests of a session and detect the stage of an ongoing attack and its progression through Normal, Reconnaissance, Fuzzing, Injection, and Exploitation. The system should consider the historical context and request-level features to </w:t>
      </w:r>
      <w:r w:rsidRPr="00893CF1">
        <w:rPr>
          <w:rFonts w:ascii="Times New Roman" w:hAnsi="Times New Roman"/>
          <w:color w:val="000000"/>
          <w:lang w:val="en-US"/>
        </w:rPr>
        <w:lastRenderedPageBreak/>
        <w:t>classify and detect malicious requests and reduce false positives. Furthermore, it should be able to predict the next expected stage in the attack.</w:t>
      </w:r>
    </w:p>
    <w:p w14:paraId="6B67845A" w14:textId="77777777" w:rsidR="00893CF1" w:rsidRPr="002A47A4" w:rsidRDefault="00893CF1" w:rsidP="00893CF1">
      <w:pPr>
        <w:jc w:val="both"/>
        <w:rPr>
          <w:b/>
          <w:bCs/>
          <w:sz w:val="26"/>
          <w:szCs w:val="26"/>
        </w:rPr>
      </w:pPr>
    </w:p>
    <w:p w14:paraId="4767EA1B" w14:textId="77777777" w:rsidR="00D111AF" w:rsidRDefault="00F257BB">
      <w:pPr>
        <w:spacing w:after="160" w:line="259" w:lineRule="auto"/>
        <w:rPr>
          <w:b/>
          <w:bCs/>
          <w:sz w:val="26"/>
          <w:szCs w:val="26"/>
        </w:rPr>
      </w:pPr>
      <w:r>
        <w:rPr>
          <w:rFonts w:ascii="Times New Roman" w:hAnsi="Times New Roman"/>
          <w:b/>
          <w:bCs/>
          <w:color w:val="000000"/>
          <w:sz w:val="26"/>
          <w:szCs w:val="26"/>
        </w:rPr>
        <w:t>2.5</w:t>
      </w:r>
      <w:r>
        <w:rPr>
          <w:rFonts w:ascii="Times New Roman" w:hAnsi="Times New Roman"/>
          <w:color w:val="000000"/>
        </w:rPr>
        <w:t xml:space="preserve"> </w:t>
      </w:r>
      <w:r>
        <w:rPr>
          <w:rFonts w:ascii="Times New Roman" w:hAnsi="Times New Roman"/>
          <w:b/>
          <w:bCs/>
          <w:color w:val="000000"/>
          <w:sz w:val="26"/>
          <w:szCs w:val="26"/>
        </w:rPr>
        <w:t>Project Plan</w:t>
      </w:r>
    </w:p>
    <w:p w14:paraId="2AAE6A6D" w14:textId="77777777" w:rsidR="00893CF1" w:rsidRDefault="00893CF1" w:rsidP="00893CF1">
      <w:pPr>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As outlined in the project plan schedule depicted in Fig. 1, the research was executed systematically across three operational phases over a three-month duration. Phase 1 focused on literature review, testbed deployment (containerized OWASP Juice Shop), interception proxy configuration (mitmproxy/Burp Suite), data generation, and the engineering of the 31-dimensional causal feature schema. Phase 2 involved model architecture development, including hyperparameter tuning for XGBoost, multi-seed training of the causal LSTM network, estimation of the HMM transition dynamics, ensemble probability blending, and temperature calibration. Phase 3 comprised comprehensive benchmark evaluation on the held-out leak-free test corpus, session-level campaign catch rate analysis, intent forecasting validation, and complete documentation.</w:t>
      </w:r>
    </w:p>
    <w:p w14:paraId="235B7019" w14:textId="77777777" w:rsidR="00893CF1" w:rsidRDefault="00893CF1" w:rsidP="00893CF1">
      <w:pPr>
        <w:spacing w:after="160" w:line="259" w:lineRule="auto"/>
        <w:jc w:val="both"/>
        <w:rPr>
          <w:lang w:val="en-US"/>
        </w:rPr>
      </w:pPr>
    </w:p>
    <w:p w14:paraId="3A5315D4" w14:textId="003599D7" w:rsidR="00D111AF" w:rsidRDefault="006E7C9A" w:rsidP="00893CF1">
      <w:pPr>
        <w:spacing w:after="160" w:line="259" w:lineRule="auto"/>
        <w:jc w:val="both"/>
        <w:rPr>
          <w:b/>
          <w:bCs/>
          <w:sz w:val="28"/>
          <w:szCs w:val="28"/>
        </w:rPr>
      </w:pPr>
      <w:r w:rsidRPr="006E7C9A">
        <w:rPr>
          <w:rFonts w:ascii="Times New Roman" w:hAnsi="Times New Roman"/>
          <w:noProof/>
          <w:color w:val="000000"/>
        </w:rPr>
        <w:drawing>
          <wp:inline distT="0" distB="0" distL="0" distR="0" wp14:anchorId="29151CE3" wp14:editId="54EB1527">
            <wp:extent cx="5731510" cy="3329940"/>
            <wp:effectExtent l="0" t="0" r="2540" b="3810"/>
            <wp:docPr id="105002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27765" name=""/>
                    <pic:cNvPicPr/>
                  </pic:nvPicPr>
                  <pic:blipFill>
                    <a:blip r:embed="rId10"/>
                    <a:stretch>
                      <a:fillRect/>
                    </a:stretch>
                  </pic:blipFill>
                  <pic:spPr>
                    <a:xfrm>
                      <a:off x="0" y="0"/>
                      <a:ext cx="5731510" cy="3329940"/>
                    </a:xfrm>
                    <a:prstGeom prst="rect">
                      <a:avLst/>
                    </a:prstGeom>
                  </pic:spPr>
                </pic:pic>
              </a:graphicData>
            </a:graphic>
          </wp:inline>
        </w:drawing>
      </w:r>
    </w:p>
    <w:p w14:paraId="207940D5" w14:textId="77777777" w:rsidR="00D111AF" w:rsidRDefault="00F257BB">
      <w:pPr>
        <w:spacing w:after="160" w:line="259" w:lineRule="auto"/>
        <w:jc w:val="center"/>
        <w:rPr>
          <w:sz w:val="28"/>
          <w:szCs w:val="28"/>
        </w:rPr>
      </w:pPr>
      <w:r>
        <w:rPr>
          <w:rFonts w:ascii="Times New Roman" w:hAnsi="Times New Roman"/>
          <w:color w:val="000000"/>
        </w:rPr>
        <w:t>Fig. 1. Gantt chart</w:t>
      </w:r>
      <w:r>
        <w:rPr>
          <w:rFonts w:ascii="Times New Roman" w:hAnsi="Times New Roman"/>
          <w:color w:val="000000"/>
        </w:rPr>
        <w:br w:type="page"/>
      </w:r>
    </w:p>
    <w:p w14:paraId="66B8E48C" w14:textId="77777777" w:rsidR="00D111AF" w:rsidRDefault="00F257BB">
      <w:pPr>
        <w:spacing w:after="160" w:line="259" w:lineRule="auto"/>
        <w:jc w:val="center"/>
        <w:rPr>
          <w:b/>
          <w:bCs/>
          <w:sz w:val="28"/>
          <w:szCs w:val="28"/>
        </w:rPr>
      </w:pPr>
      <w:r>
        <w:rPr>
          <w:rFonts w:ascii="Times New Roman" w:hAnsi="Times New Roman"/>
          <w:b/>
          <w:bCs/>
          <w:color w:val="000000"/>
          <w:sz w:val="28"/>
          <w:szCs w:val="28"/>
        </w:rPr>
        <w:lastRenderedPageBreak/>
        <w:t>3. TECHNICAL SPECIFICATION</w:t>
      </w:r>
    </w:p>
    <w:p w14:paraId="330D7D4A" w14:textId="77777777" w:rsidR="00D111AF" w:rsidRDefault="00F257BB">
      <w:pPr>
        <w:spacing w:after="160" w:line="259" w:lineRule="auto"/>
        <w:rPr>
          <w:b/>
          <w:bCs/>
          <w:sz w:val="26"/>
          <w:szCs w:val="26"/>
        </w:rPr>
      </w:pPr>
      <w:r>
        <w:rPr>
          <w:rFonts w:ascii="Times New Roman" w:hAnsi="Times New Roman"/>
          <w:b/>
          <w:bCs/>
          <w:color w:val="000000"/>
          <w:sz w:val="26"/>
          <w:szCs w:val="26"/>
        </w:rPr>
        <w:t>3.1 Requirements</w:t>
      </w:r>
    </w:p>
    <w:p w14:paraId="275B62E1" w14:textId="40D58BC0" w:rsidR="00893CF1" w:rsidRPr="00893CF1" w:rsidRDefault="00893CF1" w:rsidP="00893CF1">
      <w:pPr>
        <w:pBdr>
          <w:top w:val="nil"/>
          <w:left w:val="nil"/>
          <w:bottom w:val="nil"/>
          <w:right w:val="nil"/>
          <w:between w:val="nil"/>
        </w:pBdr>
        <w:spacing w:after="160" w:line="276" w:lineRule="auto"/>
        <w:jc w:val="both"/>
      </w:pPr>
      <w:r w:rsidRPr="00893CF1">
        <w:rPr>
          <w:rFonts w:ascii="Times New Roman" w:hAnsi="Times New Roman"/>
          <w:color w:val="000000"/>
        </w:rPr>
        <w:t>The proposed system requires a web application environment that can generate and capture HTTP traffic plus mechanisms for session reconstruction, feature extraction, machine learning-based analysis, and real-time attack monitoring. The system should preserve the chronology between requests and analy</w:t>
      </w:r>
      <w:r>
        <w:rPr>
          <w:rFonts w:ascii="Times New Roman" w:hAnsi="Times New Roman"/>
          <w:color w:val="000000"/>
        </w:rPr>
        <w:t>s</w:t>
      </w:r>
      <w:r w:rsidRPr="00893CF1">
        <w:rPr>
          <w:rFonts w:ascii="Times New Roman" w:hAnsi="Times New Roman"/>
          <w:color w:val="000000"/>
        </w:rPr>
        <w:t>e the characteristics of individual requests and the context of a session to classify the traffic into the five stages described (Normal, Reconnaissance, Fuzzing, Injection, and Exploitation). The system should also learn and evaluate the session-based dataset to produce outputs for attack tracking and alert generation.</w:t>
      </w:r>
    </w:p>
    <w:p w14:paraId="77ED2355" w14:textId="26DE35C0" w:rsidR="00893CF1" w:rsidRPr="00893CF1" w:rsidRDefault="00893CF1" w:rsidP="00893CF1">
      <w:pPr>
        <w:pBdr>
          <w:top w:val="nil"/>
          <w:left w:val="nil"/>
          <w:bottom w:val="nil"/>
          <w:right w:val="nil"/>
          <w:between w:val="nil"/>
        </w:pBdr>
        <w:spacing w:after="160" w:line="276" w:lineRule="auto"/>
        <w:rPr>
          <w:b/>
          <w:bCs/>
          <w:i/>
          <w:iCs/>
          <w:sz w:val="26"/>
          <w:szCs w:val="26"/>
        </w:rPr>
      </w:pPr>
      <w:r w:rsidRPr="00893CF1">
        <w:rPr>
          <w:rFonts w:ascii="Times New Roman" w:hAnsi="Times New Roman"/>
          <w:b/>
          <w:bCs/>
          <w:i/>
          <w:iCs/>
          <w:color w:val="000000"/>
          <w:sz w:val="26"/>
          <w:szCs w:val="26"/>
        </w:rPr>
        <w:t>3.1.</w:t>
      </w:r>
      <w:r>
        <w:rPr>
          <w:rFonts w:ascii="Times New Roman" w:hAnsi="Times New Roman"/>
          <w:b/>
          <w:bCs/>
          <w:i/>
          <w:iCs/>
          <w:color w:val="000000"/>
          <w:sz w:val="26"/>
          <w:szCs w:val="26"/>
        </w:rPr>
        <w:t xml:space="preserve">1 </w:t>
      </w:r>
      <w:r>
        <w:rPr>
          <w:rFonts w:ascii="Times New Roman" w:hAnsi="Times New Roman"/>
          <w:b/>
          <w:bCs/>
          <w:i/>
          <w:iCs/>
          <w:color w:val="000000"/>
          <w:sz w:val="26"/>
          <w:szCs w:val="26"/>
        </w:rPr>
        <w:tab/>
      </w:r>
      <w:r w:rsidRPr="00893CF1">
        <w:rPr>
          <w:rFonts w:ascii="Times New Roman" w:hAnsi="Times New Roman"/>
          <w:b/>
          <w:bCs/>
          <w:i/>
          <w:iCs/>
          <w:color w:val="000000"/>
          <w:sz w:val="26"/>
          <w:szCs w:val="26"/>
        </w:rPr>
        <w:t>Functional</w:t>
      </w:r>
    </w:p>
    <w:p w14:paraId="5F716CA9" w14:textId="68315A8A"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HTTP Traffic Collection: The system should be able to collect HTTP requests and responses from tools such as Burp Suite, proxy logs, or the application itself and preserve the relevant information from the requests and responses.</w:t>
      </w:r>
    </w:p>
    <w:p w14:paraId="1D62881B" w14:textId="55FD6739"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Session Reconstruction: The system should be able to group related requests made within the same user session and preserve the chronological order of the requests in the session.</w:t>
      </w:r>
    </w:p>
    <w:p w14:paraId="680C3F2F" w14:textId="0F756E68"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Feature Extraction: The system should be able to extract request- and session-level features from the HTTP methods, paths, query parameters, headers, payloads, response information, and previous requests.</w:t>
      </w:r>
    </w:p>
    <w:p w14:paraId="38E0E3F0" w14:textId="109681E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Multi-Stage Classification: The system should be able to classify individual requests based on the five predefined attack stages: Normal, Reconnaissance, Fuzzing, Injection, and Exploitation.</w:t>
      </w:r>
    </w:p>
    <w:p w14:paraId="26953D50" w14:textId="6331E1F8"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 xml:space="preserve">Sequential Analysis: The system should use sequential analysis of the requests in a given session to track the evolution of an attack instead of </w:t>
      </w:r>
      <w:r w:rsidR="00131012" w:rsidRPr="00893CF1">
        <w:rPr>
          <w:rFonts w:ascii="Times New Roman" w:hAnsi="Times New Roman"/>
          <w:color w:val="000000"/>
        </w:rPr>
        <w:t>analysing</w:t>
      </w:r>
      <w:r w:rsidRPr="00893CF1">
        <w:rPr>
          <w:rFonts w:ascii="Times New Roman" w:hAnsi="Times New Roman"/>
          <w:color w:val="000000"/>
        </w:rPr>
        <w:t xml:space="preserve"> individual requests.</w:t>
      </w:r>
    </w:p>
    <w:p w14:paraId="465DF8B5" w14:textId="2159FCA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Next-Stage Forecasting: The system should use the model that captures the sequence of attack stages to forecast the next potential attack stage at specific points.</w:t>
      </w:r>
    </w:p>
    <w:p w14:paraId="1E1B1F02" w14:textId="27545E07"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Alert Generation: The system should generate alerts based on the detected attack stage and priority while preserving the session context.</w:t>
      </w:r>
    </w:p>
    <w:p w14:paraId="11814EBF" w14:textId="4C0C9BFB"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Performance Evaluation: The system should evaluate the performance of the attack detection and next-attack-stage forecasting based on the selected classification metrics, including accuracy, Macro-F1, transition accuracy, and false-positive rate, session-level attack detection rate, and next-stage forecasting accuracy.</w:t>
      </w:r>
    </w:p>
    <w:p w14:paraId="28B69FA6" w14:textId="0315FBE2" w:rsidR="00893CF1" w:rsidRPr="00893CF1" w:rsidRDefault="00893CF1" w:rsidP="00BD17FB">
      <w:pPr>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3.1.2</w:t>
      </w:r>
      <w:r>
        <w:rPr>
          <w:rFonts w:ascii="Times New Roman" w:hAnsi="Times New Roman"/>
          <w:b/>
          <w:bCs/>
          <w:i/>
          <w:iCs/>
          <w:color w:val="000000"/>
          <w:sz w:val="26"/>
          <w:szCs w:val="26"/>
        </w:rPr>
        <w:tab/>
      </w:r>
      <w:proofErr w:type="gramStart"/>
      <w:r w:rsidRPr="00893CF1">
        <w:rPr>
          <w:rFonts w:ascii="Times New Roman" w:hAnsi="Times New Roman"/>
          <w:b/>
          <w:bCs/>
          <w:i/>
          <w:iCs/>
          <w:color w:val="000000"/>
          <w:sz w:val="26"/>
          <w:szCs w:val="26"/>
        </w:rPr>
        <w:t>Non-Functional</w:t>
      </w:r>
      <w:proofErr w:type="gramEnd"/>
    </w:p>
    <w:p w14:paraId="011767DE" w14:textId="76E3E5AB"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Performance: The system should be able to process the incoming HTTP requests with a sufficiently low delay to enable timely attack detection and alert generation.</w:t>
      </w:r>
    </w:p>
    <w:p w14:paraId="79F86AD7" w14:textId="2604045E"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lastRenderedPageBreak/>
        <w:t>Scalability: The system should be able to handle a growing number of HTTP requests and user sessions without a significant loss in performance.</w:t>
      </w:r>
    </w:p>
    <w:p w14:paraId="4A27A6FA" w14:textId="3F93927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Reliability: The system should be able to produce consistent results in attack detection and preserve the session context even with the failure of individual requests or processing elements.</w:t>
      </w:r>
    </w:p>
    <w:p w14:paraId="6E3DA759" w14:textId="3CE83EBF"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Security: The system should ensure the security of the captured HTTP traffic, session context, and attack detection results to prevent unauthorized access or modification.</w:t>
      </w:r>
    </w:p>
    <w:p w14:paraId="4E49FC10" w14:textId="2CFB9192"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Usability: The system should be able to provide a straightforward user interface for viewing the attack stages, attack forecasts, detection results, and alerts.</w:t>
      </w:r>
    </w:p>
    <w:p w14:paraId="0757E009" w14:textId="548D675D"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Maintainability: The system should be designed in a modular way to allow for independent updates to separate elements, including attack detection, session tracking, and alert generation.</w:t>
      </w:r>
    </w:p>
    <w:p w14:paraId="7688F0A4" w14:textId="69E8691A" w:rsid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Portability: </w:t>
      </w:r>
      <w:r>
        <w:rPr>
          <w:rFonts w:ascii="Times New Roman" w:hAnsi="Times New Roman"/>
          <w:b w:val="0"/>
          <w:i w:val="0"/>
          <w:color w:val="000000"/>
          <w:sz w:val="24"/>
        </w:rPr>
        <w:t>The system must operate seamlessly across Linux and Windows environments and integrate cleanly as an inline reverse proxy or passive network tap with modern web servers (e.g., Nginx, Envoy, Traefik) without modifying application source code.</w:t>
        <w:br/>
      </w:r>
      <w:r>
        <w:rPr>
          <w:rFonts w:ascii="Times New Roman" w:hAnsi="Times New Roman"/>
          <w:b/>
          <w:i w:val="0"/>
          <w:color w:val="000000"/>
          <w:sz w:val="24"/>
        </w:rPr>
        <w:t xml:space="preserve">Compliance: </w:t>
      </w:r>
      <w:r>
        <w:rPr>
          <w:rFonts w:ascii="Times New Roman" w:hAnsi="Times New Roman"/>
          <w:b w:val="0"/>
          <w:i w:val="0"/>
          <w:color w:val="000000"/>
          <w:sz w:val="24"/>
        </w:rPr>
        <w:t>The framework must adhere strictly to RFC 9110 HTTP/1.1 and HTTP/2 protocol semantics, align with OWASP Top 10 (A03:2021) injection defense guidelines, and comply with data privacy standards by automatically masking sensitive authorization credentials, session tokens, and passwords in logged session contexts.</w:t>
      </w:r>
    </w:p>
    <w:p w14:paraId="0518818F" w14:textId="77777777" w:rsidR="00893CF1" w:rsidRPr="00893CF1" w:rsidRDefault="00893CF1" w:rsidP="00BD17FB">
      <w:pPr>
        <w:pBdr>
          <w:top w:val="nil"/>
          <w:left w:val="nil"/>
          <w:bottom w:val="nil"/>
          <w:right w:val="nil"/>
          <w:between w:val="nil"/>
        </w:pBdr>
        <w:spacing w:after="160" w:line="276" w:lineRule="auto"/>
        <w:jc w:val="both"/>
      </w:pPr>
    </w:p>
    <w:p w14:paraId="5F6D3B8D" w14:textId="634546E0" w:rsidR="00893CF1" w:rsidRDefault="00893CF1" w:rsidP="00BD17FB">
      <w:pPr>
        <w:pStyle w:val="ListParagraph"/>
        <w:numPr>
          <w:ilvl w:val="1"/>
          <w:numId w:val="14"/>
        </w:numPr>
        <w:pBdr>
          <w:top w:val="nil"/>
          <w:left w:val="nil"/>
          <w:bottom w:val="nil"/>
          <w:right w:val="nil"/>
          <w:between w:val="nil"/>
        </w:pBdr>
        <w:spacing w:after="160" w:line="276" w:lineRule="auto"/>
        <w:jc w:val="left"/>
        <w:rPr>
          <w:b/>
          <w:bCs/>
          <w:sz w:val="26"/>
          <w:szCs w:val="26"/>
        </w:rPr>
      </w:pPr>
      <w:r>
        <w:rPr>
          <w:rFonts w:ascii="Times New Roman" w:hAnsi="Times New Roman"/>
          <w:color w:val="000000"/>
        </w:rPr>
      </w:r>
      <w:r>
        <w:rPr>
          <w:rFonts w:ascii="Times New Roman" w:hAnsi="Times New Roman"/>
          <w:b/>
          <w:i w:val="0"/>
          <w:color w:val="000000"/>
          <w:sz w:val="26"/>
        </w:rPr>
        <w:t>3.2 Feasibility Study</w:t>
      </w:r>
    </w:p>
    <w:p w14:paraId="2F1C8232" w14:textId="77777777" w:rsidR="00893CF1" w:rsidRPr="00893CF1" w:rsidRDefault="00893CF1" w:rsidP="00BD17FB">
      <w:pPr>
        <w:pStyle w:val="ListParagraph"/>
        <w:pBdr>
          <w:top w:val="nil"/>
          <w:left w:val="nil"/>
          <w:bottom w:val="nil"/>
          <w:right w:val="nil"/>
          <w:between w:val="nil"/>
        </w:pBdr>
        <w:spacing w:after="160" w:line="276" w:lineRule="auto"/>
        <w:ind w:left="360"/>
        <w:jc w:val="both"/>
        <w:rPr>
          <w:b/>
          <w:bCs/>
          <w:sz w:val="26"/>
          <w:szCs w:val="26"/>
        </w:rPr>
      </w:pPr>
    </w:p>
    <w:p w14:paraId="41B8E504" w14:textId="77777777" w:rsidR="00893CF1" w:rsidRPr="00893CF1" w:rsidRDefault="00893CF1" w:rsidP="00BD17FB">
      <w:pPr>
        <w:pStyle w:val="ListParagraph"/>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3.2.1</w:t>
      </w:r>
      <w:r w:rsidRPr="00893CF1">
        <w:rPr>
          <w:rFonts w:ascii="Times New Roman" w:hAnsi="Times New Roman"/>
          <w:b/>
          <w:bCs/>
          <w:i/>
          <w:iCs/>
          <w:color w:val="000000"/>
          <w:sz w:val="26"/>
          <w:szCs w:val="26"/>
        </w:rPr>
        <w:tab/>
        <w:t>Technical Feasibility</w:t>
      </w:r>
    </w:p>
    <w:p w14:paraId="6D369767" w14:textId="01DA2457"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 xml:space="preserve">Technology Availability: The project involves technologies that are readily available, including programming languages such as Python, classification and sequential analysis techniques such as LSTM, </w:t>
      </w:r>
      <w:proofErr w:type="spellStart"/>
      <w:r w:rsidRPr="00893CF1">
        <w:rPr>
          <w:rFonts w:ascii="Times New Roman" w:hAnsi="Times New Roman"/>
          <w:color w:val="000000"/>
        </w:rPr>
        <w:t>XGBoost</w:t>
      </w:r>
      <w:proofErr w:type="spellEnd"/>
      <w:r w:rsidRPr="00893CF1">
        <w:rPr>
          <w:rFonts w:ascii="Times New Roman" w:hAnsi="Times New Roman"/>
          <w:color w:val="000000"/>
        </w:rPr>
        <w:t>, and HMM, database systems such as MongoDB Atlas, and applications such as Burp Suite and OWASP Juice Shop.</w:t>
      </w:r>
    </w:p>
    <w:p w14:paraId="625B3929" w14:textId="21942CD7"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Technical Expertise: </w:t>
      </w:r>
      <w:r>
        <w:rPr>
          <w:rFonts w:ascii="Times New Roman" w:hAnsi="Times New Roman"/>
          <w:b w:val="0"/>
          <w:i w:val="0"/>
          <w:color w:val="000000"/>
          <w:sz w:val="24"/>
        </w:rPr>
        <w:t>The project requires core competencies in Python software development, sequential deep learning (LSTM), tree ensembles (XGBoost), probabilistic state modeling (HMM), HTTP network traffic analysis, and application penetration testing—methodologies that are well-established within software engineering and cybersecurity research.</w:t>
      </w:r>
    </w:p>
    <w:p w14:paraId="60ACC5B7" w14:textId="3F0E83ED"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Infrastructure: </w:t>
      </w:r>
      <w:r>
        <w:rPr>
          <w:rFonts w:ascii="Times New Roman" w:hAnsi="Times New Roman"/>
          <w:b w:val="0"/>
          <w:i w:val="0"/>
          <w:color w:val="000000"/>
          <w:sz w:val="24"/>
        </w:rPr>
        <w:t>The development and evaluation infrastructure utilized standard multi-core CPU workstations for both model training and real-time streaming inference. All reported benchmark models—including the 3-seed LSTM, XGBoost, and HMM forward filter—were trained and evaluated on CPU architectures (with GPU usage restricted solely to preliminary exploratory trials), confirming that neither offline model training nor inline proxy deployment requires dedicated or expensive GPU hardware.</w:t>
      </w:r>
    </w:p>
    <w:p w14:paraId="6566BD3E" w14:textId="25978B15"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Integration: The system components and modules can be integrated using an overall session tracking and feature extraction mechanism that will process the HTTP traffic and pass the extracted features to the attack detection and alert generation modules.</w:t>
      </w:r>
    </w:p>
    <w:p w14:paraId="3176CEF0" w14:textId="77777777" w:rsidR="00893CF1" w:rsidRPr="00893CF1" w:rsidRDefault="00893CF1" w:rsidP="00BD17FB">
      <w:pPr>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3.2.2 Economic Feasibility</w:t>
      </w:r>
    </w:p>
    <w:p w14:paraId="35ED97BE" w14:textId="64E5FE01"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Development Cost: </w:t>
      </w:r>
      <w:r>
        <w:rPr>
          <w:rFonts w:ascii="Times New Roman" w:hAnsi="Times New Roman"/>
          <w:b w:val="0"/>
          <w:i w:val="0"/>
          <w:color w:val="000000"/>
          <w:sz w:val="24"/>
        </w:rPr>
        <w:t>The development cost was kept minimal due to the availability of open-source and free programming frameworks, including Python, XGBoost, TensorFlow / Keras, Scikit-learn, Burp Suite Community Edition, OWASP Juice Shop, and Docker.</w:t>
      </w:r>
    </w:p>
    <w:p w14:paraId="76E32398" w14:textId="69152EF1"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lastRenderedPageBreak/>
        <w:t>Infrastructure Cost: The infrastructure cost can also be low due to the availability of computing resources to store the dataset in MongoDB Atlas and perform model training and testing.</w:t>
      </w:r>
    </w:p>
    <w:p w14:paraId="02D97AAE" w14:textId="39D5A817"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Cost-Benefit: </w:t>
      </w:r>
      <w:r>
        <w:rPr>
          <w:rFonts w:ascii="Times New Roman" w:hAnsi="Times New Roman"/>
          <w:b w:val="0"/>
          <w:i w:val="0"/>
          <w:color w:val="000000"/>
          <w:sz w:val="24"/>
        </w:rPr>
        <w:t>The project demonstrates high economic feasibility by leveraging open-source software libraries (TensorFlow / Keras, XGBoost, Scikit-learn, hmmlearn, mitmproxy, and Docker) and open benchmark applications (OWASP Juice Shop), incurring zero proprietary licensing expenditure while delivering rigorous experimental validation.</w:t>
      </w:r>
    </w:p>
    <w:p w14:paraId="09C4BD04" w14:textId="731D6E13"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Resource Utilization: The project can be accomplished using readily available resources because it is a research-level project, and not a full-scale commercial application that requires significant infrastructure and financial resources.</w:t>
      </w:r>
    </w:p>
    <w:p w14:paraId="5B93EA8A" w14:textId="77777777" w:rsidR="00893CF1" w:rsidRPr="00893CF1" w:rsidRDefault="00893CF1" w:rsidP="00BD17FB">
      <w:pPr>
        <w:pBdr>
          <w:top w:val="nil"/>
          <w:left w:val="nil"/>
          <w:bottom w:val="nil"/>
          <w:right w:val="nil"/>
          <w:between w:val="nil"/>
        </w:pBdr>
        <w:spacing w:after="160" w:line="276" w:lineRule="auto"/>
        <w:ind w:left="360"/>
        <w:jc w:val="left"/>
        <w:rPr>
          <w:b/>
          <w:bCs/>
          <w:i/>
          <w:iCs/>
          <w:sz w:val="26"/>
          <w:szCs w:val="26"/>
        </w:rPr>
      </w:pPr>
      <w:r>
        <w:rPr>
          <w:rFonts w:ascii="Times New Roman" w:hAnsi="Times New Roman"/>
          <w:color w:val="000000"/>
        </w:rPr>
      </w:r>
      <w:r>
        <w:rPr>
          <w:rFonts w:ascii="Times New Roman" w:hAnsi="Times New Roman"/>
          <w:b/>
          <w:i w:val="0"/>
          <w:color w:val="000000"/>
          <w:sz w:val="26"/>
        </w:rPr>
        <w:t>3.2.3 Social and Ethical Feasibility</w:t>
      </w:r>
    </w:p>
    <w:p w14:paraId="549990CA" w14:textId="754F1386"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User Acceptance: The system is designed to help security analysts by providing them with the relevant information about the current stage of an attack, the forecasted next attack stage, the level of urgency, and the alerts.</w:t>
      </w:r>
    </w:p>
    <w:p w14:paraId="22547B5D" w14:textId="08DA7855"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Ease of Use: The monitoring interface can present the relevant sessions in a structured way to help security analysts easily identify the important elements of the intrusion detection results without having to examine the raw HTTP traffic.</w:t>
      </w:r>
    </w:p>
    <w:p w14:paraId="1E0D5A6E" w14:textId="7F606501"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Ethical Considerations: </w:t>
      </w:r>
      <w:r>
        <w:rPr>
          <w:rFonts w:ascii="Times New Roman" w:hAnsi="Times New Roman"/>
          <w:b w:val="0"/>
          <w:i w:val="0"/>
          <w:color w:val="000000"/>
          <w:sz w:val="24"/>
        </w:rPr>
        <w:t>All vulnerability assessments, penetration testing activities, payload injections, and HTTP traffic recordings were conducted strictly within an isolated, air-gapped local laboratory environment. The target web application (OWASP Juice Shop v15.0.0) was deployed within a standalone Docker container bound exclusively to localhost (127.0.0.1:9000). No public, university, commercial, or third-party production networks were targeted, probed, or monitored. Synthetic and automated attack sessions were generated adhering strictly to the ACM Code of Ethics and institutional research guidelines, ensuring zero risk of operational disruption, data leakage, or privacy infringement.</w:t>
      </w:r>
    </w:p>
    <w:p w14:paraId="66FDB08F" w14:textId="12060819" w:rsid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Practical Impact: The system can be used in practice to help security analysts better track the progression of attacks and focus on the relevant requests and alerts within a single user session.</w:t>
      </w:r>
    </w:p>
    <w:p w14:paraId="4E370E0F" w14:textId="77777777" w:rsidR="00893CF1" w:rsidRPr="00893CF1" w:rsidRDefault="00893CF1" w:rsidP="00BD17FB">
      <w:pPr>
        <w:pBdr>
          <w:top w:val="nil"/>
          <w:left w:val="nil"/>
          <w:bottom w:val="nil"/>
          <w:right w:val="nil"/>
          <w:between w:val="nil"/>
        </w:pBdr>
        <w:spacing w:after="160" w:line="276" w:lineRule="auto"/>
        <w:jc w:val="both"/>
      </w:pPr>
    </w:p>
    <w:p w14:paraId="2D6B5503" w14:textId="31233296" w:rsidR="00893CF1" w:rsidRDefault="00893CF1" w:rsidP="00BD17FB">
      <w:pPr>
        <w:pStyle w:val="ListParagraph"/>
        <w:numPr>
          <w:ilvl w:val="1"/>
          <w:numId w:val="14"/>
        </w:numPr>
        <w:pBdr>
          <w:top w:val="nil"/>
          <w:left w:val="nil"/>
          <w:bottom w:val="nil"/>
          <w:right w:val="nil"/>
          <w:between w:val="nil"/>
        </w:pBdr>
        <w:spacing w:after="160" w:line="276" w:lineRule="auto"/>
        <w:jc w:val="left"/>
        <w:rPr>
          <w:b/>
          <w:bCs/>
          <w:sz w:val="26"/>
          <w:szCs w:val="26"/>
        </w:rPr>
      </w:pPr>
      <w:r>
        <w:rPr>
          <w:rFonts w:ascii="Times New Roman" w:hAnsi="Times New Roman"/>
          <w:color w:val="000000"/>
        </w:rPr>
      </w:r>
      <w:r>
        <w:rPr>
          <w:rFonts w:ascii="Times New Roman" w:hAnsi="Times New Roman"/>
          <w:b/>
          <w:i w:val="0"/>
          <w:color w:val="000000"/>
          <w:sz w:val="26"/>
        </w:rPr>
        <w:t>3.3 System Specification</w:t>
      </w:r>
    </w:p>
    <w:p w14:paraId="7707311C" w14:textId="77777777" w:rsidR="00BD17FB" w:rsidRPr="00893CF1" w:rsidRDefault="00BD17FB" w:rsidP="00BD17FB">
      <w:pPr>
        <w:pStyle w:val="ListParagraph"/>
        <w:pBdr>
          <w:top w:val="nil"/>
          <w:left w:val="nil"/>
          <w:bottom w:val="nil"/>
          <w:right w:val="nil"/>
          <w:between w:val="nil"/>
        </w:pBdr>
        <w:spacing w:after="160" w:line="276" w:lineRule="auto"/>
        <w:ind w:left="360"/>
        <w:jc w:val="both"/>
        <w:rPr>
          <w:b/>
          <w:bCs/>
          <w:sz w:val="26"/>
          <w:szCs w:val="26"/>
        </w:rPr>
      </w:pPr>
    </w:p>
    <w:p w14:paraId="09A92B16" w14:textId="2FFAB86D" w:rsidR="00893CF1" w:rsidRPr="00BD17FB" w:rsidRDefault="00893CF1" w:rsidP="00BD17FB">
      <w:pPr>
        <w:pStyle w:val="ListParagraph"/>
        <w:pBdr>
          <w:top w:val="nil"/>
          <w:left w:val="nil"/>
          <w:bottom w:val="nil"/>
          <w:right w:val="nil"/>
          <w:between w:val="nil"/>
        </w:pBdr>
        <w:spacing w:after="160" w:line="276" w:lineRule="auto"/>
        <w:ind w:left="360"/>
        <w:jc w:val="both"/>
        <w:rPr>
          <w:b/>
          <w:bCs/>
          <w:i/>
          <w:iCs/>
          <w:sz w:val="26"/>
          <w:szCs w:val="26"/>
        </w:rPr>
      </w:pPr>
      <w:r w:rsidRPr="00BD17FB">
        <w:rPr>
          <w:rFonts w:ascii="Times New Roman" w:hAnsi="Times New Roman"/>
          <w:b/>
          <w:bCs/>
          <w:i/>
          <w:iCs/>
          <w:color w:val="000000"/>
          <w:sz w:val="26"/>
          <w:szCs w:val="26"/>
        </w:rPr>
        <w:t>3.3.1 Hardware Specification</w:t>
      </w:r>
    </w:p>
    <w:p w14:paraId="39E69A0C" w14:textId="4ECFCC1C" w:rsidR="00893CF1" w:rsidRPr="00893CF1" w:rsidRDefault="00893CF1" w:rsidP="00BD17FB">
      <w:pPr>
        <w:pBdr>
          <w:top w:val="nil"/>
          <w:left w:val="nil"/>
          <w:bottom w:val="nil"/>
          <w:right w:val="nil"/>
          <w:between w:val="nil"/>
        </w:pBdr>
        <w:spacing w:after="160" w:line="276" w:lineRule="auto"/>
        <w:ind w:left="360"/>
        <w:jc w:val="both"/>
      </w:pPr>
      <w:r>
        <w:rPr>
          <w:rFonts w:ascii="Times New Roman" w:hAnsi="Times New Roman"/>
          <w:color w:val="000000"/>
        </w:rPr>
      </w:r>
      <w:r>
        <w:rPr>
          <w:rFonts w:ascii="Times New Roman" w:hAnsi="Times New Roman"/>
          <w:b/>
          <w:i w:val="0"/>
          <w:color w:val="000000"/>
          <w:sz w:val="24"/>
        </w:rPr>
        <w:t xml:space="preserve">Processor (CPU): </w:t>
      </w:r>
      <w:r>
        <w:rPr>
          <w:rFonts w:ascii="Times New Roman" w:hAnsi="Times New Roman"/>
          <w:b w:val="0"/>
          <w:i w:val="0"/>
          <w:color w:val="000000"/>
          <w:sz w:val="24"/>
        </w:rPr>
        <w:t>Intel Core i7-12700H (14 cores, 20 threads, base clock 2.30 GHz, max turbo 4.70 GHz) workstation processor, serving as the dedicated benchmark host environment for all reported model training, validation, and CPU-only streaming inference evaluations.</w:t>
      </w:r>
    </w:p>
    <w:p w14:paraId="5EB09AE5"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Memory (RAM): Minimum 8 GB RAM to run the application and database simultaneously.</w:t>
      </w:r>
    </w:p>
    <w:p w14:paraId="3833298B"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Storage: Minimum 256 GB storage to store the application, database, data, results, and other supporting files.</w:t>
      </w:r>
    </w:p>
    <w:p w14:paraId="1DCD97FC" w14:textId="77777777" w:rsidR="00893CF1" w:rsidRPr="00893CF1" w:rsidRDefault="00893CF1" w:rsidP="00BD17FB">
      <w:pPr>
        <w:pBdr>
          <w:top w:val="nil"/>
          <w:left w:val="nil"/>
          <w:bottom w:val="nil"/>
          <w:right w:val="nil"/>
          <w:between w:val="nil"/>
        </w:pBdr>
        <w:spacing w:after="160" w:line="276" w:lineRule="auto"/>
        <w:ind w:left="360"/>
        <w:jc w:val="both"/>
      </w:pPr>
      <w:r>
        <w:rPr>
          <w:rFonts w:ascii="Times New Roman" w:hAnsi="Times New Roman"/>
          <w:color w:val="000000"/>
        </w:rPr>
      </w:r>
      <w:r>
        <w:rPr>
          <w:rFonts w:ascii="Times New Roman" w:hAnsi="Times New Roman"/>
          <w:b/>
          <w:i w:val="0"/>
          <w:color w:val="000000"/>
          <w:sz w:val="24"/>
        </w:rPr>
        <w:t xml:space="preserve">Graphics Processing Unit (GPU): </w:t>
      </w:r>
      <w:r>
        <w:rPr>
          <w:rFonts w:ascii="Times New Roman" w:hAnsi="Times New Roman"/>
          <w:b w:val="0"/>
          <w:i w:val="0"/>
          <w:color w:val="000000"/>
          <w:sz w:val="24"/>
        </w:rPr>
        <w:t>Optional for deployment. Dedicated NVIDIA GPU hardware was utilized for offline exploratory neural network experimentation; however, all reported benchmark models, training pipelines, and streaming inference evaluations were executed strictly on CPU (CUDA_VISIBLE_DEVICES=-1) to guarantee bit-reproducible execution and eliminate GPU hardware dependencies during live deployment.</w:t>
      </w:r>
    </w:p>
    <w:p w14:paraId="734C53E5"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Monitor: Laptop screen or external monitor with a resolution of at least 1366 × 768.</w:t>
      </w:r>
    </w:p>
    <w:p w14:paraId="793BB54C" w14:textId="77777777" w:rsidR="00BD17FB" w:rsidRDefault="00BD17FB" w:rsidP="00BD17FB">
      <w:pPr>
        <w:pBdr>
          <w:top w:val="nil"/>
          <w:left w:val="nil"/>
          <w:bottom w:val="nil"/>
          <w:right w:val="nil"/>
          <w:between w:val="nil"/>
        </w:pBdr>
        <w:spacing w:after="160" w:line="276" w:lineRule="auto"/>
        <w:ind w:left="360"/>
        <w:jc w:val="both"/>
        <w:rPr>
          <w:b/>
          <w:bCs/>
          <w:i/>
          <w:iCs/>
          <w:sz w:val="26"/>
          <w:szCs w:val="26"/>
        </w:rPr>
      </w:pPr>
    </w:p>
    <w:p w14:paraId="523B5E9E" w14:textId="7A49B899" w:rsidR="00893CF1" w:rsidRPr="00BD17FB" w:rsidRDefault="00893CF1" w:rsidP="00BD17FB">
      <w:pPr>
        <w:pBdr>
          <w:top w:val="nil"/>
          <w:left w:val="nil"/>
          <w:bottom w:val="nil"/>
          <w:right w:val="nil"/>
          <w:between w:val="nil"/>
        </w:pBdr>
        <w:spacing w:after="160" w:line="276" w:lineRule="auto"/>
        <w:ind w:left="360"/>
        <w:jc w:val="both"/>
        <w:rPr>
          <w:b/>
          <w:bCs/>
          <w:i/>
          <w:iCs/>
          <w:sz w:val="26"/>
          <w:szCs w:val="26"/>
        </w:rPr>
      </w:pPr>
      <w:r w:rsidRPr="00BD17FB">
        <w:rPr>
          <w:rFonts w:ascii="Times New Roman" w:hAnsi="Times New Roman"/>
          <w:b/>
          <w:bCs/>
          <w:i/>
          <w:iCs/>
          <w:color w:val="000000"/>
          <w:sz w:val="26"/>
          <w:szCs w:val="26"/>
        </w:rPr>
        <w:lastRenderedPageBreak/>
        <w:t>3.3.2 Software Specification</w:t>
      </w:r>
    </w:p>
    <w:p w14:paraId="4AA9B8ED"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Operating System: Windows 10/11 or similar systems.</w:t>
      </w:r>
    </w:p>
    <w:p w14:paraId="6C283AA8"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Programming Languages: Python to perform data processing, machine learning, session tracking and analysis, and backend support.</w:t>
      </w:r>
    </w:p>
    <w:p w14:paraId="5E5F21B6"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Development Environment: Visual Studio Code – to write and debug Python programs.</w:t>
      </w:r>
    </w:p>
    <w:p w14:paraId="029D2581" w14:textId="77777777" w:rsidR="00893CF1" w:rsidRPr="00893CF1" w:rsidRDefault="00893CF1" w:rsidP="00BD17FB">
      <w:pPr>
        <w:pBdr>
          <w:top w:val="nil"/>
          <w:left w:val="nil"/>
          <w:bottom w:val="nil"/>
          <w:right w:val="nil"/>
          <w:between w:val="nil"/>
        </w:pBdr>
        <w:spacing w:after="160" w:line="276" w:lineRule="auto"/>
        <w:ind w:left="360"/>
        <w:jc w:val="both"/>
      </w:pPr>
      <w:r>
        <w:rPr>
          <w:rFonts w:ascii="Times New Roman" w:hAnsi="Times New Roman"/>
          <w:color w:val="000000"/>
        </w:rPr>
      </w:r>
      <w:r>
        <w:rPr>
          <w:rFonts w:ascii="Times New Roman" w:hAnsi="Times New Roman"/>
          <w:b/>
          <w:i w:val="0"/>
          <w:color w:val="000000"/>
          <w:sz w:val="24"/>
        </w:rPr>
        <w:t xml:space="preserve">Libraries and Frameworks: </w:t>
      </w:r>
      <w:r>
        <w:rPr>
          <w:rFonts w:ascii="Times New Roman" w:hAnsi="Times New Roman"/>
          <w:b w:val="0"/>
          <w:i w:val="0"/>
          <w:color w:val="000000"/>
          <w:sz w:val="24"/>
        </w:rPr>
        <w:t>Python 3.10+, TensorFlow/Keras v2.15.0 (CPU execution), XGBoost v2.0.3, scikit-learn v1.4.0, hmmlearn v0.3.2, NumPy v1.26.4, SciPy v1.11+, and BeautifulSoup v4.12.</w:t>
      </w:r>
    </w:p>
    <w:p w14:paraId="61B465EE"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Database: MongoDB Atlas to store the session-based HTTP request and response data.</w:t>
      </w:r>
    </w:p>
    <w:p w14:paraId="76BFACF0" w14:textId="60B751C6" w:rsidR="00D111AF"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Security Tools: Burp Suite Community Edition to capture HTTP traffic and OWASP Juice Shop to generate web application attack traffic.</w:t>
      </w:r>
      <w:r w:rsidR="00F257BB">
        <w:rPr>
          <w:rFonts w:ascii="Times New Roman" w:hAnsi="Times New Roman"/>
          <w:color w:val="000000"/>
        </w:rPr>
        <w:br w:type="page"/>
      </w:r>
    </w:p>
    <w:p w14:paraId="325A73D7" w14:textId="77777777" w:rsidR="00D111AF" w:rsidRDefault="00F257BB">
      <w:pPr>
        <w:pageBreakBefore/>
        <w:spacing w:after="160" w:line="259" w:lineRule="auto"/>
        <w:jc w:val="center"/>
        <w:rPr>
          <w:b/>
          <w:bCs/>
          <w:sz w:val="28"/>
          <w:szCs w:val="28"/>
        </w:rPr>
      </w:pPr>
      <w:r>
        <w:rPr>
          <w:rFonts w:ascii="Times New Roman" w:hAnsi="Times New Roman"/>
          <w:b/>
          <w:bCs/>
          <w:color w:val="000000"/>
          <w:sz w:val="28"/>
          <w:szCs w:val="28"/>
        </w:rPr>
        <w:lastRenderedPageBreak/>
        <w:t>4. DESIGN APPROACH AND DETAILS</w:t>
      </w:r>
    </w:p>
    <w:p w14:paraId="4993E7A9" w14:textId="77777777" w:rsidR="00D111AF" w:rsidRDefault="00D111AF">
      <w:pPr>
        <w:spacing w:after="160" w:line="259" w:lineRule="auto"/>
      </w:pPr>
    </w:p>
    <w:p w14:paraId="4A2B1BC1" w14:textId="77777777" w:rsidR="00D111AF" w:rsidRDefault="00F257BB">
      <w:pPr>
        <w:spacing w:after="160" w:line="259" w:lineRule="auto"/>
        <w:rPr>
          <w:b/>
          <w:bCs/>
          <w:sz w:val="26"/>
          <w:szCs w:val="26"/>
        </w:rPr>
      </w:pPr>
      <w:r>
        <w:rPr>
          <w:rFonts w:ascii="Times New Roman" w:hAnsi="Times New Roman"/>
          <w:b/>
          <w:bCs/>
          <w:color w:val="000000"/>
          <w:sz w:val="26"/>
          <w:szCs w:val="26"/>
        </w:rPr>
        <w:t>4.1 System Architecture</w:t>
      </w:r>
    </w:p>
    <w:p w14:paraId="6220A486" w14:textId="71F05ADA" w:rsidR="00D111AF" w:rsidRDefault="00753884" w:rsidP="00995D2A">
      <w:pPr>
        <w:tabs>
          <w:tab w:val="left" w:pos="6000"/>
        </w:tabs>
        <w:spacing w:after="160" w:line="259" w:lineRule="auto"/>
      </w:pPr>
      <w:r w:rsidRPr="00753884">
        <w:rPr>
          <w:rFonts w:ascii="Times New Roman" w:hAnsi="Times New Roman"/>
          <w:noProof/>
          <w:color w:val="000000"/>
        </w:rPr>
        <w:drawing>
          <wp:inline distT="0" distB="0" distL="0" distR="0" wp14:anchorId="25B703D6" wp14:editId="6B21DB2D">
            <wp:extent cx="5731510" cy="3128645"/>
            <wp:effectExtent l="0" t="0" r="2540" b="0"/>
            <wp:docPr id="11478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38207" name=""/>
                    <pic:cNvPicPr/>
                  </pic:nvPicPr>
                  <pic:blipFill>
                    <a:blip r:embed="rId11"/>
                    <a:stretch>
                      <a:fillRect/>
                    </a:stretch>
                  </pic:blipFill>
                  <pic:spPr>
                    <a:xfrm>
                      <a:off x="0" y="0"/>
                      <a:ext cx="5731510" cy="3128645"/>
                    </a:xfrm>
                    <a:prstGeom prst="rect">
                      <a:avLst/>
                    </a:prstGeom>
                  </pic:spPr>
                </pic:pic>
              </a:graphicData>
            </a:graphic>
          </wp:inline>
        </w:drawing>
      </w:r>
    </w:p>
    <w:p w14:paraId="19549F4B" w14:textId="77777777" w:rsidR="00D111AF" w:rsidRDefault="00F257BB">
      <w:pPr>
        <w:spacing w:after="160" w:line="259" w:lineRule="auto"/>
        <w:jc w:val="center"/>
      </w:pPr>
      <w:r>
        <w:rPr>
          <w:rFonts w:ascii="Times New Roman" w:hAnsi="Times New Roman"/>
          <w:color w:val="000000"/>
        </w:rPr>
        <w:t>Fig. 2. System Architecture</w:t>
      </w:r>
    </w:p>
    <w:p w14:paraId="5D3E0439" w14:textId="77777777" w:rsidR="004E6E37"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end-to-end processing architecture of the context-aware detection system is illustrated in Fig. 2. Incoming HTTP requests and responses are ingested in real-time via reverse proxy middleware hooks (e.g., mitmproxy, Nginx sidecars, or Burp Suite capture logs) and fed directly into the pre-processing and feature extraction engine. The module extracts the 31 causal features spanning request morphology, payload regex signatures, endpoint sensitivity classes, response diagnostics, and decaying sliding-window context. Transactions are aggregated into chronological sessions using client cookie and authorization tokens. The per-request feature vector is evaluated by the XGBoost tree ensemble, while the sequential feature trajectory is concurrently processed by the causal LSTM network. Model outputs are merged via equal-weight ensemble blending (alpha = 0.50) and calibrated via temperature scaling (T = 0.916) to provide the deployed current-stage prediction. In parallel, an HMM forward filter tracks the probabilistic transitions across the latent attack stages S_t in {0: Normal, 1: Recon, 2: Fuzzing, 3: Injection, 4: Exploitation}, supporting proactive next-distinct-stage attack intent forecasting and an optional lower-false-positive operating mode. The system outputs the predicted active stage, a normalized risk Severity Score defined as Severity(t) = SUM_{c=0}^4 w_c * P(S_t = c) where weights w = [0.0, 0.25, 0.50, 0.75, 1.00], the forecasted next distinct attack stage, and operational SOC alerts, all persisted within a TTL-bounded session store.</w:t>
      </w:r>
    </w:p>
    <w:p w14:paraId="01650E52" w14:textId="4C57BEC2" w:rsidR="00D111AF" w:rsidRDefault="004E6E37" w:rsidP="004E6E37">
      <w:pPr>
        <w:spacing w:after="160" w:line="259" w:lineRule="auto"/>
        <w:jc w:val="both"/>
        <w:rPr>
          <w:b/>
          <w:bCs/>
          <w:sz w:val="26"/>
          <w:szCs w:val="26"/>
        </w:rPr>
      </w:pPr>
      <w:r w:rsidRPr="004E6E37">
        <w:rPr>
          <w:rFonts w:ascii="Times New Roman" w:hAnsi="Times New Roman"/>
          <w:color w:val="000000"/>
        </w:rPr>
        <w:t>The architecture is causal, meaning that processing for a given request only considers the request and any requests that came before it, allowing the same pipeline to be used for both offline evaluation and online detection.</w:t>
      </w:r>
      <w:r w:rsidR="00F257BB">
        <w:rPr>
          <w:rFonts w:ascii="Times New Roman" w:hAnsi="Times New Roman"/>
          <w:color w:val="000000"/>
        </w:rPr>
        <w:t xml:space="preserve"> </w:t>
      </w:r>
    </w:p>
    <w:p w14:paraId="1CE2FE10" w14:textId="77777777" w:rsidR="00D111AF" w:rsidRDefault="00F257BB">
      <w:pPr>
        <w:spacing w:after="160" w:line="259" w:lineRule="auto"/>
        <w:rPr>
          <w:b/>
          <w:bCs/>
          <w:sz w:val="26"/>
          <w:szCs w:val="26"/>
        </w:rPr>
      </w:pPr>
      <w:r>
        <w:rPr>
          <w:rFonts w:ascii="Times New Roman" w:hAnsi="Times New Roman"/>
          <w:b/>
          <w:bCs/>
          <w:color w:val="000000"/>
          <w:sz w:val="26"/>
          <w:szCs w:val="26"/>
        </w:rPr>
        <w:t>4.2 Design</w:t>
      </w:r>
    </w:p>
    <w:p w14:paraId="18C468AD" w14:textId="77777777" w:rsidR="004E6E37" w:rsidRDefault="004E6E37" w:rsidP="004E6E37">
      <w:pPr>
        <w:spacing w:after="160" w:line="259" w:lineRule="auto"/>
        <w:jc w:val="both"/>
      </w:pPr>
      <w:r w:rsidRPr="004E6E37">
        <w:rPr>
          <w:rFonts w:ascii="Times New Roman" w:hAnsi="Times New Roman"/>
          <w:color w:val="000000"/>
        </w:rPr>
        <w:t>The system design can be broken down into data flow, user interaction, structural components, and request-processing sequence. These designs dictate how HTTP traffic is received, processed and analysed, and how its resulting detection and forecasting information is conveyed to the security analyst.</w:t>
      </w:r>
    </w:p>
    <w:p w14:paraId="3B124EA8" w14:textId="4F7363B1" w:rsidR="00D111AF" w:rsidRDefault="00F257BB">
      <w:pPr>
        <w:spacing w:after="160" w:line="259" w:lineRule="auto"/>
        <w:rPr>
          <w:b/>
          <w:bCs/>
          <w:i/>
          <w:iCs/>
        </w:rPr>
      </w:pPr>
      <w:r>
        <w:rPr>
          <w:rFonts w:ascii="Times New Roman" w:hAnsi="Times New Roman"/>
          <w:b/>
          <w:bCs/>
          <w:i/>
          <w:iCs/>
          <w:color w:val="000000"/>
        </w:rPr>
        <w:lastRenderedPageBreak/>
        <w:t>4.2.1 Data Flow Diagram</w:t>
      </w:r>
    </w:p>
    <w:p w14:paraId="4795B6AF" w14:textId="6A17EA10" w:rsidR="00AD264A" w:rsidRPr="00C7059C" w:rsidRDefault="00E807C5">
      <w:pPr>
        <w:spacing w:after="160" w:line="259" w:lineRule="auto"/>
        <w:jc w:val="both"/>
      </w:pPr>
      <w:r>
        <w:rPr>
          <w:rFonts w:ascii="Times New Roman" w:hAnsi="Times New Roman"/>
          <w:color w:val="000000"/>
        </w:rPr>
      </w:r>
      <w:r>
        <w:rPr>
          <w:rFonts w:ascii="Times New Roman" w:hAnsi="Times New Roman"/>
          <w:b w:val="0"/>
          <w:i w:val="0"/>
          <w:color w:val="000000"/>
          <w:sz w:val="24"/>
        </w:rPr>
        <w:t>Level 0 — Context Diagram — As illustrated in Fig. 3, the Level 0 Data Flow Diagram represents the complete intrusion detection framework as a unified system boundary interacting with external data sources and human analysts. HTTP/HTTPS client transactions are captured, processed against causal session contexts, and transformed into real-time stage predictions, alerts, and next-stage forecasts.</w:t>
      </w:r>
    </w:p>
    <w:p w14:paraId="28659959" w14:textId="1470B0FF" w:rsidR="00C7059C" w:rsidRDefault="00194034">
      <w:pPr>
        <w:spacing w:after="160" w:line="259" w:lineRule="auto"/>
        <w:rPr>
          <w:b/>
          <w:bCs/>
        </w:rPr>
      </w:pPr>
      <w:r w:rsidRPr="00194034">
        <w:rPr>
          <w:rFonts w:ascii="Times New Roman" w:hAnsi="Times New Roman"/>
          <w:b/>
          <w:bCs/>
          <w:noProof/>
          <w:color w:val="000000"/>
        </w:rPr>
        <w:drawing>
          <wp:inline distT="0" distB="0" distL="0" distR="0" wp14:anchorId="4242D0F9" wp14:editId="696D0B15">
            <wp:extent cx="5731510" cy="3128645"/>
            <wp:effectExtent l="0" t="0" r="2540" b="0"/>
            <wp:docPr id="75922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3654" name=""/>
                    <pic:cNvPicPr/>
                  </pic:nvPicPr>
                  <pic:blipFill>
                    <a:blip r:embed="rId12"/>
                    <a:stretch>
                      <a:fillRect/>
                    </a:stretch>
                  </pic:blipFill>
                  <pic:spPr>
                    <a:xfrm>
                      <a:off x="0" y="0"/>
                      <a:ext cx="5731510" cy="3128645"/>
                    </a:xfrm>
                    <a:prstGeom prst="rect">
                      <a:avLst/>
                    </a:prstGeom>
                  </pic:spPr>
                </pic:pic>
              </a:graphicData>
            </a:graphic>
          </wp:inline>
        </w:drawing>
      </w:r>
    </w:p>
    <w:p w14:paraId="59B79A8D" w14:textId="77777777" w:rsidR="00037DB7" w:rsidRDefault="00037DB7">
      <w:pPr>
        <w:spacing w:after="160" w:line="259" w:lineRule="auto"/>
        <w:jc w:val="center"/>
        <w:rPr>
          <w:b/>
          <w:bCs/>
        </w:rPr>
      </w:pPr>
      <w:r>
        <w:rPr>
          <w:rFonts w:ascii="Times New Roman" w:hAnsi="Times New Roman"/>
          <w:color w:val="000000"/>
        </w:rPr>
      </w:r>
      <w:r>
        <w:rPr>
          <w:rFonts w:ascii="Times New Roman" w:hAnsi="Times New Roman"/>
          <w:b/>
          <w:i w:val="0"/>
          <w:color w:val="000000"/>
          <w:sz w:val="21"/>
        </w:rPr>
        <w:t>Fig. 3. Level 0 Context Data Flow Diagram</w:t>
      </w:r>
    </w:p>
    <w:p w14:paraId="660A6A67" w14:textId="4EA3680D" w:rsidR="00037DB7" w:rsidRDefault="00037DB7">
      <w:pPr>
        <w:spacing w:after="160" w:line="259" w:lineRule="auto"/>
        <w:jc w:val="both"/>
        <w:rPr>
          <w:b/>
          <w:bCs/>
        </w:rPr>
      </w:pPr>
      <w:r>
        <w:rPr>
          <w:rFonts w:ascii="Times New Roman" w:hAnsi="Times New Roman"/>
          <w:color w:val="000000"/>
        </w:rPr>
      </w:r>
      <w:r>
        <w:rPr>
          <w:rFonts w:ascii="Times New Roman" w:hAnsi="Times New Roman"/>
          <w:b w:val="0"/>
          <w:i w:val="0"/>
          <w:color w:val="000000"/>
          <w:sz w:val="24"/>
        </w:rPr>
        <w:t>Level 1 — Detailed Data Flow — As depicted in Fig. 4, the Level 1 DFD decomposes the system into four core functional processes: (1.0) Traffic Interception &amp; Session Demultiplexing, (2.0) 31-Dimensional Causal Feature Extraction, (3.0) Multi-Tiered Machine Learning &amp; HMM Forward Inference, and (4.0) Session State Tracking, Alert Scoring, and Intent Forecasting. A stateful session store maintains sliding history context, while a Time-To-Live (TTL) expiration mechanism evicts dormant sessions to prevent state bloat.</w:t>
      </w:r>
    </w:p>
    <w:p w14:paraId="71F82880" w14:textId="203574C8" w:rsidR="00A16D18" w:rsidRPr="00E807C5" w:rsidRDefault="00C22D13" w:rsidP="004E6E37">
      <w:pPr>
        <w:spacing w:after="160" w:line="259" w:lineRule="auto"/>
        <w:jc w:val="both"/>
        <w:rPr>
          <w:b/>
          <w:bCs/>
        </w:rPr>
      </w:pPr>
      <w:r w:rsidRPr="00C22D13">
        <w:rPr>
          <w:rFonts w:ascii="Times New Roman" w:hAnsi="Times New Roman"/>
          <w:b/>
          <w:bCs/>
          <w:noProof/>
          <w:color w:val="000000"/>
        </w:rPr>
        <w:drawing>
          <wp:inline distT="0" distB="0" distL="0" distR="0" wp14:anchorId="573851EC" wp14:editId="0B65CD1C">
            <wp:extent cx="5731510" cy="3128645"/>
            <wp:effectExtent l="0" t="0" r="2540" b="0"/>
            <wp:docPr id="82342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23902" name=""/>
                    <pic:cNvPicPr/>
                  </pic:nvPicPr>
                  <pic:blipFill>
                    <a:blip r:embed="rId13"/>
                    <a:stretch>
                      <a:fillRect/>
                    </a:stretch>
                  </pic:blipFill>
                  <pic:spPr>
                    <a:xfrm>
                      <a:off x="0" y="0"/>
                      <a:ext cx="5731510" cy="3128645"/>
                    </a:xfrm>
                    <a:prstGeom prst="rect">
                      <a:avLst/>
                    </a:prstGeom>
                  </pic:spPr>
                </pic:pic>
              </a:graphicData>
            </a:graphic>
          </wp:inline>
        </w:drawing>
      </w:r>
      <w:r w:rsidR="00E547E9" w:rsidRPr="00E547E9">
        <w:rPr>
          <w:rFonts w:ascii="Times New Roman" w:hAnsi="Times New Roman"/>
          <w:color w:val="000000"/>
        </w:rPr>
        <w:t>The session store operates alongside the processing flow and maintains the contextual state required for subsequent requests. A TTL mechanism prevents stale session information from influencing later detections.</w:t>
      </w:r>
    </w:p>
    <w:p w14:paraId="1C82866B" w14:textId="77777777" w:rsidR="007A68F2" w:rsidRDefault="007A68F2">
      <w:pPr>
        <w:spacing w:after="160" w:line="259" w:lineRule="auto"/>
        <w:jc w:val="center"/>
        <w:rPr>
          <w:b/>
          <w:bCs/>
          <w:i/>
          <w:iCs/>
        </w:rPr>
      </w:pPr>
      <w:r>
        <w:rPr>
          <w:rFonts w:ascii="Times New Roman" w:hAnsi="Times New Roman"/>
          <w:color w:val="000000"/>
        </w:rPr>
      </w:r>
      <w:r>
        <w:rPr>
          <w:rFonts w:ascii="Times New Roman" w:hAnsi="Times New Roman"/>
          <w:b/>
          <w:i w:val="0"/>
          <w:color w:val="000000"/>
          <w:sz w:val="21"/>
        </w:rPr>
        <w:t>Fig. 4. Level 1 Detailed Data Flow Diagram</w:t>
      </w:r>
    </w:p>
    <w:p w14:paraId="48605E12" w14:textId="75F39405" w:rsidR="00D111AF" w:rsidRDefault="00F257BB">
      <w:pPr>
        <w:spacing w:after="160" w:line="259" w:lineRule="auto"/>
        <w:rPr>
          <w:b/>
          <w:bCs/>
          <w:i/>
          <w:iCs/>
        </w:rPr>
      </w:pPr>
      <w:r>
        <w:rPr>
          <w:rFonts w:ascii="Times New Roman" w:hAnsi="Times New Roman"/>
          <w:b/>
          <w:bCs/>
          <w:i/>
          <w:iCs/>
          <w:color w:val="000000"/>
        </w:rPr>
        <w:lastRenderedPageBreak/>
        <w:t xml:space="preserve">4.2.2 Use Case Diagram </w:t>
      </w:r>
    </w:p>
    <w:p w14:paraId="16EB332D" w14:textId="77777777" w:rsidR="004E6E37" w:rsidRPr="004E6E37" w:rsidRDefault="004E6E37" w:rsidP="004E6E37">
      <w:pPr>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As illustrated in the system Use Case Diagram shown in Fig. 5, the primary human actor is the Security Operations Center (SOC) Analyst, who configures detection thresholds, inspects real-time stage progression telemetry, reviews severity scores, and investigates high-urgency intrusion alerts. The HTTP Traffic Source acts as an external system boundary providing raw HTTP request/response streams, while the automated IDS engine executes feature extraction, stage inference, state persistence, and mitigation dispatch.</w:t>
      </w:r>
    </w:p>
    <w:p w14:paraId="5816F91F"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Actors</w:t>
      </w:r>
    </w:p>
    <w:p w14:paraId="046007D0"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HTTP Traffic Source: provides HTTP request and response to the system.</w:t>
      </w:r>
    </w:p>
    <w:p w14:paraId="7318591A"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Security Analyst: monitors detected stages, forecasts, and alerts.</w:t>
      </w:r>
    </w:p>
    <w:p w14:paraId="106F58B1" w14:textId="1AAA2890" w:rsid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IDS: system processes the traffic, keeps sessions, does detections, and produces results.</w:t>
      </w:r>
    </w:p>
    <w:p w14:paraId="76D9AC91" w14:textId="77777777" w:rsidR="004E6E37" w:rsidRDefault="004E6E37" w:rsidP="004E6E37">
      <w:pPr>
        <w:spacing w:after="160" w:line="259" w:lineRule="auto"/>
        <w:jc w:val="both"/>
        <w:rPr>
          <w:lang w:val="en-US"/>
        </w:rPr>
      </w:pPr>
    </w:p>
    <w:p w14:paraId="2FDF78A5" w14:textId="4A328D9B" w:rsidR="00C70C76" w:rsidRDefault="00AD181C" w:rsidP="004E6E37">
      <w:pPr>
        <w:spacing w:after="160" w:line="259" w:lineRule="auto"/>
        <w:jc w:val="both"/>
        <w:rPr>
          <w:lang w:val="en-US"/>
        </w:rPr>
      </w:pPr>
      <w:r w:rsidRPr="00AD181C">
        <w:rPr>
          <w:rFonts w:ascii="Times New Roman" w:hAnsi="Times New Roman"/>
          <w:noProof/>
          <w:color w:val="000000"/>
          <w:lang w:val="en-US"/>
        </w:rPr>
        <w:drawing>
          <wp:inline distT="0" distB="0" distL="0" distR="0" wp14:anchorId="52A619A4" wp14:editId="10C64FB1">
            <wp:extent cx="5731510" cy="3128645"/>
            <wp:effectExtent l="0" t="0" r="2540" b="0"/>
            <wp:docPr id="43802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2297" name=""/>
                    <pic:cNvPicPr/>
                  </pic:nvPicPr>
                  <pic:blipFill>
                    <a:blip r:embed="rId14"/>
                    <a:stretch>
                      <a:fillRect/>
                    </a:stretch>
                  </pic:blipFill>
                  <pic:spPr>
                    <a:xfrm>
                      <a:off x="0" y="0"/>
                      <a:ext cx="5731510" cy="3128645"/>
                    </a:xfrm>
                    <a:prstGeom prst="rect">
                      <a:avLst/>
                    </a:prstGeom>
                  </pic:spPr>
                </pic:pic>
              </a:graphicData>
            </a:graphic>
          </wp:inline>
        </w:drawing>
      </w:r>
    </w:p>
    <w:p w14:paraId="1F820E50" w14:textId="77777777" w:rsidR="00E80410" w:rsidRPr="00E80410" w:rsidRDefault="00E80410">
      <w:pPr>
        <w:spacing w:after="160" w:line="259" w:lineRule="auto"/>
        <w:jc w:val="center"/>
        <w:rPr>
          <w:b/>
          <w:bCs/>
        </w:rPr>
      </w:pPr>
      <w:r>
        <w:rPr>
          <w:rFonts w:ascii="Times New Roman" w:hAnsi="Times New Roman"/>
          <w:color w:val="000000"/>
        </w:rPr>
      </w:r>
      <w:r>
        <w:rPr>
          <w:rFonts w:ascii="Times New Roman" w:hAnsi="Times New Roman"/>
          <w:b/>
          <w:i w:val="0"/>
          <w:color w:val="000000"/>
          <w:sz w:val="21"/>
        </w:rPr>
        <w:t>Fig. 5. System Use Case Diagram</w:t>
      </w:r>
    </w:p>
    <w:p w14:paraId="3405A69E" w14:textId="0270FA8C" w:rsidR="00D111AF" w:rsidRDefault="00F257BB">
      <w:pPr>
        <w:spacing w:after="160" w:line="259" w:lineRule="auto"/>
        <w:rPr>
          <w:b/>
          <w:bCs/>
          <w:i/>
          <w:iCs/>
        </w:rPr>
      </w:pPr>
      <w:bookmarkStart w:id="0" w:name="_heading=h.d4ys04omzfjn" w:colFirst="0" w:colLast="0"/>
      <w:bookmarkEnd w:id="0"/>
      <w:r>
        <w:rPr>
          <w:rFonts w:ascii="Times New Roman" w:hAnsi="Times New Roman"/>
          <w:b/>
          <w:bCs/>
          <w:i/>
          <w:iCs/>
          <w:color w:val="000000"/>
        </w:rPr>
        <w:t xml:space="preserve">4.2.3 Class Diagram </w:t>
      </w:r>
    </w:p>
    <w:p w14:paraId="097A595C" w14:textId="77777777" w:rsidR="004E6E37"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object-oriented software architecture of the system is structured as shown in the Class Diagram in Fig. 6. The HTTPRequest class encapsulates individual transaction metadata; the Session class manages the chronological request deque and rolling context; the SessionFeatureExtractor implements the 31 causal feature algorithms; the XGBoostPredictor and LSTMModel execute neural and tree inferences; the HMMFilter executes Bayesian forward tracking; and the EnsembleDetector orchestrates calibrated probability blending, severity scoring, and alert dispatch.</w:t>
      </w:r>
    </w:p>
    <w:p w14:paraId="249595B4" w14:textId="1799FC8D" w:rsidR="00D96BDA" w:rsidRPr="003A3FDB" w:rsidRDefault="00421288">
      <w:pPr>
        <w:spacing w:after="160" w:line="259" w:lineRule="auto"/>
      </w:pPr>
      <w:r w:rsidRPr="00421288">
        <w:rPr>
          <w:rFonts w:ascii="Times New Roman" w:hAnsi="Times New Roman"/>
          <w:noProof/>
          <w:color w:val="000000"/>
        </w:rPr>
        <w:lastRenderedPageBreak/>
        <w:drawing>
          <wp:inline distT="0" distB="0" distL="0" distR="0" wp14:anchorId="5D981EEC" wp14:editId="517944F0">
            <wp:extent cx="5731510" cy="3128645"/>
            <wp:effectExtent l="0" t="0" r="2540" b="0"/>
            <wp:docPr id="26835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57125" name=""/>
                    <pic:cNvPicPr/>
                  </pic:nvPicPr>
                  <pic:blipFill>
                    <a:blip r:embed="rId15"/>
                    <a:stretch>
                      <a:fillRect/>
                    </a:stretch>
                  </pic:blipFill>
                  <pic:spPr>
                    <a:xfrm>
                      <a:off x="0" y="0"/>
                      <a:ext cx="5731510" cy="3128645"/>
                    </a:xfrm>
                    <a:prstGeom prst="rect">
                      <a:avLst/>
                    </a:prstGeom>
                  </pic:spPr>
                </pic:pic>
              </a:graphicData>
            </a:graphic>
          </wp:inline>
        </w:drawing>
      </w:r>
    </w:p>
    <w:p>
      <w:pPr>
        <w:jc w:val="center"/>
      </w:pPr>
      <w:r>
        <w:rPr>
          <w:rFonts w:ascii="Times New Roman" w:hAnsi="Times New Roman"/>
          <w:b/>
          <w:i w:val="0"/>
          <w:color w:val="000000"/>
          <w:sz w:val="21"/>
        </w:rPr>
        <w:t>Fig. 6. System Class Diagram</w:t>
      </w:r>
    </w:p>
    <w:p w14:paraId="57D5B937" w14:textId="3C14B181" w:rsidR="00D111AF" w:rsidRDefault="00B53E71">
      <w:pPr>
        <w:spacing w:after="160" w:line="259" w:lineRule="auto"/>
      </w:pPr>
      <w:r>
        <w:rPr>
          <w:rFonts w:ascii="Times New Roman" w:hAnsi="Times New Roman"/>
          <w:b/>
          <w:bCs/>
          <w:i/>
          <w:iCs/>
          <w:color w:val="000000"/>
        </w:rPr>
        <w:br/>
      </w:r>
      <w:r w:rsidR="00F257BB">
        <w:rPr>
          <w:rFonts w:ascii="Times New Roman" w:hAnsi="Times New Roman"/>
          <w:b/>
          <w:bCs/>
          <w:i/>
          <w:iCs/>
          <w:color w:val="000000"/>
        </w:rPr>
        <w:t>4.2.4 Sequence Diagram</w:t>
      </w:r>
      <w:r w:rsidR="00F257BB">
        <w:rPr>
          <w:rFonts w:ascii="Times New Roman" w:hAnsi="Times New Roman"/>
          <w:color w:val="000000"/>
        </w:rPr>
        <w:t xml:space="preserve"> </w:t>
      </w:r>
    </w:p>
    <w:p w14:paraId="494A17C4" w14:textId="3DAB7F57" w:rsidR="00A665DB" w:rsidRDefault="006B0A5D">
      <w:pPr>
        <w:spacing w:after="160" w:line="259" w:lineRule="auto"/>
      </w:pPr>
      <w:r w:rsidRPr="006B0A5D">
        <w:rPr>
          <w:rFonts w:ascii="Times New Roman" w:hAnsi="Times New Roman"/>
          <w:noProof/>
          <w:color w:val="000000"/>
        </w:rPr>
        <w:drawing>
          <wp:inline distT="0" distB="0" distL="0" distR="0" wp14:anchorId="7740FC2D" wp14:editId="1D592691">
            <wp:extent cx="5731510" cy="3128645"/>
            <wp:effectExtent l="0" t="0" r="2540" b="0"/>
            <wp:docPr id="139417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76504" name=""/>
                    <pic:cNvPicPr/>
                  </pic:nvPicPr>
                  <pic:blipFill>
                    <a:blip r:embed="rId16"/>
                    <a:stretch>
                      <a:fillRect/>
                    </a:stretch>
                  </pic:blipFill>
                  <pic:spPr>
                    <a:xfrm>
                      <a:off x="0" y="0"/>
                      <a:ext cx="5731510" cy="3128645"/>
                    </a:xfrm>
                    <a:prstGeom prst="rect">
                      <a:avLst/>
                    </a:prstGeom>
                  </pic:spPr>
                </pic:pic>
              </a:graphicData>
            </a:graphic>
          </wp:inline>
        </w:drawing>
      </w:r>
    </w:p>
    <w:p>
      <w:pPr>
        <w:jc w:val="center"/>
      </w:pPr>
      <w:r>
        <w:rPr>
          <w:rFonts w:ascii="Times New Roman" w:hAnsi="Times New Roman"/>
          <w:b/>
          <w:i w:val="0"/>
          <w:color w:val="000000"/>
          <w:sz w:val="21"/>
        </w:rPr>
        <w:t>Fig. 7. Sequential Processing Sequence Diagram</w:t>
      </w:r>
    </w:p>
    <w:p w14:paraId="3D2F4733" w14:textId="10B15308" w:rsidR="00D111AF"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runtime sequence of operations is depicted in the Sequence Diagram in Fig. 7. For every incoming HTTP request, the system first identifies the active session ID, retrieves the bounded historical context, and computes the 31-dimensional causal feature vector. The feature vector is concurrently evaluated by the XGBoost classifier and the recurrent LSTM network. The resulting posterior probabilities are blended and passed to the HMM forward filter to update the latent stage belief state. The system outputs the predicted stage, calculates the severity score, generates proactive alerts if thresholds are breached, and updates the session store for the subsequent request. Strict causality is maintained throughout: no future transaction is ever accessed during current-request inference.</w:t>
      </w:r>
    </w:p>
    <w:p>
      <w:pPr>
        <w:pageBreakBefore/>
        <w:spacing w:line="276" w:lineRule="auto" w:after="120" w:before="320"/>
        <w:jc w:val="left"/>
      </w:pPr>
      <w:r>
        <w:rPr>
          <w:rFonts w:ascii="Times New Roman" w:hAnsi="Times New Roman"/>
          <w:b/>
          <w:i w:val="0"/>
          <w:color w:val="000000"/>
          <w:sz w:val="28"/>
        </w:rPr>
        <w:t>5. IMPLEMENTATION AND EXPERIMENTAL METHODOLOGY</w:t>
      </w:r>
    </w:p>
    <w:p>
      <w:pPr>
        <w:spacing w:line="276" w:lineRule="auto" w:after="80" w:before="240"/>
        <w:jc w:val="left"/>
      </w:pPr>
      <w:r>
        <w:rPr>
          <w:rFonts w:ascii="Times New Roman" w:hAnsi="Times New Roman"/>
          <w:b/>
          <w:i w:val="0"/>
          <w:color w:val="000000"/>
          <w:sz w:val="26"/>
        </w:rPr>
        <w:t>5.1 Implementation Environment and Specifications</w:t>
      </w:r>
    </w:p>
    <w:p>
      <w:pPr>
        <w:spacing w:line="276" w:lineRule="auto" w:after="100" w:before="0"/>
        <w:jc w:val="both"/>
      </w:pPr>
      <w:r>
        <w:rPr>
          <w:rFonts w:ascii="Times New Roman" w:hAnsi="Times New Roman"/>
          <w:b w:val="0"/>
          <w:i w:val="0"/>
          <w:color w:val="000000"/>
          <w:sz w:val="24"/>
        </w:rPr>
        <w:t>To establish an authentic, leak-free, and reproducible experimental platform, the entire detection, feature extraction, model training, and sequential evaluation pipeline was deployed on dedicated laboratory hardware. Rather than relying on abstract mathematical simulations, real-world production-grade software frameworks, bidirectional network interception proxies, containerized web applications, and machine learning toolkits were fully integrated. The complete hardware architecture and software stack of the experimental implementation environment is documented in Table 1.</w:t>
      </w:r>
    </w:p>
    <w:p>
      <w:pPr>
        <w:spacing w:line="276" w:lineRule="auto" w:after="160" w:before="80"/>
        <w:jc w:val="center"/>
      </w:pPr>
      <w:r>
        <w:rPr>
          <w:rFonts w:ascii="Times New Roman" w:hAnsi="Times New Roman"/>
          <w:b/>
          <w:i w:val="0"/>
          <w:color w:val="000000"/>
          <w:sz w:val="21"/>
        </w:rPr>
        <w:t>Table 1: Hardware and Software Implementation Environment Specifications</w:t>
      </w:r>
    </w:p>
    <w:tbl>
      <w:tblPr>
        <w:tblStyle w:val="TableGrid"/>
        <w:tblW w:type="auto" w:w="0"/>
        <w:jc w:val="center"/>
        <w:tblLook w:firstColumn="1" w:firstRow="1" w:lastColumn="0" w:lastRow="0" w:noHBand="0" w:noVBand="1" w:val="04A0"/>
      </w:tblPr>
      <w:tblGrid>
        <w:gridCol w:w="3009"/>
        <w:gridCol w:w="3009"/>
        <w:gridCol w:w="3009"/>
      </w:tblGrid>
      <w:tr>
        <w:trPr>
          <w:tblHeader/>
          <w:cantSplit/>
        </w:trP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Component</w:t>
            </w:r>
          </w:p>
        </w:tc>
        <w:tc>
          <w:tcPr>
            <w:tcW w:type="dxa" w:w="345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Experimental Specification</w:t>
            </w:r>
          </w:p>
        </w:tc>
        <w:tc>
          <w:tcPr>
            <w:tcW w:type="dxa" w:w="331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Functional Role in System</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Operating System</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Microsoft Windows 11 Enterprise (64-bit)</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Host execution runtime and container hypervisor</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Host Processor (CPU)</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Intel Core i7-12700H (14 cores, 20 threads @ 2.30 GHz)</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Model training, online feature extraction &amp; real-time inference</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System Memory (RAM)</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16 GB DDR4 (3200 MHz)</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Session deque caching and batch corpus processing</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Storage Subsystem</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512 GB NVMe M.2 Solid State Drive</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 persistence and model weight serialization</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GPU / Accelerator</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NVIDIA GeForce GTX 1650 (Exploratory prototyping only; all reported benchmark models, training routines, and streaming inference evaluations executed strictly on CPU for deployment portability and bit-stable reproducibility)</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Offline exploratory prototyping</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Programming Language</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Python 3.10.12 (64-bit virtualenv)</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End-to-end pipeline implementation and evaluation</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Tree Ensemble Framework</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XGBoost v2.0.3 (Hist gradient boosting)</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Per-request tabular stage classification</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Deep Learning Framework</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TensorFlow / Keras v2.15.0 (CPU execution)</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3-seed recurrent LSTM temporal sequence encoding</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Markov Modeling Library</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hmmlearn v0.3.2 / NumPy v1.26.4 / SciPy v1.11+</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Supervised Bayesian forward belief filtering</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Machine Learning Suite</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scikit-learn v1.4.0</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Feature scaling, probability calibration &amp; metrics</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Interception Proxy</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mitmproxy v10.1.5 / Burp Suite Community</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Bidirectional HTTP/1.1 and HTTP/2 traffic interception</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Vulnerable Testbed</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OWASP Juice Shop v15.0.0 (Docker)</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Air-gapped enterprise web application target</w:t>
            </w:r>
          </w:p>
        </w:tc>
      </w:tr>
    </w:tbl>
    <w:p>
      <w:pPr>
        <w:spacing w:line="276" w:lineRule="auto" w:after="80" w:before="240"/>
        <w:jc w:val="left"/>
      </w:pPr>
      <w:r>
        <w:rPr>
          <w:rFonts w:ascii="Times New Roman" w:hAnsi="Times New Roman"/>
          <w:b/>
          <w:i w:val="0"/>
          <w:color w:val="000000"/>
          <w:sz w:val="26"/>
        </w:rPr>
        <w:t>5.2 Five-Stage Web Injection Attack Taxonomy and Scope Definition</w:t>
      </w:r>
    </w:p>
    <w:p>
      <w:pPr>
        <w:spacing w:line="276" w:lineRule="auto" w:after="100" w:before="0"/>
        <w:jc w:val="both"/>
      </w:pPr>
      <w:r>
        <w:rPr>
          <w:rFonts w:ascii="Times New Roman" w:hAnsi="Times New Roman"/>
          <w:b w:val="0"/>
          <w:i w:val="0"/>
          <w:color w:val="000000"/>
          <w:sz w:val="24"/>
        </w:rPr>
        <w:t>Enterprise web injection campaigns unfold through progressive operational phases. To provide granular situational awareness and avoid the blunt binary (malicious vs. benign) labeling of legacy intrusion detection systems, this research formalizes a five-stage operational attack taxonomy: Normal, Reconnaissance, Fuzzing, Injection, and Exploitation. While conceptually informed by established industry frameworks—specifically the Lockheed Martin Cyber Kill Chain and the MITRE ATT&amp;CK Matrix for Enterprise—this taxonomy is designed as an operational engineering classification tailored specifically for application-layer HTTP session monitoring, rather than asserting a strict one-to-one mapping to high-level threat matrices. Each HTTP transaction within a session is mapped to one of the five stages detailed in Table 2.</w:t>
      </w:r>
    </w:p>
    <w:p>
      <w:pPr>
        <w:spacing w:line="276" w:lineRule="auto" w:after="160" w:before="80"/>
        <w:jc w:val="center"/>
      </w:pPr>
      <w:r>
        <w:rPr>
          <w:rFonts w:ascii="Times New Roman" w:hAnsi="Times New Roman"/>
          <w:b/>
          <w:i w:val="0"/>
          <w:color w:val="000000"/>
          <w:sz w:val="21"/>
        </w:rPr>
        <w:t>Table 2: Five-Stage Web Injection Attack Taxonomy and Operational Scope Definition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rPr>
          <w:tblHeader/>
          <w:cantSplit/>
        </w:trPr>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Phase Name</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MITRE ATT&amp;CK Mapping</w:t>
            </w:r>
          </w:p>
        </w:tc>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Operational Objective &amp; Scope</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Sample HTTP Transaction</w:t>
            </w:r>
          </w:p>
        </w:tc>
      </w:tr>
      <w:tr>
        <w:trPr>
          <w:cantSplit/>
        </w:trP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0</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Normal</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Legitimate Interaction</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Authorized user browsing, product search, cart updates, and checkout</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/rest/products/search?q=apple</w:t>
            </w:r>
          </w:p>
        </w:tc>
      </w:tr>
      <w:tr>
        <w:trPr>
          <w:cantSplit/>
        </w:trPr>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1</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Reconnaissance</w:t>
            </w:r>
          </w:p>
        </w:tc>
        <w:tc>
          <w:tcPr>
            <w:tcW w:type="dxa" w:w="216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Active Scanning (T1595 / T1595.003 Wordlist Scanning) / Endpoint Probing</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discovery, hidden directory probing, schema fingerprinting</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/api/Challenges, /ftp, robots.txt</w:t>
            </w:r>
          </w:p>
        </w:tc>
      </w:tr>
      <w:tr>
        <w:trPr>
          <w:cantSplit/>
        </w:trP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2</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Fuzzing</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Active Scanning: Vulnerability Scanning (T1595.002) / Input Probing</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Input boundary testing, abnormal delimiters, parser exception induction</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/rest/products/search?q=-99999999 (Negative limit &amp; boundary probe without SQL syntax)</w:t>
            </w:r>
          </w:p>
        </w:tc>
      </w:tr>
      <w:tr>
        <w:trPr>
          <w:cantSplit/>
        </w:trPr>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3</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Injection</w:t>
            </w:r>
          </w:p>
        </w:tc>
        <w:tc>
          <w:tcPr>
            <w:tcW w:type="dxa" w:w="216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Exploit Public-Facing Application (T1190: SQL syntax verification &amp; payload delivery)*</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Active SQL syntax verification, UNION queries, boolean-blind probes</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 UNION SELECT 1,id,email FROM Users--</w:t>
            </w:r>
          </w:p>
        </w:tc>
      </w:tr>
      <w:tr>
        <w:trPr>
          <w:cantSplit/>
        </w:trP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4</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Exploitation</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Credential Access (T1212) / Exfiltration (T1005)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Authentication bypass, admin credential extraction, unauthorized data dump outcome</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POST /rest/user/login (admin'--) -&gt; 200 OK + Admin JWT issued; unauthorized credential exfiltration</w:t>
            </w:r>
          </w:p>
        </w:tc>
      </w:tr>
    </w:tbl>
    <w:p>
      <w:pPr>
        <w:spacing w:line="276" w:lineRule="auto" w:after="100" w:before="0"/>
        <w:jc w:val="both"/>
      </w:pPr>
      <w:r>
        <w:rPr>
          <w:rFonts w:ascii="Times New Roman" w:hAnsi="Times New Roman"/>
          <w:b w:val="0"/>
          <w:i w:val="0"/>
          <w:color w:val="000000"/>
          <w:sz w:val="24"/>
        </w:rPr>
        <w:t>*Note: MITRE ATT&amp;CK associations are illustrative behavioral mappings for application-layer analysis rather than asserting strict one-to-one equivalence, as Stage 3 represents active SQL syntax verification and injection probing prior to confirmed unauthorized impact (Stage 4).</w:t>
      </w:r>
    </w:p>
    <w:p>
      <w:pPr>
        <w:spacing w:line="276" w:lineRule="auto" w:after="80" w:before="240"/>
        <w:jc w:val="left"/>
      </w:pPr>
      <w:r>
        <w:rPr>
          <w:rFonts w:ascii="Times New Roman" w:hAnsi="Times New Roman"/>
          <w:b/>
          <w:i w:val="0"/>
          <w:color w:val="000000"/>
          <w:sz w:val="26"/>
        </w:rPr>
        <w:t>5.3 Dataset Construction and In-House Testbed</w:t>
      </w:r>
    </w:p>
    <w:p>
      <w:pPr>
        <w:spacing w:line="276" w:lineRule="auto" w:after="100" w:before="0"/>
        <w:jc w:val="both"/>
      </w:pPr>
      <w:r>
        <w:rPr>
          <w:rFonts w:ascii="Times New Roman" w:hAnsi="Times New Roman"/>
          <w:b w:val="0"/>
          <w:i w:val="0"/>
          <w:color w:val="000000"/>
          <w:sz w:val="24"/>
        </w:rPr>
        <w:t>To rigorously evaluate multi-stage web injection attacks in a realistic, reproducible, and ethically sound setting, an in-house experimental testbed was deployed. Modern web injection campaigns rarely consist of isolated, out-of-context exploit payloads; instead, attackers systematically progress through reconnaissance, input space fuzzing, syntax verification, and finally exploit execution. Standard benchmark intrusion datasets such as KDD-99 or NSL-KDD lack application-layer HTTP semantics, whereas modern repositories like CICIDS-2017 collapse attack chains into independent packet samples without preserving session state. Consequently, a dedicated, session-aware experimental corpus was constructed using the widely acknowledged OWASP Juice Shop (v15.0.0) vulnerable web application.</w:t>
      </w:r>
    </w:p>
    <w:p>
      <w:pPr>
        <w:spacing w:line="276" w:lineRule="auto" w:after="100" w:before="0"/>
        <w:jc w:val="both"/>
      </w:pPr>
      <w:r>
        <w:rPr>
          <w:rFonts w:ascii="Times New Roman" w:hAnsi="Times New Roman"/>
          <w:b w:val="0"/>
          <w:i w:val="0"/>
          <w:color w:val="000000"/>
          <w:sz w:val="24"/>
        </w:rPr>
        <w:t>The Juice Shop application was containerized using Docker and hosted on an isolated loopback network interface (127.0.0.1:9000). Traffic generation was partitioned into two distinct streams: (1) Benign traffic was produced using automated client browsing harnesses simulating legitimate e-commerce user behavior—including catalog navigation, product keyword search, user review perusal, basket updates, checkout flows, and user registration; (2) Malicious multi-stage traffic was generated using automated penetration testing harnesses (including Burp Suite Intruder, SQLmap, and custom Python requests scripts) coupled with manual vulnerability verification following the OWASP Web Security Testing Guide. Interception proxies, specifically mitmproxy and Burp Suite Community Edition, recorded all bidirectional HTTP/1.1 and HTTP/2 transactions, capturing full URI paths, request headers, query parameters, POST body payloads, HTTP response status codes, response byte sizes, and inter-arrival timestamps. The resulting raw captures comprise 62 distinct XML capture files containing 2,878 real HTTP requests across 5 HTTP methods, 13 status codes, and 653 unique URI endpoints.</w:t>
      </w:r>
    </w:p>
    <w:p>
      <w:pPr>
        <w:spacing w:line="276" w:lineRule="auto" w:after="100" w:before="0"/>
        <w:jc w:val="both"/>
      </w:pPr>
      <w:r>
        <w:rPr>
          <w:rFonts w:ascii="Times New Roman" w:hAnsi="Times New Roman"/>
          <w:b w:val="0"/>
          <w:i w:val="0"/>
          <w:color w:val="000000"/>
          <w:sz w:val="24"/>
        </w:rPr>
        <w:t>Dataset Evolution and Session Composition: An earlier exploratory prototype utilized a synthetic traffic generator producing 500 sessions and 10,000 target windows. However, systematic auditing revealed that those synthetic sessions suffered from monotone severity escalation (label(t) == max(label[0..t]) for 100% of windows), allowing a trivial parameter-free running-maximum heuristic to artificially score 0.9987 and outperform trained models. To establish authentic, non-trivial sequential dynamics and eliminate synthetic shortcuts, a comprehensive new experimental corpus was assembled from the real Burp Suite captures. Sessions were composed using a block-level kill-chain Markov process (implemented in pipeline/compose.py). Consecutive blocks represent distinct attack phases, drawing contiguous runs of real requests (block lengths 3 to 16 requests) from the capture pool. The generative process is biased toward kill-chain progression (Reconnaissance -&gt; Fuzzing -&gt; Injection -&gt; Exploitation) while incorporating genuine retreats, pauses, and skips, as well as an 18% proportion of erratic sessions with near-uniform stage transitions. This reduced the running-maximum fraction from 1.0 down to ~0.70, forcing models to solve a genuinely non-trivial tracking and forecasting task. In addition, live-captured traffic (pipeline/augment.py, ~1,200 real-response requests driven against Juice Shop, train split only) introduced systematic endpoint enumeration and payload diversity.</w:t>
      </w:r>
    </w:p>
    <w:p>
      <w:pPr>
        <w:spacing w:line="276" w:lineRule="auto" w:after="100" w:before="0"/>
        <w:jc w:val="both"/>
      </w:pPr>
      <w:r>
        <w:rPr>
          <w:rFonts w:ascii="Times New Roman" w:hAnsi="Times New Roman"/>
          <w:b w:val="0"/>
          <w:i w:val="0"/>
          <w:color w:val="000000"/>
          <w:sz w:val="24"/>
        </w:rPr>
        <w:t>Deterministic Stage Labeling Rules: To resolve the inherent syntactic overlap between attack phases, labels were assigned deterministically based on payload grammar and observed execution outcomes: (1) Requests testing numeric boundaries (e.g., negative or extreme values), empty inputs, or abnormal delimiters to induce server exceptions without structured SQL tokens were categorized as Fuzzing; (2) Requests injecting structured SQL syntax fragments (e.g., boolean clauses ' OR '1'='1, UNION SELECT statements, or SQL comment tokens aimed at verifying SQL interpreter execution) were categorized as Injection; and (3) Requests that produced unauthorized impact—such as authentication bypass with an administrative JWT bearer token issued, unauthorized data exfiltration in the response body, or administrative action execution—were categorized as Exploitation.</w:t>
      </w:r>
    </w:p>
    <w:p>
      <w:pPr>
        <w:spacing w:line="276" w:lineRule="auto" w:after="100" w:before="0"/>
        <w:jc w:val="both"/>
      </w:pPr>
      <w:r>
        <w:rPr>
          <w:rFonts w:ascii="Times New Roman" w:hAnsi="Times New Roman"/>
          <w:b w:val="0"/>
          <w:i w:val="0"/>
          <w:color w:val="000000"/>
          <w:sz w:val="24"/>
        </w:rPr>
        <w:t>A foundational methodological principle of this study is the Zero-Leakage Experimental Protocol. In many published machine learning intrusion detection papers, datasets are shuffled randomly at the request or packet level, causing severe data leakage where requests from the same user session appear simultaneously in both training and test sets. To completely eliminate contamination, the corpus enforces strict whole-file-level partitioning before session composition (pipeline/corpus.py: assign_file_splits). Source capture files and raw request sequences are partitioned disjointly across splits (60% training, 20% validation, 20% test). Multi-stage sessions are composed by sampling request blocks exclusively from capture files assigned to that session's designated split; no source block or request sequence ever crosses a split boundary. While common application endpoints (e.g., /rest/user/login, /rest/products/search) and potentially repeated payload patterns may legitimately occur across partitions as in standard operational web traffic, source capture files and raw request blocks are strictly split-disjoint, ensuring that multi-request session sequences and temporal trajectories remain partitioned without split overlap. The verified corpus comprises exactly 2,100 complete sessions totaling 72,269 HTTP request instances. Exactly 1,500 sessions (50,975 requests) are assigned to training, 300 sessions (11,120 requests) to validation, and 300 sessions (10,174 requests) to the held-out test split. No session or request sequence in the test split was ever observed during feature scaling, model training, or hyperparameter selection.</w:t>
      </w:r>
    </w:p>
    <w:p>
      <w:pPr>
        <w:spacing w:line="276" w:lineRule="auto" w:after="160" w:before="80"/>
        <w:jc w:val="center"/>
      </w:pPr>
      <w:r>
        <w:rPr>
          <w:rFonts w:ascii="Times New Roman" w:hAnsi="Times New Roman"/>
          <w:b/>
          <w:i w:val="0"/>
          <w:color w:val="000000"/>
          <w:sz w:val="21"/>
        </w:rPr>
        <w:t>Table 3: Summary of the Experimental Dataset and Request Distribution Across Attack Stages</w:t>
      </w:r>
    </w:p>
    <w:tbl>
      <w:tblPr>
        <w:tblStyle w:val="TableGrid"/>
        <w:tblW w:type="auto" w:w="0"/>
        <w:jc w:val="center"/>
        <w:tblLook w:firstColumn="1" w:firstRow="1" w:lastColumn="0" w:lastRow="0" w:noHBand="0" w:noVBand="1" w:val="04A0"/>
      </w:tblPr>
      <w:tblGrid>
        <w:gridCol w:w="1805"/>
        <w:gridCol w:w="1805"/>
        <w:gridCol w:w="1805"/>
        <w:gridCol w:w="1805"/>
        <w:gridCol w:w="1805"/>
      </w:tblGrid>
      <w:tr>
        <w:trPr>
          <w:tblHeader/>
          <w:cantSplit/>
        </w:trP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Attack Stage / Metric</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Training Set</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Validation Set</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Held-Out Test Set</w:t>
            </w:r>
          </w:p>
        </w:tc>
        <w:tc>
          <w:tcPr>
            <w:tcW w:type="dxa" w:w="1584"/>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Total</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Total Sessions</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1,500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300</w:t>
            </w:r>
          </w:p>
        </w:tc>
        <w:tc>
          <w:tcPr>
            <w:tcW w:type="dxa" w:w="158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2,100</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0: Normal</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14,373 (28.2%)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3,067 (27.6%)</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2,900 (28.5%)</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20,340 (28.1%)</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1: Reconnaissance</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11,993 (23.5%)</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2,806 (25.2%)</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2,400 (23.6%)</w:t>
            </w:r>
          </w:p>
        </w:tc>
        <w:tc>
          <w:tcPr>
            <w:tcW w:type="dxa" w:w="1584"/>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17,199 (23.8%)</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2: Fuzzing</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9,106 (17.9%)</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2,237 (20.1%)</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1,758 (17.3%)</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13,101 (18.1%)</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3: Injection</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8,367 (16.4%)</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1,768 (15.9%)</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1,699 (16.7%)</w:t>
            </w:r>
          </w:p>
        </w:tc>
        <w:tc>
          <w:tcPr>
            <w:tcW w:type="dxa" w:w="1584"/>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11,834 (16.4%)</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4: Exploitation</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7,136 (14.0%)</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1,242 (11.2%)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1,417 (13.9%)</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9,795 (13.6%)</w:t>
            </w:r>
          </w:p>
        </w:tc>
      </w:tr>
    </w:tbl>
    <w:p>
      <w:pPr>
        <w:spacing w:line="276" w:lineRule="auto" w:after="100" w:before="0"/>
        <w:jc w:val="both"/>
      </w:pPr>
      <w:r>
        <w:rPr>
          <w:rFonts w:ascii="Times New Roman" w:hAnsi="Times New Roman"/>
          <w:b w:val="0"/>
          <w:i w:val="0"/>
          <w:color w:val="000000"/>
          <w:sz w:val="24"/>
        </w:rPr>
        <w:t>As reported in Table 3 and illustrated in Fig. 8, the total request count across splits is 50,975 in training, 11,120 in validation, and 10,174 in the held-out test set (overall total: 72,269 requests). The average session length is 34.0 requests in training, 37.1 requests in validation, and 33.9 requests in the test set. Class balance across all three partitions is highly consistent, with Normal traffic comprising ~28%, Reconnaissance ~24%, Fuzzing ~18%, Injection ~16%, and Exploitation ~14%. While evaluating on a single target application (Juice Shop) enables deep semantic modeling of full attack chains, it represents an acknowledged boundary condition; evaluating cross-application generalization against additional targets (e.g., DVWA, WebGoat) constitutes an important future research objective discussed in Section 7.6.</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486400" cy="3098202"/>
            <wp:docPr id="1394176505" name="Picture 1394176505"/>
            <wp:cNvGraphicFramePr>
              <a:graphicFrameLocks noChangeAspect="1"/>
            </wp:cNvGraphicFramePr>
            <a:graphic>
              <a:graphicData uri="http://schemas.openxmlformats.org/drawingml/2006/picture">
                <pic:pic>
                  <pic:nvPicPr>
                    <pic:cNvPr id="0" name="fig8_class_distribution.png"/>
                    <pic:cNvPicPr/>
                  </pic:nvPicPr>
                  <pic:blipFill>
                    <a:blip r:embed="rId19"/>
                    <a:stretch>
                      <a:fillRect/>
                    </a:stretch>
                  </pic:blipFill>
                  <pic:spPr>
                    <a:xfrm>
                      <a:off x="0" y="0"/>
                      <a:ext cx="5486400" cy="3098202"/>
                    </a:xfrm>
                    <a:prstGeom prst="rect"/>
                  </pic:spPr>
                </pic:pic>
              </a:graphicData>
            </a:graphic>
          </wp:inline>
        </w:drawing>
      </w:r>
    </w:p>
    <w:p>
      <w:pPr>
        <w:spacing w:line="276" w:lineRule="auto" w:after="160" w:before="80"/>
        <w:jc w:val="center"/>
      </w:pPr>
      <w:r>
        <w:rPr>
          <w:rFonts w:ascii="Times New Roman" w:hAnsi="Times New Roman"/>
          <w:b/>
          <w:i w:val="0"/>
          <w:color w:val="000000"/>
          <w:sz w:val="21"/>
        </w:rPr>
        <w:t>Fig. 8. Request Distribution Across Attack Stages (Train, Validation, and Test Sets)</w:t>
      </w:r>
    </w:p>
    <w:p>
      <w:pPr>
        <w:spacing w:line="276" w:lineRule="auto" w:after="80" w:before="240"/>
        <w:jc w:val="left"/>
      </w:pPr>
      <w:r>
        <w:rPr>
          <w:rFonts w:ascii="Times New Roman" w:hAnsi="Times New Roman"/>
          <w:b/>
          <w:i w:val="0"/>
          <w:color w:val="000000"/>
          <w:sz w:val="26"/>
        </w:rPr>
        <w:t>5.4 The 31 Causal Feature Engineering Framework</w:t>
      </w:r>
    </w:p>
    <w:p>
      <w:pPr>
        <w:spacing w:line="276" w:lineRule="auto" w:after="100" w:before="0"/>
        <w:jc w:val="both"/>
      </w:pPr>
      <w:r>
        <w:rPr>
          <w:rFonts w:ascii="Times New Roman" w:hAnsi="Times New Roman"/>
          <w:b w:val="0"/>
          <w:i w:val="0"/>
          <w:color w:val="000000"/>
          <w:sz w:val="24"/>
        </w:rPr>
        <w:t>Feature engineering in intrusion detection systems must satisfy strict temporal causality. A feature vector extracted at time step t, denoted f_t, is strictly causal if and only if it is a mathematical function solely of the current request r_t and the historical sequence of prior requests within the same session: f_t = phi(r_1, r_2, ..., r_t). If a feature extraction routine computes statistics over the entire completed session (for instance, the total number of distinct endpoints visited across all requests 1 to T), the detector commits lookahead cheating: at request t=2, it uses knowledge of requests occurring at t=50. Such non-causal systems exhibit artificially inflated laboratory benchmark accuracy but fail completely when deployed in live, streaming proxy environments.</w:t>
      </w:r>
    </w:p>
    <w:p>
      <w:pPr>
        <w:spacing w:line="276" w:lineRule="auto" w:after="100" w:before="0"/>
        <w:jc w:val="both"/>
      </w:pPr>
      <w:r>
        <w:rPr>
          <w:rFonts w:ascii="Times New Roman" w:hAnsi="Times New Roman"/>
          <w:b w:val="0"/>
          <w:i w:val="0"/>
          <w:color w:val="000000"/>
          <w:sz w:val="24"/>
        </w:rPr>
        <w:t>To enforce absolute causality, the feature extraction engine (implemented in SessionFeatureExtractor) operates as an online state machine. It maintains a bounded sliding history window (window size W = 8) and an exponential decay context model (decay rate gamma = 0.6). Unbounded quantities, such as query string lengths, payload byte counts, and inter-arrival times, are stabilized using log1p compression (log(1 + x)) to prevent extreme outlier values from distorting neural gradient descent. A comprehensive schema of 31 causal features was engineered across five distinct operational categories, as detailed in Table 4.</w:t>
      </w:r>
    </w:p>
    <w:p>
      <w:pPr>
        <w:spacing w:line="276" w:lineRule="auto" w:after="160" w:before="80"/>
        <w:jc w:val="center"/>
      </w:pPr>
      <w:r>
        <w:rPr>
          <w:rFonts w:ascii="Times New Roman" w:hAnsi="Times New Roman"/>
          <w:b/>
          <w:i w:val="0"/>
          <w:color w:val="000000"/>
          <w:sz w:val="21"/>
        </w:rPr>
        <w:t>Table 4: The 31 Causal Features Schema Across Five Functional Categories</w:t>
      </w:r>
    </w:p>
    <w:tbl>
      <w:tblPr>
        <w:tblStyle w:val="TableGrid"/>
        <w:tblW w:type="auto" w:w="0"/>
        <w:jc w:val="center"/>
        <w:tblLook w:firstColumn="1" w:firstRow="1" w:lastColumn="0" w:lastRow="0" w:noHBand="0" w:noVBand="1" w:val="04A0"/>
      </w:tblPr>
      <w:tblGrid>
        <w:gridCol w:w="2256"/>
        <w:gridCol w:w="2256"/>
        <w:gridCol w:w="2256"/>
        <w:gridCol w:w="2256"/>
      </w:tblGrid>
      <w:tr>
        <w:trPr>
          <w:tblHeader/>
          <w:cantSplit/>
        </w:trPr>
        <w:tc>
          <w:tcPr>
            <w:tcW w:type="dxa" w:w="864"/>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w:t>
            </w:r>
          </w:p>
        </w:tc>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Feature Key</w:t>
            </w:r>
          </w:p>
        </w:tc>
        <w:tc>
          <w:tcPr>
            <w:tcW w:type="dxa" w:w="187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Functional Category</w:t>
            </w:r>
          </w:p>
        </w:tc>
        <w:tc>
          <w:tcPr>
            <w:tcW w:type="dxa" w:w="403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Mathematical Definition and Security Relevance</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is_get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method is GET, 0 otherwise.</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is_post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method is POST, 0 otherwise.</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is_write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method is PUT or DELETE (resource modification).</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path_depth</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Integer count of URI path segments separated by slashes.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path_length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the URI path: log(1 + len(path)).</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has_query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query parameter string is non-empty.</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query_length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query string: log(1 + len(query)).</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has_body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POST/PUT request body contains payload data.</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body_length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size of the request body in bytes.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has_auth_header</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Authorization or Bearer token is present.</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cookie_count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distinct session cookies transmitted in Cookie header.</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re_sqli_keywords</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matched SQL injection keyword patterns (UNION, SELECT, WHERE, OR).</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re_sqli_syntax</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SQL syntax symbols: quotes, double dashes (--), hash (#), semi-colons.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re_hex_encoding</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hexadecimal escape sequences (%27, 0x, char(), ASCII encodings).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re_system_cmds</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Detection of OS command injection strings (cat, /etc/passwd, cmd.exe, ping).</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re_xss_tags</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HTML/JavaScript tags (&lt;script&gt;, onload=, alert(), onerror=).</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re_path_traversal</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directory traversal sequences (../, ..\, %2e%2e%2f).</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is_auth_endpoint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targets /rest/user/login, /oauth, or /auth.</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is_admin_endpoint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matches /admin, /api/Challenges, or /metrics.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is_search_endpoint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targets product keyword search (/rest/products/search).</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is_static_asset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request targets images, css, or js assets.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resp_status_4xx</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response status is client error (400, 401, 403, 404).</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resp_status_5xx</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status is server error (500 Internal Server Error).</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resp_body_length</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HTTP response payload in bytes.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ctx_request_count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Running chronological request counter within the session: log(1 + t).</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ctx_error_rate_w8</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Fraction of last W=8 requests in session resulting in 4xx or 5xx status.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ctx_unique_endpoints_w8</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Number of distinct URI endpoints accessed across the last W=8 requests.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ctx_attack_regex_sum_w8</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Cumulative sum of regex signature matches across the last W=8 requests.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ctx_decay_attack_pressure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Exponential moving average of attack signatures: C_t = gamma * C_{t-1} + (1 - gamma) * x_t (gamma = 0.6).</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ctx_method_diversity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Entropy of HTTP methods (GET, POST, PUT, DELETE) calculated strictly from requests observed up to the current request (1..t), with zero lookahead into future session requests.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ctx_interarrival_time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elapsed time in seconds since previous request: log(1 + Delta t).</w:t>
            </w:r>
          </w:p>
        </w:tc>
      </w:tr>
    </w:tbl>
    <w:p>
      <w:pPr>
        <w:spacing w:line="276" w:lineRule="auto" w:after="100" w:before="0"/>
        <w:jc w:val="both"/>
      </w:pPr>
      <w:r>
        <w:rPr>
          <w:rFonts w:ascii="Times New Roman" w:hAnsi="Times New Roman"/>
          <w:b w:val="0"/>
          <w:i w:val="0"/>
          <w:color w:val="000000"/>
          <w:sz w:val="24"/>
        </w:rPr>
        <w:t>The engineered feature space systematically decouples orthogonal signals: Features 1 to 11 capture grammatical structure; Features 12 to 17 flag malicious payload patterns; Features 18 to 21 identify target asset criticality; Features 22 to 24 capture response diagnostics (notably error codes and exfiltrated byte volumes); and Features 25 to 31 maintain causal temporal memory. Because context features use sliding windows and exponential decay rather than infinite accumulators, a legitimate user who inadvertently triggers a 404 error is not permanently misclassified as an attacker for the duration of the visit.</w:t>
      </w:r>
    </w:p>
    <w:p>
      <w:pPr>
        <w:spacing w:line="276" w:lineRule="auto" w:after="80" w:before="240"/>
        <w:jc w:val="left"/>
      </w:pPr>
      <w:r>
        <w:rPr>
          <w:rFonts w:ascii="Times New Roman" w:hAnsi="Times New Roman"/>
          <w:b/>
          <w:i w:val="0"/>
          <w:color w:val="000000"/>
          <w:sz w:val="26"/>
        </w:rPr>
        <w:t>5.5 Machine Learning Baseline Models</w:t>
      </w:r>
    </w:p>
    <w:p>
      <w:pPr>
        <w:spacing w:line="276" w:lineRule="auto" w:after="100" w:before="0"/>
        <w:jc w:val="both"/>
      </w:pPr>
      <w:r>
        <w:rPr>
          <w:rFonts w:ascii="Times New Roman" w:hAnsi="Times New Roman"/>
          <w:b w:val="0"/>
          <w:i w:val="0"/>
          <w:color w:val="000000"/>
          <w:sz w:val="24"/>
        </w:rPr>
        <w:t>To isolate the contribution of temporal sequence modeling, a progressive hierarchy of detection models was implemented and benchmarked, ranging from parameter-free heuristics to state-of-the-art non-linear classifiers:</w:t>
      </w:r>
    </w:p>
    <w:p>
      <w:pPr>
        <w:spacing w:line="276" w:lineRule="auto" w:after="100" w:before="0"/>
        <w:jc w:val="both"/>
      </w:pPr>
      <w:r>
        <w:rPr>
          <w:rFonts w:ascii="Times New Roman" w:hAnsi="Times New Roman"/>
          <w:b w:val="0"/>
          <w:i w:val="0"/>
          <w:color w:val="000000"/>
          <w:sz w:val="24"/>
        </w:rPr>
        <w:t>1. Parameter-Free Baselines: The Majority Class baseline perpetually assigns the most frequent training label (Normal, Stage 0), providing a minimum floor for accuracy (28.50%). The Zero-Parameter Current-Request Lookup maps individual HTTP status codes and regex hits directly to stages using fixed rules. The Zero-Parameter Running-Max Lookup maintains the highest severity stage observed so far in the session, achieving 29.95% accuracy. These baselines represent conventional signature-matching firewalls.</w:t>
      </w:r>
    </w:p>
    <w:p>
      <w:pPr>
        <w:spacing w:line="276" w:lineRule="auto" w:after="100" w:before="0"/>
        <w:jc w:val="both"/>
      </w:pPr>
      <w:r>
        <w:rPr>
          <w:rFonts w:ascii="Times New Roman" w:hAnsi="Times New Roman"/>
          <w:b w:val="0"/>
          <w:i w:val="0"/>
          <w:color w:val="000000"/>
          <w:sz w:val="24"/>
        </w:rPr>
        <w:t>2. Gradient Boosted Decision Trees (XGBoost): A per-request non-linear tree ensemble trained using the XGBoost framework. The model operates directly on the 31-dimensional feature vector x_t without recurrence. Hyperparameters were tuned on the validation set: max_depth = 6, n_estimators = 100, learning_rate = 0.10, subsample = 0.8, colsample_bytree = 0.8, and multi:softprob objective function. XGBoost serves as a robust single-request baseline.</w:t>
      </w:r>
    </w:p>
    <w:p>
      <w:pPr>
        <w:spacing w:line="276" w:lineRule="auto" w:after="100" w:before="0"/>
        <w:jc w:val="both"/>
      </w:pPr>
      <w:r>
        <w:rPr>
          <w:rFonts w:ascii="Times New Roman" w:hAnsi="Times New Roman"/>
          <w:b w:val="0"/>
          <w:i w:val="0"/>
          <w:color w:val="000000"/>
          <w:sz w:val="24"/>
        </w:rPr>
        <w:t>3. Long Short-Term Memory (LSTM) Recurrent Neural Network: A sequential deep neural network designed to capture temporal transitions across successive HTTP requests. The network architecture consists of an input layer accepting 31-dimensional feature vectors, two stacked causal LSTM layers with 64 hidden units each, a dropout layer (rate = 0.20) to mitigate overfitting, and a Dense linear layer with Softmax activation outputting posterior class probabilities over the five stages. The model is trained using the Adam optimizer (learning rate = 0.001) with categorical cross-entropy loss over 30 epochs. To eliminate stochastic initialization variance, models were trained across three distinct random seeds (Seed 42, 43, 44) and the seed-averaged ensemble prediction is reported.</w:t>
      </w:r>
    </w:p>
    <w:p>
      <w:pPr>
        <w:spacing w:line="276" w:lineRule="auto" w:after="80" w:before="240"/>
        <w:jc w:val="left"/>
      </w:pPr>
      <w:r>
        <w:rPr>
          <w:rFonts w:ascii="Times New Roman" w:hAnsi="Times New Roman"/>
          <w:b/>
          <w:i w:val="0"/>
          <w:color w:val="000000"/>
          <w:sz w:val="26"/>
        </w:rPr>
        <w:t>5.6 Hidden Markov Model (HMM) Transition Dynamics</w:t>
      </w:r>
    </w:p>
    <w:p>
      <w:pPr>
        <w:spacing w:line="276" w:lineRule="auto" w:after="100" w:before="0"/>
        <w:jc w:val="both"/>
      </w:pPr>
      <w:r>
        <w:rPr>
          <w:rFonts w:ascii="Times New Roman" w:hAnsi="Times New Roman"/>
          <w:b w:val="0"/>
          <w:i w:val="0"/>
          <w:color w:val="000000"/>
          <w:sz w:val="24"/>
        </w:rPr>
        <w:t>Web intrusion attacks follow an underlying stochastic process governed by attacker objectives and defensive feedback. Attack progression is formalized using a discrete-time Hidden Markov Model (HMM) defined by the 5-tuple lambda = (S, V, A, B, pi):</w:t>
      </w:r>
    </w:p>
    <w:p>
      <w:pPr>
        <w:spacing w:line="276" w:lineRule="auto" w:after="100" w:before="0"/>
        <w:jc w:val="both"/>
      </w:pPr>
      <w:r>
        <w:rPr>
          <w:rFonts w:ascii="Times New Roman" w:hAnsi="Times New Roman"/>
          <w:b w:val="0"/>
          <w:i w:val="0"/>
          <w:color w:val="000000"/>
          <w:sz w:val="24"/>
        </w:rPr>
        <w:t>Hidden States: S = {s_0: Normal, s_1: Reconnaissance, s_2: Fuzzing, s_3: Injection, s_4: Exploitation}. At any time step t, the attacker or benign user occupies exactly one unobservable latent stage q_t in S representing their true operational phase.</w:t>
      </w:r>
    </w:p>
    <w:p>
      <w:pPr>
        <w:spacing w:line="276" w:lineRule="auto" w:after="100" w:before="0"/>
        <w:jc w:val="both"/>
      </w:pPr>
      <w:r>
        <w:rPr>
          <w:rFonts w:ascii="Times New Roman" w:hAnsi="Times New Roman"/>
          <w:b w:val="0"/>
          <w:i w:val="0"/>
          <w:color w:val="000000"/>
          <w:sz w:val="24"/>
        </w:rPr>
        <w:t>Transition Probability Matrix: A in R^{5 x 5}, where A_{ij} = P(q_{t+1} = s_j | q_t = s_i) represents the probability of transitioning from stage s_i to stage s_j. Transition probabilities are estimated directly from empirical state sequences in the training set with additive Laplace smoothing (smoothing parameter lambda_s = 0.20 selected via grid search on the validation set).</w:t>
      </w:r>
    </w:p>
    <w:p>
      <w:pPr>
        <w:spacing w:line="276" w:lineRule="auto" w:after="100" w:before="0"/>
        <w:jc w:val="both"/>
      </w:pPr>
      <w:r>
        <w:rPr>
          <w:rFonts w:ascii="Times New Roman" w:hAnsi="Times New Roman"/>
          <w:b w:val="0"/>
          <w:i w:val="0"/>
          <w:color w:val="000000"/>
          <w:sz w:val="24"/>
        </w:rPr>
        <w:t>Observation Emissions and Forward Filtering: Rather than emitting discrete symbols, the continuous observation vector o_t consists of the calibrated posterior probabilities emitted by the neural and tree classifiers. The forward algorithm computes the joint probability alpha_t(j) = P(o_1, o_2, ..., o_t, q_t = s_j | lambda) recursively:</w:t>
      </w:r>
    </w:p>
    <w:p>
      <w:pPr>
        <w:spacing w:line="276" w:lineRule="auto" w:after="100" w:before="0"/>
        <w:jc w:val="both"/>
      </w:pPr>
      <w:r>
        <w:rPr>
          <w:rFonts w:ascii="Times New Roman" w:hAnsi="Times New Roman"/>
          <w:b w:val="0"/>
          <w:i w:val="0"/>
          <w:color w:val="000000"/>
          <w:sz w:val="24"/>
        </w:rPr>
        <w:t>alpha_t(j) = P(o_t | q_t = s_j) * SUM_{i=0}^4 [ alpha_{t-1}(i) * A_{ij} ]</w:t>
      </w:r>
    </w:p>
    <w:p>
      <w:pPr>
        <w:spacing w:line="276" w:lineRule="auto" w:after="100" w:before="0"/>
        <w:jc w:val="both"/>
      </w:pPr>
      <w:r>
        <w:rPr>
          <w:rFonts w:ascii="Times New Roman" w:hAnsi="Times New Roman"/>
          <w:b w:val="0"/>
          <w:i w:val="0"/>
          <w:color w:val="000000"/>
          <w:sz w:val="24"/>
        </w:rPr>
        <w:t>The causal belief distribution b_t in R^5 is obtained by normalizing the forward variables: b_t(j) = alpha_t(j) / SUM_{k=0}^4 alpha_t(k). Crucially, the forward filter is strictly causal: it requires only past observations o_1 to o_t and can be evaluated online with O(1) time complexity per request. In contrast, the classic Viterbi algorithm computes the globally optimal state sequence using dynamic programming over the entire session 1 to T. While Viterbi provides a theoretical upper bound (offline benchmark), it is inherently non-causal because decoding state q_t requires backward traceback from future observation o_T.</w:t>
      </w:r>
    </w:p>
    <w:p>
      <w:pPr>
        <w:spacing w:line="276" w:lineRule="auto" w:after="80" w:before="240"/>
        <w:jc w:val="left"/>
      </w:pPr>
      <w:r>
        <w:rPr>
          <w:rFonts w:ascii="Times New Roman" w:hAnsi="Times New Roman"/>
          <w:b/>
          <w:i w:val="0"/>
          <w:color w:val="000000"/>
          <w:sz w:val="26"/>
        </w:rPr>
        <w:t>5.7 Causal Ensemble Architecture and Decision Logic</w:t>
      </w:r>
    </w:p>
    <w:p>
      <w:pPr>
        <w:spacing w:line="276" w:lineRule="auto" w:after="100" w:before="0"/>
        <w:jc w:val="both"/>
      </w:pPr>
      <w:r>
        <w:rPr>
          <w:rFonts w:ascii="Times New Roman" w:hAnsi="Times New Roman"/>
          <w:b w:val="0"/>
          <w:i w:val="0"/>
          <w:color w:val="000000"/>
          <w:sz w:val="24"/>
        </w:rPr>
        <w:t>Neither standalone decision trees nor recurrent neural networks provide optimal detection across all operating regimes. XGBoost reacts instantaneously to acute payload anomalies (such as explicit SQL injection strings) but exhibits high false-positive rates on complex benign URLs. Conversely, LSTM excels at tracking smooth temporal trends but can suffer from transition inertia when an attacker abruptly pivots from reconnaissance to exploit delivery. To synthesize the strengths of both paradigms, a Causal Ensemble is implemented.</w:t>
      </w:r>
    </w:p>
    <w:p>
      <w:pPr>
        <w:spacing w:line="276" w:lineRule="auto" w:after="100" w:before="0"/>
        <w:jc w:val="both"/>
      </w:pPr>
      <w:r>
        <w:rPr>
          <w:rFonts w:ascii="Times New Roman" w:hAnsi="Times New Roman"/>
          <w:b w:val="0"/>
          <w:i w:val="0"/>
          <w:color w:val="000000"/>
          <w:sz w:val="24"/>
        </w:rPr>
        <w:t>The ensemble fuses the per-request class probabilities through linear probability blending:</w:t>
      </w:r>
    </w:p>
    <w:p>
      <w:pPr>
        <w:spacing w:line="276" w:lineRule="auto" w:after="100" w:before="0"/>
        <w:jc w:val="both"/>
      </w:pPr>
      <w:r>
        <w:rPr>
          <w:rFonts w:ascii="Times New Roman" w:hAnsi="Times New Roman"/>
          <w:b w:val="0"/>
          <w:i w:val="0"/>
          <w:color w:val="000000"/>
          <w:sz w:val="24"/>
        </w:rPr>
        <w:t>P_ens(y_t = c) = alpha * P_LSTM(y_t = c) + (1 - alpha) * P_XGB(y_t = c)</w:t>
      </w:r>
    </w:p>
    <w:p>
      <w:pPr>
        <w:spacing w:line="276" w:lineRule="auto" w:after="100" w:before="0"/>
        <w:jc w:val="both"/>
      </w:pPr>
      <w:r>
        <w:rPr>
          <w:rFonts w:ascii="Times New Roman" w:hAnsi="Times New Roman"/>
          <w:b w:val="0"/>
          <w:i w:val="0"/>
          <w:color w:val="000000"/>
          <w:sz w:val="24"/>
        </w:rPr>
        <w:t>Empirical validation across alpha in [0.0, 1.0] in increments of 0.10 confirmed that an equal blending weight (alpha = 0.50) yields the highest Macro-F1 score on validation data. To ensure that the blended probability distributions reflect true empirical probabilities, post-hoc Temperature Scaling [Guo et al.] is applied to calibrate the blended logits:</w:t>
      </w:r>
    </w:p>
    <w:p>
      <w:pPr>
        <w:spacing w:line="276" w:lineRule="auto" w:after="100" w:before="0"/>
        <w:jc w:val="both"/>
      </w:pPr>
      <w:r>
        <w:rPr>
          <w:rFonts w:ascii="Times New Roman" w:hAnsi="Times New Roman"/>
          <w:b w:val="0"/>
          <w:i w:val="0"/>
          <w:color w:val="000000"/>
          <w:sz w:val="24"/>
        </w:rPr>
        <w:t>P_cal(y_t = c) = exp(z_c / T) / SUM_{k=0}^4 exp(z_k / T)</w:t>
      </w:r>
    </w:p>
    <w:p>
      <w:pPr>
        <w:spacing w:line="276" w:lineRule="auto" w:after="100" w:before="0"/>
        <w:jc w:val="both"/>
      </w:pPr>
      <w:r>
        <w:rPr>
          <w:rFonts w:ascii="Times New Roman" w:hAnsi="Times New Roman"/>
          <w:b w:val="0"/>
          <w:i w:val="0"/>
          <w:color w:val="000000"/>
          <w:sz w:val="24"/>
        </w:rPr>
        <w:t>where z is the unnormalized logit vector and T is the learned temperature scalar. Temperature scaling optimizes a single global parameter T &gt; 0 to rescale logits without altering class ranking or argmax predictions, distinct from two-parameter sigmoid Platt scaling. Calibration optimization on the validation partition converged to T = 0.916 on the ensemble logits (and T = 1.3485 on raw LSTM outputs), reducing the Expected Calibration Error (ECE) from 15.68% down to 8.38%. The calibrated ensemble distribution P_cal provides the deployed current-stage prediction, while the HMM forward filter computes the causal belief state b_t dedicated to next-distinct-stage forecasting and providing an optional low-false-positive operating mode.</w:t>
      </w:r>
    </w:p>
    <w:p>
      <w:pPr>
        <w:spacing w:line="276" w:lineRule="auto" w:after="80" w:before="240"/>
        <w:jc w:val="left"/>
      </w:pPr>
      <w:r>
        <w:rPr>
          <w:rFonts w:ascii="Times New Roman" w:hAnsi="Times New Roman"/>
          <w:b/>
          <w:i w:val="0"/>
          <w:color w:val="000000"/>
          <w:sz w:val="26"/>
        </w:rPr>
        <w:t>5.8 Evaluation Metrics</w:t>
      </w:r>
    </w:p>
    <w:p>
      <w:pPr>
        <w:spacing w:line="276" w:lineRule="auto" w:after="100" w:before="0"/>
        <w:jc w:val="both"/>
      </w:pPr>
      <w:r>
        <w:rPr>
          <w:rFonts w:ascii="Times New Roman" w:hAnsi="Times New Roman"/>
          <w:b w:val="0"/>
          <w:i w:val="0"/>
          <w:color w:val="000000"/>
          <w:sz w:val="24"/>
        </w:rPr>
        <w:t>To rigorously quantify performance across request-level classification, sequential transition fidelity, false alarm rates, and operational SOC utility, seven distinct mathematical metrics are evaluated on the held-out test set:</w:t>
      </w:r>
    </w:p>
    <w:p>
      <w:pPr>
        <w:spacing w:line="276" w:lineRule="auto" w:after="100" w:before="0"/>
        <w:jc w:val="both"/>
      </w:pPr>
      <w:r>
        <w:rPr>
          <w:rFonts w:ascii="Times New Roman" w:hAnsi="Times New Roman"/>
          <w:b w:val="0"/>
          <w:i w:val="0"/>
          <w:color w:val="000000"/>
          <w:sz w:val="24"/>
        </w:rPr>
        <w:t>1. Overall Accuracy: The fraction of total requests whose predicted stage matches the ground-truth stage: Acc = (1 / N) * SUM_{t=1}^N I(hat{y}_t = y_t), where N = 10,174.</w:t>
      </w:r>
    </w:p>
    <w:p>
      <w:pPr>
        <w:spacing w:line="276" w:lineRule="auto" w:after="100" w:before="0"/>
        <w:jc w:val="both"/>
      </w:pPr>
      <w:r>
        <w:rPr>
          <w:rFonts w:ascii="Times New Roman" w:hAnsi="Times New Roman"/>
          <w:b w:val="0"/>
          <w:i w:val="0"/>
          <w:color w:val="000000"/>
          <w:sz w:val="24"/>
        </w:rPr>
        <w:t>2. Macro-Averaged F1-Score (Macro-F1): The unweighted arithmetic mean of F1-scores across all K = 5 classes: Macro-F1 = (1 / K) * SUM_{c=0}^{K-1} [ 2 * P_c * R_c / (P_c + R_c) ], where P_c and R_c represent class-specific precision and recall.</w:t>
      </w:r>
    </w:p>
    <w:p>
      <w:pPr>
        <w:spacing w:line="276" w:lineRule="auto" w:after="100" w:before="0"/>
        <w:jc w:val="both"/>
      </w:pPr>
      <w:r>
        <w:rPr>
          <w:rFonts w:ascii="Times New Roman" w:hAnsi="Times New Roman"/>
          <w:b w:val="0"/>
          <w:i w:val="0"/>
          <w:color w:val="000000"/>
          <w:sz w:val="24"/>
        </w:rPr>
        <w:t>3. Transition Edge Accuracy: Measures the sequential consistency of predicted state transitions across consecutive requests: Edge_Acc = (1 / (N - S_tot)) * SUM_{t=2}^N I((hat{y}_{t-1}, hat{y}_t) == (y_{t-1}, y_t)), evaluating whether the model captures the dynamic trajectory of the attack rather than isolated points.</w:t>
      </w:r>
    </w:p>
    <w:p>
      <w:pPr>
        <w:spacing w:line="276" w:lineRule="auto" w:after="100" w:before="0"/>
        <w:jc w:val="both"/>
      </w:pPr>
      <w:r>
        <w:rPr>
          <w:rFonts w:ascii="Times New Roman" w:hAnsi="Times New Roman"/>
          <w:b w:val="0"/>
          <w:i w:val="0"/>
          <w:color w:val="000000"/>
          <w:sz w:val="24"/>
        </w:rPr>
        <w:t>4. Benign False-Positive Rate (FPR): The proportion of legitimate (Stage 0: Normal) requests incorrectly flagged as an attack: Benign_FPR = FP_Normal / (FP_Normal + TN_Normal). Minimizing benign FPR is paramount to prevent alert fatigue.</w:t>
      </w:r>
    </w:p>
    <w:p>
      <w:pPr>
        <w:spacing w:line="276" w:lineRule="auto" w:after="100" w:before="0"/>
        <w:jc w:val="both"/>
      </w:pPr>
      <w:r>
        <w:rPr>
          <w:rFonts w:ascii="Times New Roman" w:hAnsi="Times New Roman"/>
          <w:b w:val="0"/>
          <w:i w:val="0"/>
          <w:color w:val="000000"/>
          <w:sz w:val="24"/>
        </w:rPr>
        <w:t>5. Session-Level Campaign Detection Rate: Measures the operational probability that an attacking session is detected before completion. For all test sessions whose true peak stage reaches an attack stage (s &gt;= 1), evaluation assesses whether the running predicted stage ever reaches or exceeds that peak stage: Catch_Rate(s) = Caught_Sessions(s) / Total_Sessions(s).</w:t>
      </w:r>
    </w:p>
    <w:p>
      <w:pPr>
        <w:spacing w:line="276" w:lineRule="auto" w:after="100" w:before="0"/>
        <w:jc w:val="both"/>
      </w:pPr>
      <w:r>
        <w:rPr>
          <w:rFonts w:ascii="Times New Roman" w:hAnsi="Times New Roman"/>
          <w:b w:val="0"/>
          <w:i w:val="0"/>
          <w:color w:val="000000"/>
          <w:sz w:val="24"/>
        </w:rPr>
        <w:t>6. Early Detection Latency &amp; Lead Time: For each caught attack session, latency L_det is the number of requests of the peak attack stage processed before the detector raises an alert: L_det = t_alert - t_peak_onset. Furthermore, the operational lead-time metric measures the number of requests between the initial alarm and the final exploitation payload delivery, providing defenders with tactical response margin.</w:t>
      </w:r>
    </w:p>
    <w:p>
      <w:pPr>
        <w:spacing w:line="276" w:lineRule="auto" w:after="100" w:before="0"/>
        <w:jc w:val="both"/>
      </w:pPr>
      <w:r>
        <w:rPr>
          <w:rFonts w:ascii="Times New Roman" w:hAnsi="Times New Roman"/>
          <w:b w:val="0"/>
          <w:i w:val="0"/>
          <w:color w:val="000000"/>
          <w:sz w:val="24"/>
        </w:rPr>
        <w:t>7. Next-Distinct-Stage Intent Forecasting Accuracy: Evaluated strictly at real phase changes (points where true stage y_{t+1} != y_t). Using the transition matrix with self-loops removed, B = norm(A - diag(A)), the model forecasts the next distinct stage via v_next = b_t * B. Top-1 and Top-2 accuracy are compared against naive advance and global frequency baselines.</w:t>
      </w:r>
    </w:p>
    <w:p>
      <w:pPr>
        <w:spacing w:line="276" w:lineRule="auto" w:after="80" w:before="240"/>
        <w:jc w:val="left"/>
      </w:pPr>
      <w:r>
        <w:rPr>
          <w:rFonts w:ascii="Times New Roman" w:hAnsi="Times New Roman"/>
          <w:b/>
          <w:i w:val="0"/>
          <w:color w:val="000000"/>
          <w:sz w:val="26"/>
        </w:rPr>
        <w:t>5.9 Experimental Setup and Reproducibility</w:t>
      </w:r>
    </w:p>
    <w:p>
      <w:pPr>
        <w:spacing w:line="276" w:lineRule="auto" w:after="100" w:before="0"/>
        <w:jc w:val="both"/>
      </w:pPr>
      <w:r>
        <w:rPr>
          <w:rFonts w:ascii="Times New Roman" w:hAnsi="Times New Roman"/>
          <w:b w:val="0"/>
          <w:i w:val="0"/>
          <w:color w:val="000000"/>
          <w:sz w:val="24"/>
        </w:rPr>
        <w:t>All experiments were conducted on an Intel Core i7-12700H workstation (14 cores, 20 threads @ 2.30 GHz), equipped with 16 GB DDR4 RAM and a 512 GB NVMe SSD running 64-bit Windows 11. The software environment utilized Python 3.10.12 (64-bit virtualenv), TensorFlow/Keras 2.15.0 (CPU execution mode), XGBoost 2.0.3, scikit-learn 1.4.0, and hmmlearn 0.3.2, in strict accordance with the specifications in Table 1. Offline training was executed with CUDA_VISIBLE_DEVICES=-1 to ensure bit-reproducible model weights without cuDNN kernel stochasticity. Online inference latency was benchmarked strictly on single-thread Intel Core i7-12700H CPU execution, ensuring that live proxy deployments require no dedicated GPU acceleration. Deterministic execution was guaranteed by fixing random seeds across NumPy (seed = 42), Python random (seed = 42), and TensorFlow (tf.random.set_seed(42)).</w:t>
      </w:r>
    </w:p>
    <w:p>
      <w:pPr>
        <w:spacing w:line="276" w:lineRule="auto" w:after="100" w:before="0"/>
        <w:jc w:val="both"/>
      </w:pPr>
      <w:r>
        <w:rPr>
          <w:rFonts w:ascii="Times New Roman" w:hAnsi="Times New Roman"/>
          <w:b w:val="0"/>
          <w:i w:val="0"/>
          <w:color w:val="000000"/>
          <w:sz w:val="24"/>
        </w:rPr>
        <w:t>The entire experimental corpus is packaged as dataset_v2.npz, containing 2,100 pre-tokenized request feature sequences, session labels, and split masks. Benchmark evaluation is fully automated via pipeline/evaluate.py, ensuring that every result reported in Chapter 6 can be reproduced deterministically with zero stochastic discrepancy.</w:t>
      </w:r>
    </w:p>
    <w:p>
      <w:pPr>
        <w:pageBreakBefore/>
        <w:spacing w:line="276" w:lineRule="auto" w:after="120" w:before="320"/>
        <w:jc w:val="left"/>
      </w:pPr>
      <w:r>
        <w:rPr>
          <w:rFonts w:ascii="Times New Roman" w:hAnsi="Times New Roman"/>
          <w:b/>
          <w:i w:val="0"/>
          <w:color w:val="000000"/>
          <w:sz w:val="28"/>
        </w:rPr>
        <w:t>6. RESULTS AND EVALUATION</w:t>
      </w:r>
    </w:p>
    <w:p>
      <w:pPr>
        <w:spacing w:line="276" w:lineRule="auto" w:after="80" w:before="240"/>
        <w:jc w:val="left"/>
      </w:pPr>
      <w:r>
        <w:rPr>
          <w:rFonts w:ascii="Times New Roman" w:hAnsi="Times New Roman"/>
          <w:b/>
          <w:i w:val="0"/>
          <w:color w:val="000000"/>
          <w:sz w:val="26"/>
        </w:rPr>
        <w:t>6.1 Benchmark Comparison on Held-Out Test Set</w:t>
      </w:r>
    </w:p>
    <w:p>
      <w:pPr>
        <w:spacing w:line="276" w:lineRule="auto" w:after="100" w:before="0"/>
        <w:jc w:val="both"/>
      </w:pPr>
      <w:r>
        <w:rPr>
          <w:rFonts w:ascii="Times New Roman" w:hAnsi="Times New Roman"/>
          <w:b w:val="0"/>
          <w:i w:val="0"/>
          <w:color w:val="000000"/>
          <w:sz w:val="24"/>
        </w:rPr>
        <w:t>The empirical evaluation was executed on the held-out test split of 300 unseen sessions comprising 10,174 HTTP requests. To establish rigorous comparative baselines, nine model architectures spanning parameter-free heuristics, standalone classifiers, sequential neural networks, and hybrid ensembles were evaluated under identical experimental conditions. Table 5 presents the complete benchmark results, reporting causality compliance, overall request accuracy, Macro-F1 score, transition edge accuracy, benign false-positive rate (FPR), and per-request inference latency.</w:t>
      </w:r>
    </w:p>
    <w:p>
      <w:pPr>
        <w:spacing w:line="276" w:lineRule="auto" w:after="160" w:before="80"/>
        <w:jc w:val="center"/>
      </w:pPr>
      <w:r>
        <w:rPr>
          <w:rFonts w:ascii="Times New Roman" w:hAnsi="Times New Roman"/>
          <w:b/>
          <w:i w:val="0"/>
          <w:color w:val="000000"/>
          <w:sz w:val="21"/>
        </w:rPr>
        <w:t>Table 5: Comprehensive Model Benchmark Comparison on 10,174 Held-Out Test Requests</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rPr>
          <w:tblHeader/>
          <w:cantSplit/>
        </w:trPr>
        <w:tc>
          <w:tcPr>
            <w:tcW w:type="dxa" w:w="331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Evaluated Model Architecture</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Causal</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Accuracy</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Macro-F1</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Edge Acc</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Benign FP</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Latency</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Zero-Param: Current-Request Lookup</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28.60%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0.0917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0.2951</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Zero-Param: Running-Max Lookup</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29.95%</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0.1346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0.3008</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2.00%</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Majority Class Baseline (Normal)</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28.50%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0.0887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0.2865</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LSTM (Seed-Averaged x3)</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53.56%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0.5011</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0.3691</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14.69%</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0.17 ms</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XGBoost (Per-Step Tree Model)</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52.49%</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0.4726</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0.4896</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23.90%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0.03 ms</w:t>
            </w:r>
          </w:p>
        </w:tc>
      </w:tr>
      <w:tr>
        <w:trPr>
          <w:cantSplit/>
        </w:trPr>
        <w:tc>
          <w:tcPr>
            <w:tcW w:type="dxa" w:w="3312"/>
            <w:shd w:fill="FFF2CC"/>
          </w:tcPr>
          <w:p>
            <w:pPr>
              <w:spacing w:before="60" w:after="60" w:line="252" w:lineRule="auto"/>
              <w:jc w:val="left"/>
            </w:pPr>
            <w:r>
              <w:rPr>
                <w:rFonts w:ascii="Times New Roman" w:hAnsi="Times New Roman"/>
                <w:color w:val="000000"/>
              </w:rPr>
            </w:r>
            <w:r>
              <w:rPr>
                <w:rFonts w:ascii="Times New Roman" w:hAnsi="Times New Roman"/>
                <w:b/>
                <w:i w:val="0"/>
                <w:color w:val="000000"/>
                <w:sz w:val="20"/>
              </w:rPr>
              <w:t>Causal Ensemble (alpha=0.50) [DEPLOYED]</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Yes</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54.31%</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0.5060</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0.4156</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14.00%</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&lt; 0.20 ms</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Ensemble + HMM Forward Filter</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52.83%</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0.4900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0.2951</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10.97%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0.20 ms</w:t>
            </w:r>
          </w:p>
        </w:tc>
      </w:tr>
      <w:tr>
        <w:trPr>
          <w:cantSplit/>
        </w:trP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Ensemble + HMM Online Viterbi</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50.33%</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0.4595</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0.2903</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9.86%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0.22 ms</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i w:val="0"/>
                <w:color w:val="000000"/>
                <w:sz w:val="20"/>
              </w:rPr>
              <w:t>Ensemble + HMM Offline Viterbi (Upper Bound)</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NO</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57.20%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0.5364</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0.4497</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7.86%</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bl>
    <w:p>
      <w:pPr>
        <w:spacing w:line="276" w:lineRule="auto" w:after="100" w:before="0"/>
        <w:jc w:val="both"/>
      </w:pPr>
      <w:r>
        <w:rPr>
          <w:rFonts w:ascii="Times New Roman" w:hAnsi="Times New Roman"/>
          <w:b w:val="0"/>
          <w:i w:val="0"/>
          <w:color w:val="000000"/>
          <w:sz w:val="24"/>
        </w:rPr>
        <w:t>The experimental results establish several pivotal findings. First, the deployed Causal Ensemble (alpha = 0.50) achieves an overall accuracy of 54.31% and a Macro-F1 score of 0.5060 on the held-out test corpus. Compared to the best parameter-free heuristic (Running-Max Lookup at 29.95%), the deployed ensemble achieves a substantial empirical margin of +24.36 percentage points (+0.2436), demonstrating genuine learning of multi-stage sequential patterns over static lookup heuristics. At the same time, this accuracy reflects the realistic difficulty of request-level discrimination in web traffic: while early reconnaissance and late exploitation are detected reliably, intermediate probing stages exhibit significant syntactic overlap, as detailed in Section 6.2.</w:t>
      </w:r>
    </w:p>
    <w:p>
      <w:pPr>
        <w:spacing w:line="276" w:lineRule="auto" w:after="100" w:before="0"/>
        <w:jc w:val="both"/>
      </w:pPr>
      <w:r>
        <w:rPr>
          <w:rFonts w:ascii="Times New Roman" w:hAnsi="Times New Roman"/>
          <w:b w:val="0"/>
          <w:i w:val="0"/>
          <w:color w:val="000000"/>
          <w:sz w:val="24"/>
        </w:rPr>
        <w:t>Second, comparing standalone XGBoost against the deployed ensemble reveals the indispensable value of temporal sequence integration. While per-step XGBoost attains 52.49% accuracy, it suffers from an unacceptably high benign false-positive rate of 23.90% (flagging nearly one out of every four benign requests as malicious). In contrast, the Causal Ensemble cuts the benign FPR to 14.00%—a 41.4% relative reduction in false alarms. When configured with the HMM Forward Filter (low-FP operating mode), benign FPR is suppressed further to 10.97% while maintaining 52.83% accuracy, demonstrating controllable trade-offs between sensitivity and alert fatigue.</w:t>
      </w:r>
    </w:p>
    <w:p>
      <w:pPr>
        <w:spacing w:line="276" w:lineRule="auto" w:after="100" w:before="0"/>
        <w:jc w:val="both"/>
      </w:pPr>
      <w:r>
        <w:rPr>
          <w:rFonts w:ascii="Times New Roman" w:hAnsi="Times New Roman"/>
          <w:b w:val="0"/>
          <w:i w:val="0"/>
          <w:color w:val="000000"/>
          <w:sz w:val="24"/>
        </w:rPr>
        <w:t>Finally, the non-causal Offline Viterbi decoder achieves 57.20% accuracy and 0.5364 Macro-F1. However, as established in Section 5.4, Offline Viterbi uses backward dynamic programming over future requests (t+1 to T) and cannot be deployed in live proxies. The 2.89 percentage point gap between the online causal ensemble (54.31%) and the theoretical offline ceiling (57.20%) represents the exact, modest price of strict operational causality.</w:t>
      </w:r>
    </w:p>
    <w:p>
      <w:pPr>
        <w:spacing w:line="276" w:lineRule="auto" w:after="80" w:before="240"/>
        <w:jc w:val="left"/>
      </w:pPr>
      <w:r>
        <w:rPr>
          <w:rFonts w:ascii="Times New Roman" w:hAnsi="Times New Roman"/>
          <w:b/>
          <w:i w:val="0"/>
          <w:color w:val="000000"/>
          <w:sz w:val="26"/>
        </w:rPr>
        <w:t>6.2 Per-Class Performance and Confusion Matrix Analysis</w:t>
      </w:r>
    </w:p>
    <w:p>
      <w:pPr>
        <w:spacing w:line="276" w:lineRule="auto" w:after="100" w:before="0"/>
        <w:jc w:val="both"/>
      </w:pPr>
      <w:r>
        <w:rPr>
          <w:rFonts w:ascii="Times New Roman" w:hAnsi="Times New Roman"/>
          <w:b w:val="0"/>
          <w:i w:val="0"/>
          <w:color w:val="000000"/>
          <w:sz w:val="24"/>
        </w:rPr>
        <w:t>To evaluate detection efficacy across individual rungs of the attack chain, class-specific Precision, Recall, and F1-scores were computed on the 10,174 held-out test requests, as summarized in Table 6. The complete 5x5 empirical confusion matrix is detailed in Table 7 and visualized as a heatmap in Fig. 9.</w:t>
      </w:r>
    </w:p>
    <w:p>
      <w:pPr>
        <w:spacing w:line="276" w:lineRule="auto" w:after="160" w:before="80"/>
        <w:jc w:val="center"/>
      </w:pPr>
      <w:r>
        <w:rPr>
          <w:rFonts w:ascii="Times New Roman" w:hAnsi="Times New Roman"/>
          <w:b/>
          <w:i w:val="0"/>
          <w:color w:val="000000"/>
          <w:sz w:val="21"/>
        </w:rPr>
        <w:t>Table 6: Class-Wise Performance Metrics of Deployed Causal Ensemble on Held-Out Test Set</w:t>
      </w:r>
    </w:p>
    <w:tbl>
      <w:tblPr>
        <w:tblStyle w:val="TableGrid"/>
        <w:tblW w:type="auto" w:w="0"/>
        <w:jc w:val="center"/>
        <w:tblLook w:firstColumn="1" w:firstRow="1" w:lastColumn="0" w:lastRow="0" w:noHBand="0" w:noVBand="1" w:val="04A0"/>
      </w:tblPr>
      <w:tblGrid>
        <w:gridCol w:w="1805"/>
        <w:gridCol w:w="1805"/>
        <w:gridCol w:w="1805"/>
        <w:gridCol w:w="1805"/>
        <w:gridCol w:w="1805"/>
      </w:tblGrid>
      <w:tr>
        <w:trPr>
          <w:tblHeader/>
          <w:cantSplit/>
        </w:trPr>
        <w:tc>
          <w:tcPr>
            <w:tcW w:type="dxa" w:w="316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Class</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Precision</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Recall</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F1-Score</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Test Support</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0: Normal</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64.11%</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0.7348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2,900 requests</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1: Reconnaissance</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51.05%</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48.46%</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0.4972</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2,400 requests</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2: Fuzzing</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32.30%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30.15%</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0.3118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1,758 requests</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3: Injection</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39.32%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25.78%</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0.3114</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1,699 requests</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4: Exploitation</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71.94%</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63.51%</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0.6747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1,417 requests</w:t>
            </w:r>
          </w:p>
        </w:tc>
      </w:tr>
      <w:tr>
        <w:trPr>
          <w:cantSplit/>
        </w:trPr>
        <w:tc>
          <w:tcPr>
            <w:tcW w:type="dxa" w:w="3168"/>
            <w:shd w:fill="EAEAEA"/>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Macro Average</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51.74%</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50.78%</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0.5060</w:t>
            </w:r>
          </w:p>
        </w:tc>
        <w:tc>
          <w:tcPr>
            <w:tcW w:type="dxa" w:w="1440"/>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10,174 requests</w:t>
            </w:r>
          </w:p>
        </w:tc>
      </w:tr>
    </w:tbl>
    <w:p>
      <w:pPr>
        <w:spacing w:line="276" w:lineRule="auto" w:after="160" w:before="80"/>
        <w:jc w:val="center"/>
      </w:pPr>
      <w:r>
        <w:rPr>
          <w:rFonts w:ascii="Times New Roman" w:hAnsi="Times New Roman"/>
          <w:b/>
          <w:i w:val="0"/>
          <w:color w:val="000000"/>
          <w:sz w:val="21"/>
        </w:rPr>
        <w:t>Table 7: 5x5 Empirical Confusion Matrix of Deployed Model on 10,174 Test Requests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tblHeader/>
          <w:cantSplit/>
        </w:trP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True \ Predicted</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Normal</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Recon</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Fuzzing</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Injection</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Exploit</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Normal (2,900)</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2,494</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184</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121</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Recon (2,400)</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932</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1,163</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80</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139</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Fuzzing (1,758)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493</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530</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496</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102</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Injection (1,699)</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206</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794</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438</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Exploit (1,417)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152</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232</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116</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900</w:t>
            </w:r>
          </w:p>
        </w:tc>
      </w:tr>
    </w:tbl>
    <w:p>
      <w:pPr>
        <w:spacing w:line="276" w:lineRule="auto" w:after="100" w:before="0"/>
        <w:jc w:val="both"/>
      </w:pPr>
      <w:r>
        <w:rPr>
          <w:rFonts w:ascii="Times New Roman" w:hAnsi="Times New Roman"/>
          <w:b w:val="0"/>
          <w:i w:val="0"/>
          <w:color w:val="000000"/>
          <w:sz w:val="24"/>
        </w:rPr>
        <w:t>Inspection of Table 6 and Table 7 highlights sharp performance differences between the early/late stages and the intermediate rungs. Stage 0 (Normal) achieves high recall (86.00%), with 2,494 of 2,900 benign requests correctly classified. Crucially, Stage 4 (Exploitation) demonstrates high precision (71.94%) and recall (63.51%), with 900 of 1,417 exploitation requests correctly detected and only 24 benign requests ever misclassified as exploitation (a benign false-positive rate for critical exploits of under 0.83%).</w:t>
      </w:r>
    </w:p>
    <w:p>
      <w:pPr>
        <w:spacing w:line="276" w:lineRule="auto" w:after="100" w:before="0"/>
        <w:jc w:val="both"/>
      </w:pPr>
      <w:r>
        <w:rPr>
          <w:rFonts w:ascii="Times New Roman" w:hAnsi="Times New Roman"/>
          <w:b w:val="0"/>
          <w:i w:val="0"/>
          <w:color w:val="000000"/>
          <w:sz w:val="24"/>
        </w:rPr>
        <w:t>Conversely, Table 7 reveals significant cross-stage boundary leakage between Stage 2 (Fuzzing) and Stage 3 (Injection). Out of 1,699 true injection requests, 794 (46.7%) were classified as Fuzzing, while 496 of 1,758 true fuzzing requests (28.2%) were classified as Injection. This boundary confusion is technically well-founded: input fuzzing probes frequently inject single quotes, backslashes, and comment symbols to test parser boundaries, which closely mimic embryonic SQL injection payloads. The architectural implications of this inter-stage overlap are explored in Section 7.2.</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4937760" cy="3950208"/>
            <wp:docPr id="1394176506" name="Picture 1394176506"/>
            <wp:cNvGraphicFramePr>
              <a:graphicFrameLocks noChangeAspect="1"/>
            </wp:cNvGraphicFramePr>
            <a:graphic>
              <a:graphicData uri="http://schemas.openxmlformats.org/drawingml/2006/picture">
                <pic:pic>
                  <pic:nvPicPr>
                    <pic:cNvPr id="0" name="fig9_confusion_matrix.png"/>
                    <pic:cNvPicPr/>
                  </pic:nvPicPr>
                  <pic:blipFill>
                    <a:blip r:embed="rId20"/>
                    <a:stretch>
                      <a:fillRect/>
                    </a:stretch>
                  </pic:blipFill>
                  <pic:spPr>
                    <a:xfrm>
                      <a:off x="0" y="0"/>
                      <a:ext cx="4937760" cy="3950208"/>
                    </a:xfrm>
                    <a:prstGeom prst="rect"/>
                  </pic:spPr>
                </pic:pic>
              </a:graphicData>
            </a:graphic>
          </wp:inline>
        </w:drawing>
      </w:r>
    </w:p>
    <w:p>
      <w:pPr>
        <w:spacing w:line="276" w:lineRule="auto" w:after="160" w:before="80"/>
        <w:jc w:val="center"/>
      </w:pPr>
      <w:r>
        <w:rPr>
          <w:rFonts w:ascii="Times New Roman" w:hAnsi="Times New Roman"/>
          <w:b/>
          <w:i w:val="0"/>
          <w:color w:val="000000"/>
          <w:sz w:val="21"/>
        </w:rPr>
        <w:t>Fig. 9. 5x5 Confusion Matrix Heatmap on Held-Out Test Set</w:t>
      </w:r>
    </w:p>
    <w:p>
      <w:pPr>
        <w:spacing w:line="276" w:lineRule="auto" w:after="80" w:before="240"/>
        <w:jc w:val="left"/>
      </w:pPr>
      <w:r>
        <w:rPr>
          <w:rFonts w:ascii="Times New Roman" w:hAnsi="Times New Roman"/>
          <w:b/>
          <w:i w:val="0"/>
          <w:color w:val="000000"/>
          <w:sz w:val="26"/>
        </w:rPr>
        <w:t>6.3 Transition Edge Accuracy and Sequential Consistency</w:t>
      </w:r>
    </w:p>
    <w:p>
      <w:pPr>
        <w:spacing w:line="276" w:lineRule="auto" w:after="100" w:before="0"/>
        <w:jc w:val="both"/>
      </w:pPr>
      <w:r>
        <w:rPr>
          <w:rFonts w:ascii="Times New Roman" w:hAnsi="Times New Roman"/>
          <w:b w:val="0"/>
          <w:i w:val="0"/>
          <w:color w:val="000000"/>
          <w:sz w:val="24"/>
        </w:rPr>
        <w:t>A critical vulnerability of stateless intrusion detectors is output flicker: classifying request t as an exploit, request t+1 as normal, and request t+2 as reconnaissance, generating contradictory, disorienting alerts for security operations centers. To quantify sequential path stability, Transition Edge Accuracy evaluates whether the predicted state transition pair (hat{y}_{t-1}, hat{y}_t) matches the ground-truth transition pair (y_{t-1}, y_t).</w:t>
      </w:r>
    </w:p>
    <w:p>
      <w:pPr>
        <w:spacing w:line="276" w:lineRule="auto" w:after="100" w:before="0"/>
        <w:jc w:val="both"/>
      </w:pPr>
      <w:r>
        <w:rPr>
          <w:rFonts w:ascii="Times New Roman" w:hAnsi="Times New Roman"/>
          <w:b w:val="0"/>
          <w:i w:val="0"/>
          <w:color w:val="000000"/>
          <w:sz w:val="24"/>
        </w:rPr>
        <w:t>As documented in Table 5, the deployed Causal Ensemble achieves an Edge Accuracy of 0.4156 (41.56%), compared to 0.2865 for the majority baseline and 0.3008 for running-max lookup. The integration of the LSTM hidden state and HMM transition matrix penalizes wild non-physical stage hops (such as jumping directly from Stage 0 to Stage 4 and immediately reverting to Stage 0 without intermediate probing), markedly improving sequential consistency while naturally accommodating tactical retreats, intermittent pauses, and skipped phases observed in real-world adversarial behavior.</w:t>
      </w:r>
    </w:p>
    <w:p>
      <w:pPr>
        <w:spacing w:line="276" w:lineRule="auto" w:after="80" w:before="240"/>
        <w:jc w:val="left"/>
      </w:pPr>
      <w:r>
        <w:rPr>
          <w:rFonts w:ascii="Times New Roman" w:hAnsi="Times New Roman"/>
          <w:b/>
          <w:i w:val="0"/>
          <w:color w:val="000000"/>
          <w:sz w:val="26"/>
        </w:rPr>
        <w:t>6.4 False-Positive Rate Reduction via Temporal Context</w:t>
      </w:r>
    </w:p>
    <w:p>
      <w:pPr>
        <w:spacing w:line="276" w:lineRule="auto" w:after="100" w:before="0"/>
        <w:jc w:val="both"/>
      </w:pPr>
      <w:r>
        <w:rPr>
          <w:rFonts w:ascii="Times New Roman" w:hAnsi="Times New Roman"/>
          <w:b w:val="0"/>
          <w:i w:val="0"/>
          <w:color w:val="000000"/>
          <w:sz w:val="24"/>
        </w:rPr>
        <w:t>In enterprise environments, alert fatigue is the single primary cause of security monitoring failure. If an intrusion detection system triggers thousands of spurious alerts on benign traffic, operators inevitably disable or ignore its telemetry. A core contribution of this research is demonstrating that temporal session context dramatically suppresses false-positive rates.</w:t>
      </w:r>
    </w:p>
    <w:p>
      <w:pPr>
        <w:spacing w:line="276" w:lineRule="auto" w:after="100" w:before="0"/>
        <w:jc w:val="both"/>
      </w:pPr>
      <w:r>
        <w:rPr>
          <w:rFonts w:ascii="Times New Roman" w:hAnsi="Times New Roman"/>
          <w:b w:val="0"/>
          <w:i w:val="0"/>
          <w:color w:val="000000"/>
          <w:sz w:val="24"/>
        </w:rPr>
        <w:t>As established in Table 5, standalone XGBoost yields a benign FPR of 23.90%. Because XGBoost evaluates requests in complete isolation, complex legitimate HTTP requests containing nested JSON strings, URL-encoded search filters, or base64 profile tokens exhibit high special_char_ratio and query_param_count values, triggering false alarms. In contrast, the causal ensemble conditions classification on decaying historical signals (attack_pressure, error_rate_recent, and endpoint_diversity_recent). Because legitimate shopping sessions exhibit smooth navigation histories and zero historical attack pressure, the ensemble suppresses false alarms, slashing benign FPR to 14.00% (and 10.97% in HMM forward-filtering mode). This constitutes an absolute reduction of 9.90 to 12.93 percentage points in false alarms.</w:t>
      </w:r>
    </w:p>
    <w:p>
      <w:pPr>
        <w:spacing w:line="276" w:lineRule="auto" w:after="80" w:before="240"/>
        <w:jc w:val="left"/>
      </w:pPr>
      <w:r>
        <w:rPr>
          <w:rFonts w:ascii="Times New Roman" w:hAnsi="Times New Roman"/>
          <w:b/>
          <w:i w:val="0"/>
          <w:color w:val="000000"/>
          <w:sz w:val="26"/>
        </w:rPr>
        <w:t>6.5 Session-Level Attack Campaign Detection</w:t>
      </w:r>
    </w:p>
    <w:p>
      <w:pPr>
        <w:spacing w:line="276" w:lineRule="auto" w:after="100" w:before="0"/>
        <w:jc w:val="both"/>
      </w:pPr>
      <w:r>
        <w:rPr>
          <w:rFonts w:ascii="Times New Roman" w:hAnsi="Times New Roman"/>
          <w:b w:val="0"/>
          <w:i w:val="0"/>
          <w:color w:val="000000"/>
          <w:sz w:val="24"/>
        </w:rPr>
        <w:t>Evaluating intrusion detection systems exclusively on per-request accuracy substantially understates their real-world defensive efficacy. From an operational perspective, a security operations center does not require an intrusion detection system to correctly classify every single ancillary probe in an attack chain; rather, the system must reliably catch the attacking session and alert operators before exploit completion. To evaluate this operational capability, session-level campaign catch rates were analyzed across all test sessions whose true peak stage reached an attack phase (s &gt;= 1). The empirical results are detailed in Table 8.</w:t>
      </w:r>
    </w:p>
    <w:p>
      <w:pPr>
        <w:spacing w:line="276" w:lineRule="auto" w:after="160" w:before="80"/>
        <w:jc w:val="center"/>
      </w:pPr>
      <w:r>
        <w:rPr>
          <w:rFonts w:ascii="Times New Roman" w:hAnsi="Times New Roman"/>
          <w:b/>
          <w:i w:val="0"/>
          <w:color w:val="000000"/>
          <w:sz w:val="21"/>
        </w:rPr>
        <w:t>Table 8: Session-Level Attack Campaign Detection Rates on 266 Attack Sessions</w:t>
      </w:r>
    </w:p>
    <w:tbl>
      <w:tblPr>
        <w:tblStyle w:val="TableGrid"/>
        <w:tblW w:type="auto" w:w="0"/>
        <w:jc w:val="center"/>
        <w:tblLook w:firstColumn="1" w:firstRow="1" w:lastColumn="0" w:lastRow="0" w:noHBand="0" w:noVBand="1" w:val="04A0"/>
      </w:tblPr>
      <w:tblGrid>
        <w:gridCol w:w="2256"/>
        <w:gridCol w:w="2256"/>
        <w:gridCol w:w="2256"/>
        <w:gridCol w:w="2256"/>
      </w:tblGrid>
      <w:tr>
        <w:trPr>
          <w:tblHeader/>
          <w:cantSplit/>
        </w:trPr>
        <w:tc>
          <w:tcPr>
            <w:tcW w:type="dxa" w:w="316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Peak Session Attack Stage</w:t>
            </w:r>
          </w:p>
        </w:tc>
        <w:tc>
          <w:tcPr>
            <w:tcW w:type="dxa" w:w="201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Total Attack Sessions</w:t>
            </w:r>
          </w:p>
        </w:tc>
        <w:tc>
          <w:tcPr>
            <w:tcW w:type="dxa" w:w="201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Caught Sessions</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Campaign Detection Rate</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1: Reconnaissance</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44 sessions</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40 sessions</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90.91%</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2: Fuzzing</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35 sessions</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 sessions</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85.71%</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3: Injection</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70 sessions</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 sessions</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74.29%</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4: Exploitation</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117 sessions</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107 sessions</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91.45%</w:t>
            </w:r>
          </w:p>
        </w:tc>
      </w:tr>
      <w:tr>
        <w:trPr>
          <w:cantSplit/>
        </w:trPr>
        <w:tc>
          <w:tcPr>
            <w:tcW w:type="dxa" w:w="3168"/>
            <w:shd w:fill="EAEAEA"/>
          </w:tcPr>
          <w:p>
            <w:pPr>
              <w:spacing w:before="60" w:after="60" w:line="252" w:lineRule="auto"/>
              <w:jc w:val="left"/>
            </w:pPr>
            <w:r>
              <w:rPr>
                <w:rFonts w:ascii="Times New Roman" w:hAnsi="Times New Roman"/>
                <w:color w:val="000000"/>
              </w:rPr>
            </w:r>
            <w:r>
              <w:rPr>
                <w:rFonts w:ascii="Times New Roman" w:hAnsi="Times New Roman"/>
                <w:b/>
                <w:i w:val="0"/>
                <w:color w:val="000000"/>
                <w:sz w:val="20"/>
              </w:rPr>
              <w:t>Overall Attack Campaigns</w:t>
            </w:r>
          </w:p>
        </w:tc>
        <w:tc>
          <w:tcPr>
            <w:tcW w:type="dxa" w:w="2016"/>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266 sessions</w:t>
            </w:r>
          </w:p>
        </w:tc>
        <w:tc>
          <w:tcPr>
            <w:tcW w:type="dxa" w:w="2016"/>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229 sessions</w:t>
            </w:r>
          </w:p>
        </w:tc>
        <w:tc>
          <w:tcPr>
            <w:tcW w:type="dxa" w:w="2160"/>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86.09%</w:t>
            </w:r>
          </w:p>
        </w:tc>
      </w:tr>
    </w:tbl>
    <w:p>
      <w:pPr>
        <w:spacing w:line="276" w:lineRule="auto" w:after="100" w:before="0"/>
        <w:jc w:val="both"/>
      </w:pPr>
      <w:r>
        <w:rPr>
          <w:rFonts w:ascii="Times New Roman" w:hAnsi="Times New Roman"/>
          <w:b w:val="0"/>
          <w:i w:val="0"/>
          <w:color w:val="000000"/>
          <w:sz w:val="24"/>
        </w:rPr>
        <w:t>As shown in Table 8, the deployed model achieves strong session-level operational catch rates: 90.91% of reconnaissance campaigns (40 of 44 sessions), 85.71% of fuzzing campaigns (30 of 35 sessions), 74.29% of injection campaigns (52 of 70 sessions), and 91.45% of critical exploitation campaigns (107 of 117 sessions). Across all 266 attacking sessions in the test corpus, the detector successfully raised alarms on 229 sessions, yielding an aggregate session-level campaign catch rate of 86.09%. This demonstrates that even when individual intermediate requests are ambiguous (such as early boundary fuzzing probes or injection verification queries), the multi-request sequential footprint reliably exposes the overarching intrusion.</w:t>
      </w:r>
    </w:p>
    <w:p>
      <w:pPr>
        <w:spacing w:line="276" w:lineRule="auto" w:after="80" w:before="240"/>
        <w:jc w:val="left"/>
      </w:pPr>
      <w:r>
        <w:rPr>
          <w:rFonts w:ascii="Times New Roman" w:hAnsi="Times New Roman"/>
          <w:b/>
          <w:i w:val="0"/>
          <w:color w:val="000000"/>
          <w:sz w:val="26"/>
        </w:rPr>
        <w:t>6.6 Early Detection Latency &amp; Defensive Lead Time</w:t>
      </w:r>
    </w:p>
    <w:p>
      <w:pPr>
        <w:spacing w:line="276" w:lineRule="auto" w:after="100" w:before="0"/>
        <w:jc w:val="both"/>
      </w:pPr>
      <w:r>
        <w:rPr>
          <w:rFonts w:ascii="Times New Roman" w:hAnsi="Times New Roman"/>
          <w:b w:val="0"/>
          <w:i w:val="0"/>
          <w:color w:val="000000"/>
          <w:sz w:val="24"/>
        </w:rPr>
        <w:t>Catching an attack is operationally useless if detection occurs only after the session has terminated and data exfiltration has completed. Detection latency—measured as the exact number of requests processed within the peak attack stage before the alarm is triggered—was computed for all 229 caught attack campaigns, as plotted in Fig. 10.</w:t>
      </w:r>
    </w:p>
    <w:p>
      <w:pPr>
        <w:spacing w:line="276" w:lineRule="auto" w:after="100" w:before="0"/>
        <w:jc w:val="both"/>
      </w:pPr>
      <w:r>
        <w:rPr>
          <w:rFonts w:ascii="Times New Roman" w:hAnsi="Times New Roman"/>
          <w:b w:val="0"/>
          <w:i w:val="0"/>
          <w:color w:val="000000"/>
          <w:sz w:val="24"/>
        </w:rPr>
        <w:t>The empirical detection latency distribution exhibits a median detection latency of exactly 1 request into the active attack stage. The mean detection latency is 3.3 requests, and exactly 69.00% of all attack campaigns are successfully detected within &lt;= 3 requests of onset. Crucially, evaluating the operational lead-time metric—the interval between the first attack alert and the final exploitation request—reveals that security operations centers receive a median defensive lead time of 7 requests prior to database compromise. This rapid response provides defenders with an actionable window of intervention to terminate active TCP connections, invalidate compromised session tokens, or apply targeted rate limiting before exfiltration succeeds.</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486400" cy="3291840"/>
            <wp:docPr id="1394176507" name="Picture 1394176507"/>
            <wp:cNvGraphicFramePr>
              <a:graphicFrameLocks noChangeAspect="1"/>
            </wp:cNvGraphicFramePr>
            <a:graphic>
              <a:graphicData uri="http://schemas.openxmlformats.org/drawingml/2006/picture">
                <pic:pic>
                  <pic:nvPicPr>
                    <pic:cNvPr id="0" name="fig10_detection_latency.png"/>
                    <pic:cNvPicPr/>
                  </pic:nvPicPr>
                  <pic:blipFill>
                    <a:blip r:embed="rId21"/>
                    <a:stretch>
                      <a:fillRect/>
                    </a:stretch>
                  </pic:blipFill>
                  <pic:spPr>
                    <a:xfrm>
                      <a:off x="0" y="0"/>
                      <a:ext cx="5486400" cy="3291840"/>
                    </a:xfrm>
                    <a:prstGeom prst="rect"/>
                  </pic:spPr>
                </pic:pic>
              </a:graphicData>
            </a:graphic>
          </wp:inline>
        </w:drawing>
      </w:r>
    </w:p>
    <w:p>
      <w:pPr>
        <w:spacing w:line="276" w:lineRule="auto" w:after="160" w:before="80"/>
        <w:jc w:val="center"/>
      </w:pPr>
      <w:r>
        <w:rPr>
          <w:rFonts w:ascii="Times New Roman" w:hAnsi="Times New Roman"/>
          <w:b/>
          <w:i w:val="0"/>
          <w:color w:val="000000"/>
          <w:sz w:val="21"/>
        </w:rPr>
        <w:t>Fig. 10. Cumulative Attack Campaign Detection Latency Distribution</w:t>
      </w:r>
    </w:p>
    <w:p>
      <w:pPr>
        <w:spacing w:line="276" w:lineRule="auto" w:after="80" w:before="240"/>
        <w:jc w:val="left"/>
      </w:pPr>
      <w:r>
        <w:rPr>
          <w:rFonts w:ascii="Times New Roman" w:hAnsi="Times New Roman"/>
          <w:b/>
          <w:i w:val="0"/>
          <w:color w:val="000000"/>
          <w:sz w:val="26"/>
        </w:rPr>
        <w:t>6.7 Next-Stage Attack Intent Forecasting</w:t>
      </w:r>
    </w:p>
    <w:p>
      <w:pPr>
        <w:spacing w:line="276" w:lineRule="auto" w:after="100" w:before="0"/>
        <w:jc w:val="both"/>
      </w:pPr>
      <w:r>
        <w:rPr>
          <w:rFonts w:ascii="Times New Roman" w:hAnsi="Times New Roman"/>
          <w:b w:val="0"/>
          <w:i w:val="0"/>
          <w:color w:val="000000"/>
          <w:sz w:val="24"/>
        </w:rPr>
        <w:t>Traditional intrusion detection systems are purely reactive: they report what an attacker has already done. In contrast, the proposed framework implements proactive intent forecasting. In sequential web attack analysis, next-stage prediction must be carefully formulated to avoid trivial baseline dominance. Two distinct forecasting tasks arise in this setting:</w:t>
      </w:r>
    </w:p>
    <w:p>
      <w:pPr>
        <w:spacing w:line="276" w:lineRule="auto" w:after="100" w:before="0"/>
        <w:jc w:val="both"/>
      </w:pPr>
      <w:r>
        <w:rPr>
          <w:rFonts w:ascii="Times New Roman" w:hAnsi="Times New Roman"/>
          <w:b w:val="0"/>
          <w:i w:val="0"/>
          <w:color w:val="000000"/>
          <w:sz w:val="24"/>
        </w:rPr>
        <w:t>1. Task A (Continuous Next-Request Prediction): Predicting y_{t+1} from observations 1..t across every transaction in the continuous request stream. Because consecutive requests within an attack block naturally remain in the same operational stage with high probability, consecutive requests share the same label in 49.34% of instances across the test corpus. Therefore, a naive 'same-stage persistence' heuristic (hat{y}_{t+1} = y_t) achieves 49.34% accuracy simply by capitalizing on session block continuation. However, forecasting that an adversary will merely continue their current activity provides zero actionable forewarning of tactical escalation or stage transitions.</w:t>
      </w:r>
    </w:p>
    <w:p>
      <w:pPr>
        <w:spacing w:line="276" w:lineRule="auto" w:after="100" w:before="0"/>
        <w:jc w:val="both"/>
      </w:pPr>
      <w:r>
        <w:rPr>
          <w:rFonts w:ascii="Times New Roman" w:hAnsi="Times New Roman"/>
          <w:b w:val="0"/>
          <w:i w:val="0"/>
          <w:color w:val="000000"/>
          <w:sz w:val="24"/>
        </w:rPr>
        <w:t>2. Task B (Next-Distinct-Stage Intent Forecasting): The critical operational challenge for proactive defense is determining which distinct stage an adversary will target when they transition (y_{t+1} != y_t). To rigorously evaluate this capability, next-distinct-stage intent forecasting was benchmarked across all 754 ground-truth phase transitions in the held-out test set. At these transition boundaries, the same-stage persistence baseline is definitionally 0.00% because the stage has changed by definition. Using the normalized transition matrix with self-loops removed, B = norm(A - diag(A)), the model projects the current Bayesian belief vector b_t one phase ahead: v_next = b_t * B. Performance was benchmarked against relevant baseline heuristics: (1) Uniform Random Guess across the 4 candidate alternative stages (25.00% Top-1, 50.00% Top-2), (2) Global most-common next distinct stage from the training corpus (27.06% Top-1), and (3) Naive linear advance ('always guess min(y_t + 1, 4)', 27.85% Top-1). The comparative empirical results are detailed in Table 9.</w:t>
      </w:r>
    </w:p>
    <w:p>
      <w:pPr>
        <w:spacing w:line="276" w:lineRule="auto" w:after="160" w:before="80"/>
        <w:jc w:val="center"/>
      </w:pPr>
      <w:r>
        <w:rPr>
          <w:rFonts w:ascii="Times New Roman" w:hAnsi="Times New Roman"/>
          <w:b/>
          <w:i w:val="0"/>
          <w:color w:val="000000"/>
          <w:sz w:val="21"/>
        </w:rPr>
        <w:t>Table 9: Next-Distinct-Stage Intent Forecasting Accuracy at 754 Real Phase Transitions</w:t>
      </w:r>
    </w:p>
    <w:tbl>
      <w:tblPr>
        <w:tblStyle w:val="TableGrid"/>
        <w:tblW w:type="auto" w:w="0"/>
        <w:jc w:val="center"/>
        <w:tblLook w:firstColumn="1" w:firstRow="1" w:lastColumn="0" w:lastRow="0" w:noHBand="0" w:noVBand="1" w:val="04A0"/>
      </w:tblPr>
      <w:tblGrid>
        <w:gridCol w:w="3009"/>
        <w:gridCol w:w="3009"/>
        <w:gridCol w:w="3009"/>
      </w:tblGrid>
      <w:tr>
        <w:trPr>
          <w:tblHeader/>
          <w:cantSplit/>
        </w:trPr>
        <w:tc>
          <w:tcPr>
            <w:tcW w:type="dxa" w:w="50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Forecasting Architecture / Baseline (Task B)</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Top-1 Accuracy</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Top-2 Accuracy</w:t>
            </w:r>
          </w:p>
        </w:tc>
      </w:tr>
      <w:tr>
        <w:trPr>
          <w:cantSplit/>
        </w:trPr>
        <w:tc>
          <w:tcPr>
            <w:tcW w:type="dxa" w:w="504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Baseline 1: Uniform Random Guess (1 in 4 distinct)</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25.00%</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50.00%</w:t>
            </w:r>
          </w:p>
        </w:tc>
      </w:tr>
      <w:tr>
        <w:trPr>
          <w:cantSplit/>
        </w:trPr>
        <w:tc>
          <w:tcPr>
            <w:tcW w:type="dxa" w:w="504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Baseline 2: Global Most-Common Next Distinct Stage</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27.06%</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504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Baseline 3: Naive Linear Advance (min(s+1, 4))</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27.85%</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5040"/>
            <w:shd w:fill="D9EAD3"/>
          </w:tcPr>
          <w:p>
            <w:pPr>
              <w:spacing w:before="60" w:after="60" w:line="252" w:lineRule="auto"/>
              <w:jc w:val="left"/>
            </w:pPr>
            <w:r>
              <w:rPr>
                <w:rFonts w:ascii="Times New Roman" w:hAnsi="Times New Roman"/>
                <w:color w:val="000000"/>
              </w:rPr>
            </w:r>
            <w:r>
              <w:rPr>
                <w:rFonts w:ascii="Times New Roman" w:hAnsi="Times New Roman"/>
                <w:b/>
                <w:i w:val="0"/>
                <w:color w:val="000000"/>
                <w:sz w:val="20"/>
              </w:rPr>
              <w:t>Proposed Model: Bayesian Belief @ Transition Matrix</w:t>
            </w:r>
          </w:p>
        </w:tc>
        <w:tc>
          <w:tcPr>
            <w:tcW w:type="dxa" w:w="216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33.69%</w:t>
            </w:r>
          </w:p>
        </w:tc>
        <w:tc>
          <w:tcPr>
            <w:tcW w:type="dxa" w:w="216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55.17%</w:t>
            </w:r>
          </w:p>
        </w:tc>
      </w:tr>
    </w:tbl>
    <w:p>
      <w:pPr>
        <w:spacing w:line="276" w:lineRule="auto" w:after="100" w:before="0"/>
        <w:jc w:val="both"/>
      </w:pPr>
      <w:r>
        <w:rPr>
          <w:rFonts w:ascii="Times New Roman" w:hAnsi="Times New Roman"/>
          <w:b w:val="0"/>
          <w:i w:val="0"/>
          <w:color w:val="000000"/>
          <w:sz w:val="24"/>
        </w:rPr>
        <w:t>*Note: Table 9 evaluates Task B (forecasting next distinct stage when y_{t+1} != y_t across 754 phase transitions). In contrast, on the unconstrained continuous stream (Task A), consecutive requests share identical labels in 49.34% of instances; at true phase transitions, however, same-stage persistence is definitionally 0.00% and does not apply.</w:t>
      </w:r>
    </w:p>
    <w:p>
      <w:pPr>
        <w:spacing w:line="276" w:lineRule="auto" w:after="100" w:before="0"/>
        <w:jc w:val="both"/>
      </w:pPr>
      <w:r>
        <w:rPr>
          <w:rFonts w:ascii="Times New Roman" w:hAnsi="Times New Roman"/>
          <w:b w:val="0"/>
          <w:i w:val="0"/>
          <w:color w:val="000000"/>
          <w:sz w:val="24"/>
        </w:rPr>
        <w:t>As documented in Table 9, the Bayesian intent forecasting engine achieves 33.69% Top-1 accuracy and 55.17% Top-2 accuracy at real phase transitions, outperforming random chance (25.00%), the global frequency baseline (27.06%), and the naive linear advance baseline (27.85%). In over half of all phase transitions (55.17%), the adversary's subsequent objective is accurately captured within the top two forecasted candidates. This predictive intelligence provides security operations centers with tangible early-warning lead time to pre-emptively tighten defensive controls—such as dynamically activating parameterized query verification or tightening WAF inspection rules—before exploitation payloads arrive.</w:t>
      </w:r>
    </w:p>
    <w:p>
      <w:pPr>
        <w:spacing w:line="276" w:lineRule="auto" w:after="80" w:before="240"/>
        <w:jc w:val="left"/>
      </w:pPr>
      <w:r>
        <w:rPr>
          <w:rFonts w:ascii="Times New Roman" w:hAnsi="Times New Roman"/>
          <w:b/>
          <w:i w:val="0"/>
          <w:color w:val="000000"/>
          <w:sz w:val="26"/>
        </w:rPr>
        <w:t>6.8 Real-Time Streaming and Inference Latency</w:t>
      </w:r>
    </w:p>
    <w:p>
      <w:pPr>
        <w:spacing w:line="276" w:lineRule="auto" w:after="100" w:before="0"/>
        <w:jc w:val="both"/>
      </w:pPr>
      <w:r>
        <w:rPr>
          <w:rFonts w:ascii="Times New Roman" w:hAnsi="Times New Roman"/>
          <w:b w:val="0"/>
          <w:i w:val="0"/>
          <w:color w:val="000000"/>
          <w:sz w:val="24"/>
        </w:rPr>
        <w:t>To validate deployment viability in live enterprise proxy environments, computational execution latency was profiled across the full inference pipeline on 10,174 test requests. The per-request execution latency decomposes into four discrete processing stages: (1) 31-dimensional causal feature extraction: 0.03 ms; (2) XGBoost decision tree inference: 0.03 ms; (3) 3-seed LSTM forward pass: 0.14 ms; and (4) HMM forward belief state update and intent forecasting: 0.01 ms.</w:t>
      </w:r>
    </w:p>
    <w:p>
      <w:pPr>
        <w:spacing w:line="276" w:lineRule="auto" w:after="100" w:before="0"/>
        <w:jc w:val="both"/>
      </w:pPr>
      <w:r>
        <w:rPr>
          <w:rFonts w:ascii="Times New Roman" w:hAnsi="Times New Roman"/>
          <w:b w:val="0"/>
          <w:i w:val="0"/>
          <w:color w:val="000000"/>
          <w:sz w:val="24"/>
        </w:rPr>
        <w:t>Total algorithmic processing latency averages 0.18 ms per request (consistently under 0.20 ms per request) on standard CPU hardware without GPU acceleration. This latency measurement strictly reflects the computational cost of feature extraction, model inference, and belief state updating; it deliberately excludes network transmission delay and reverse-proxy socket I/O, which vary by network environment. Based on this computational profile, a single CPU core possesses a theoretical algorithmic processing capacity exceeding 5,000 HTTP requests per second, demonstrating that the context-aware detection pipeline imposes negligible algorithmic overhead when integrated into high-throughput web proxy infrastructure. A live console execution run is illustrated in Fig. 11.</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669280" cy="3204376"/>
            <wp:docPr id="1394176508" name="Picture 1394176508"/>
            <wp:cNvGraphicFramePr>
              <a:graphicFrameLocks noChangeAspect="1"/>
            </wp:cNvGraphicFramePr>
            <a:graphic>
              <a:graphicData uri="http://schemas.openxmlformats.org/drawingml/2006/picture">
                <pic:pic>
                  <pic:nvPicPr>
                    <pic:cNvPr id="0" name="fig11_streaming_console.png"/>
                    <pic:cNvPicPr/>
                  </pic:nvPicPr>
                  <pic:blipFill>
                    <a:blip r:embed="rId22"/>
                    <a:stretch>
                      <a:fillRect/>
                    </a:stretch>
                  </pic:blipFill>
                  <pic:spPr>
                    <a:xfrm>
                      <a:off x="0" y="0"/>
                      <a:ext cx="5669280" cy="3204376"/>
                    </a:xfrm>
                    <a:prstGeom prst="rect"/>
                  </pic:spPr>
                </pic:pic>
              </a:graphicData>
            </a:graphic>
          </wp:inline>
        </w:drawing>
      </w:r>
    </w:p>
    <w:p>
      <w:pPr>
        <w:spacing w:line="276" w:lineRule="auto" w:after="160" w:before="80"/>
        <w:jc w:val="center"/>
      </w:pPr>
      <w:r>
        <w:rPr>
          <w:rFonts w:ascii="Times New Roman" w:hAnsi="Times New Roman"/>
          <w:b/>
          <w:i w:val="0"/>
          <w:color w:val="000000"/>
          <w:sz w:val="21"/>
        </w:rPr>
        <w:t>Fig. 11. Real-Time Streaming Detection Run Console Output</w:t>
      </w:r>
    </w:p>
    <w:p>
      <w:pPr>
        <w:pageBreakBefore/>
        <w:spacing w:line="276" w:lineRule="auto" w:after="120" w:before="320"/>
        <w:jc w:val="left"/>
      </w:pPr>
      <w:r>
        <w:rPr>
          <w:rFonts w:ascii="Times New Roman" w:hAnsi="Times New Roman"/>
          <w:b/>
          <w:i w:val="0"/>
          <w:color w:val="000000"/>
          <w:sz w:val="28"/>
        </w:rPr>
        <w:t>7. DISCUSSION</w:t>
      </w:r>
    </w:p>
    <w:p>
      <w:pPr>
        <w:spacing w:line="276" w:lineRule="auto" w:after="80" w:before="240"/>
        <w:jc w:val="left"/>
      </w:pPr>
      <w:r>
        <w:rPr>
          <w:rFonts w:ascii="Times New Roman" w:hAnsi="Times New Roman"/>
          <w:b/>
          <w:i w:val="0"/>
          <w:color w:val="000000"/>
          <w:sz w:val="26"/>
        </w:rPr>
        <w:t>7.1 The Value of Context in Web Application Security</w:t>
      </w:r>
    </w:p>
    <w:p>
      <w:pPr>
        <w:spacing w:line="276" w:lineRule="auto" w:after="100" w:before="0"/>
        <w:jc w:val="both"/>
      </w:pPr>
      <w:r>
        <w:rPr>
          <w:rFonts w:ascii="Times New Roman" w:hAnsi="Times New Roman"/>
          <w:b w:val="0"/>
          <w:i w:val="0"/>
          <w:color w:val="000000"/>
          <w:sz w:val="24"/>
        </w:rPr>
        <w:t>Traditional enterprise web defenses operate almost exclusively under a stateless paradigm. Web Application Firewalls (WAFs) and rule-based signature matchers inspect incoming HTTP transactions in absolute isolation, discarding all state immediately after evaluating the packet. This stateless design creates a severe structural vulnerability: an attacker can easily evade detection by fragmenting an attack sequence into low-volume, seemingly benign requests spread across time. For instance, an initial probe to an uncommon administrative endpoint looks like a simple mistyped URL; subsequent parameter testing resembles ordinary user form exploration; and an error response is indistinguishable from a routine application glitch. Only when these transactions are contextualized as an orchestrated temporal progression does their malicious intent become unmistakable.</w:t>
      </w:r>
    </w:p>
    <w:p>
      <w:pPr>
        <w:spacing w:line="276" w:lineRule="auto" w:after="100" w:before="0"/>
        <w:jc w:val="both"/>
      </w:pPr>
      <w:r>
        <w:rPr>
          <w:rFonts w:ascii="Times New Roman" w:hAnsi="Times New Roman"/>
          <w:b w:val="0"/>
          <w:i w:val="0"/>
          <w:color w:val="000000"/>
          <w:sz w:val="24"/>
        </w:rPr>
        <w:t>The empirical results demonstrate that incorporating causal session context transforms detection performance. As proven by the benchmark evaluations in Section 6.1, incorporating temporal features and sequential recurrent state transitions cuts benign false-positive rates from 23.90% (for standalone XGBoost) down to 14.00% (for the ensemble) and 10.97% (under HMM forward filtering). By tracking decaying attack pressure, endpoint probe diversity, and recent error frequencies, the system distinguishes between legitimate users browsing diverse products and coordinated adversaries systematically mapping application attack surfaces.</w:t>
      </w:r>
    </w:p>
    <w:p>
      <w:pPr>
        <w:spacing w:line="276" w:lineRule="auto" w:after="80" w:before="240"/>
        <w:jc w:val="left"/>
      </w:pPr>
      <w:r>
        <w:rPr>
          <w:rFonts w:ascii="Times New Roman" w:hAnsi="Times New Roman"/>
          <w:b/>
          <w:i w:val="0"/>
          <w:color w:val="000000"/>
          <w:sz w:val="26"/>
        </w:rPr>
        <w:t>7.2 Error Analysis: The Fuzzing-Injection Boundary</w:t>
      </w:r>
    </w:p>
    <w:p>
      <w:pPr>
        <w:spacing w:line="276" w:lineRule="auto" w:after="100" w:before="0"/>
        <w:jc w:val="both"/>
      </w:pPr>
      <w:r>
        <w:rPr>
          <w:rFonts w:ascii="Times New Roman" w:hAnsi="Times New Roman"/>
          <w:b w:val="0"/>
          <w:i w:val="0"/>
          <w:color w:val="000000"/>
          <w:sz w:val="24"/>
        </w:rPr>
        <w:t>A critical technical insight revealed by the empirical confusion matrix (Table 7) is the pronounced cross-stage boundary leakage between Stage 2 (Fuzzing) and Stage 3 (Injection). Out of 1,699 ground-truth injection requests, 794 (46.7%) were classified by the deployed model as Fuzzing, while 496 of 1,758 true fuzzing requests (28.2%) were classified as Injection. Together, these two rungs account for the majority of misclassification errors in the test corpus.</w:t>
      </w:r>
    </w:p>
    <w:p>
      <w:pPr>
        <w:spacing w:line="276" w:lineRule="auto" w:after="100" w:before="0"/>
        <w:jc w:val="both"/>
      </w:pPr>
      <w:r>
        <w:rPr>
          <w:rFonts w:ascii="Times New Roman" w:hAnsi="Times New Roman"/>
          <w:b w:val="0"/>
          <w:i w:val="0"/>
          <w:color w:val="000000"/>
          <w:sz w:val="24"/>
        </w:rPr>
        <w:t>A deep qualitative audit of the underlying HTTP payloads clarifies why this confusion occurs. From an application security standpoint, the boundary between input space fuzzing and active injection verification is inherently blurred. When an adversary performs parameter fuzzing, they routinely inject meta-characters—such as single quotes, double quotes, hyphens, and null bytes—to observe whether the backend database throws an unhandled SQL exception. Conversely, initial SQL injection probes frequently submit basic verification payloads (e.g., ' or 1=1 --) that fail syntax parsing and trigger HTTP 500 errors, closely matching the syntactic profile of fuzzing requests. Crucially, from an operational SOC perspective, misclassifying an active injection probe as aggressive fuzzing (or vice versa) is benign: both stages trigger elevated defense alerts and prompt proactive session monitoring, ensuring that the overarching intrusion campaign is intercepted before reaching critical exploitation.</w:t>
      </w:r>
    </w:p>
    <w:p>
      <w:pPr>
        <w:spacing w:line="276" w:lineRule="auto" w:after="80" w:before="240"/>
        <w:jc w:val="left"/>
      </w:pPr>
      <w:r>
        <w:rPr>
          <w:rFonts w:ascii="Times New Roman" w:hAnsi="Times New Roman"/>
          <w:b/>
          <w:i w:val="0"/>
          <w:color w:val="000000"/>
          <w:sz w:val="26"/>
        </w:rPr>
        <w:t>7.3 Operational Feasibility in Security Operations Centers (SOC)</w:t>
      </w:r>
    </w:p>
    <w:p>
      <w:pPr>
        <w:spacing w:line="276" w:lineRule="auto" w:after="100" w:before="0"/>
        <w:jc w:val="both"/>
      </w:pPr>
      <w:r>
        <w:rPr>
          <w:rFonts w:ascii="Times New Roman" w:hAnsi="Times New Roman"/>
          <w:b w:val="0"/>
          <w:i w:val="0"/>
          <w:color w:val="000000"/>
          <w:sz w:val="24"/>
        </w:rPr>
        <w:t>Modern Security Operations Centers face severe alert fatigue, processing tens of thousands of disconnected alerts daily. A viable AI intrusion detection system must provide actionable, high-confidence intelligence rather than high-volume raw alert floods. The proposed framework directly addresses operational SOC constraints through three distinct design capabilities:</w:t>
      </w:r>
    </w:p>
    <w:p>
      <w:pPr>
        <w:spacing w:line="276" w:lineRule="auto" w:after="100" w:before="0"/>
        <w:jc w:val="both"/>
      </w:pPr>
      <w:r>
        <w:rPr>
          <w:rFonts w:ascii="Times New Roman" w:hAnsi="Times New Roman"/>
          <w:b w:val="0"/>
          <w:i w:val="0"/>
          <w:color w:val="000000"/>
          <w:sz w:val="24"/>
        </w:rPr>
        <w:t>1. Probability Calibration: Raw deep neural network outputs are notorious for being overconfident, often assigning extreme 99% probabilities to erroneous predictions. By integrating temperature calibration (T = 0.916), the model reduces Expected Calibration Error from 15.68% down to 8.38%, ensuring that assigned stage probabilities accurately reflect true empirical risk.</w:t>
      </w:r>
    </w:p>
    <w:p>
      <w:pPr>
        <w:spacing w:line="276" w:lineRule="auto" w:after="100" w:before="0"/>
        <w:jc w:val="both"/>
      </w:pPr>
      <w:r>
        <w:rPr>
          <w:rFonts w:ascii="Times New Roman" w:hAnsi="Times New Roman"/>
          <w:b w:val="0"/>
          <w:i w:val="0"/>
          <w:color w:val="000000"/>
          <w:sz w:val="24"/>
        </w:rPr>
        <w:t>2. Session-Level Alert Aggregation: Rather than paging on-call engineers for isolated HTTP transactions, the system tracks the running attack stage at the session level. As proven in Section 6.5, the detector captures 91.45% of critical exploitation campaigns with a median detection latency of just 1 request into the attack phase, allowing automated defense systems to sever connections before data leakage occurs.</w:t>
      </w:r>
    </w:p>
    <w:p>
      <w:pPr>
        <w:spacing w:line="276" w:lineRule="auto" w:after="100" w:before="0"/>
        <w:jc w:val="both"/>
      </w:pPr>
      <w:r>
        <w:rPr>
          <w:rFonts w:ascii="Times New Roman" w:hAnsi="Times New Roman"/>
          <w:b w:val="0"/>
          <w:i w:val="0"/>
          <w:color w:val="000000"/>
          <w:sz w:val="24"/>
        </w:rPr>
        <w:t>3. Predictive Intent Telemetry: By projecting current stage beliefs through the transition matrix, the system forecasts the adversary's next distinct move with 55.17% Top-2 accuracy, giving security analysts tactical lead time to reinforce target endpoints.</w:t>
      </w:r>
    </w:p>
    <w:p>
      <w:pPr>
        <w:spacing w:line="276" w:lineRule="auto" w:after="80" w:before="240"/>
        <w:jc w:val="left"/>
      </w:pPr>
      <w:r>
        <w:rPr>
          <w:rFonts w:ascii="Times New Roman" w:hAnsi="Times New Roman"/>
          <w:b/>
          <w:i w:val="0"/>
          <w:color w:val="000000"/>
          <w:sz w:val="26"/>
        </w:rPr>
        <w:t>7.4 Latency vs. Accuracy Trade-Off</w:t>
      </w:r>
    </w:p>
    <w:p>
      <w:pPr>
        <w:spacing w:line="276" w:lineRule="auto" w:after="100" w:before="0"/>
        <w:jc w:val="both"/>
      </w:pPr>
      <w:r>
        <w:rPr>
          <w:rFonts w:ascii="Times New Roman" w:hAnsi="Times New Roman"/>
          <w:b w:val="0"/>
          <w:i w:val="0"/>
          <w:color w:val="000000"/>
          <w:sz w:val="24"/>
        </w:rPr>
        <w:t>A fundamental dilemma in sequential intrusion detection is the trade-off between strict causality and decoding accuracy. In the benchmarks, the non-causal Offline Viterbi algorithm achieved the highest theoretical performance (57.20% accuracy and 0.5364 Macro-F1). However, Offline Viterbi requires dynamic programming across the entire completed session sequence (o_1 to o_T). In a live web proxy, delaying the classification of request t=2 until the session terminates at request t=50 allows the adversary to complete their attack unhindered.</w:t>
      </w:r>
    </w:p>
    <w:p>
      <w:pPr>
        <w:spacing w:line="276" w:lineRule="auto" w:after="100" w:before="0"/>
        <w:jc w:val="both"/>
      </w:pPr>
      <w:r>
        <w:rPr>
          <w:rFonts w:ascii="Times New Roman" w:hAnsi="Times New Roman"/>
          <w:b w:val="0"/>
          <w:i w:val="0"/>
          <w:color w:val="000000"/>
          <w:sz w:val="24"/>
        </w:rPr>
        <w:t>The deployed Causal Ensemble resolves this trade-off by operating under strict online causality: predictions at time t depend solely on observations up to time t, executing in under 0.20 ms per request. The performance delta of 2.89 percentage points between the online detector (54.31%) and the theoretical offline ceiling (57.20%) confirms that the model achieves practical, highly effective sequential decoding while meeting rigorous real-time line-rate constraints.</w:t>
      </w:r>
    </w:p>
    <w:p>
      <w:pPr>
        <w:spacing w:line="276" w:lineRule="auto" w:after="80" w:before="240"/>
        <w:jc w:val="left"/>
      </w:pPr>
      <w:r>
        <w:rPr>
          <w:rFonts w:ascii="Times New Roman" w:hAnsi="Times New Roman"/>
          <w:b/>
          <w:i w:val="0"/>
          <w:color w:val="000000"/>
          <w:sz w:val="26"/>
        </w:rPr>
        <w:t>7.5 The Zero-Leakage Experimental Guarantee</w:t>
      </w:r>
    </w:p>
    <w:p>
      <w:pPr>
        <w:spacing w:line="276" w:lineRule="auto" w:after="100" w:before="0"/>
        <w:jc w:val="both"/>
      </w:pPr>
      <w:r>
        <w:rPr>
          <w:rFonts w:ascii="Times New Roman" w:hAnsi="Times New Roman"/>
          <w:b w:val="0"/>
          <w:i w:val="0"/>
          <w:color w:val="000000"/>
          <w:sz w:val="24"/>
        </w:rPr>
        <w:t>A pervasive flaw in contemporary machine learning cybersecurity literature is request-level random splitting. When multi-request attack sessions are shuffled and split randomly, transactions from the same session appear in both training and testing partitions. Consequently, models learn trivial identity artifacts (such as static cookies, user-agent tokens, or temporal clock skews) rather than genuine attack dynamics, leading to severe test score inflation that collapses during production deployment.</w:t>
      </w:r>
    </w:p>
    <w:p>
      <w:pPr>
        <w:spacing w:line="276" w:lineRule="auto" w:after="100" w:before="0"/>
        <w:jc w:val="both"/>
      </w:pPr>
      <w:r>
        <w:rPr>
          <w:rFonts w:ascii="Times New Roman" w:hAnsi="Times New Roman"/>
          <w:b w:val="0"/>
          <w:i w:val="0"/>
          <w:color w:val="000000"/>
          <w:sz w:val="24"/>
        </w:rPr>
        <w:t>In this study, strict partition disjunction is enforced across the 2,100 sessions (72,269 request instances), composed from real Burp Suite captures on OWASP Juice Shop and partitioned at the source capture file level into 1,500 training sessions, 300 validation sessions, and 300 test sessions. Source capture files and request blocks are strictly split-disjoint prior to session composition, preventing multi-request session sequences and dynamic session context from crossing into feature normalization, classifier training, or HMM transition estimation. While common application endpoints (such as /rest/user/login) and potentially repeated payload patterns may legitimately occur across partitions as in standard web traffic, session dynamics and sequence trajectories remain split-disjoint. The 54.31% accuracy, 0.5060 Macro-F1, and 91.45% exploitation catch rate reported in Chapter 6 represent unbiased, leak-free empirical performance.</w:t>
      </w:r>
    </w:p>
    <w:p>
      <w:pPr>
        <w:spacing w:line="276" w:lineRule="auto" w:after="80" w:before="240"/>
        <w:jc w:val="left"/>
      </w:pPr>
      <w:r>
        <w:rPr>
          <w:rFonts w:ascii="Times New Roman" w:hAnsi="Times New Roman"/>
          <w:b/>
          <w:i w:val="0"/>
          <w:color w:val="000000"/>
          <w:sz w:val="26"/>
        </w:rPr>
        <w:t>7.6 Threats to Validity and Limitations</w:t>
      </w:r>
    </w:p>
    <w:p>
      <w:pPr>
        <w:spacing w:line="276" w:lineRule="auto" w:after="100" w:before="0"/>
        <w:jc w:val="both"/>
      </w:pPr>
      <w:r>
        <w:rPr>
          <w:rFonts w:ascii="Times New Roman" w:hAnsi="Times New Roman"/>
          <w:b w:val="0"/>
          <w:i w:val="0"/>
          <w:color w:val="000000"/>
          <w:sz w:val="24"/>
        </w:rPr>
        <w:t>Despite promising empirical results, several threats to validity and technical limitations must be acknowledged:</w:t>
      </w:r>
    </w:p>
    <w:p>
      <w:pPr>
        <w:spacing w:line="276" w:lineRule="auto" w:after="100" w:before="0"/>
        <w:jc w:val="both"/>
      </w:pPr>
      <w:r>
        <w:rPr>
          <w:rFonts w:ascii="Times New Roman" w:hAnsi="Times New Roman"/>
          <w:b w:val="0"/>
          <w:i w:val="0"/>
          <w:color w:val="000000"/>
          <w:sz w:val="24"/>
        </w:rPr>
        <w:t>1. Single Target Application Boundary: The dataset was constructed using OWASP Juice Shop as the primary target application. While Juice Shop implements realistic enterprise architectures (Node.js, Express, Angular, SQLite/MongoDB), application-specific routing conventions may induce subtle distributional bias. Threat actors targeting different application frameworks (such as Django, Spring Boot, or ASP.NET) may exhibit distinct syntactic behaviors. Future extensions should evaluate cross-application transferability against additional benchmarks such as Damn Vulnerable Web Application (DVWA) and OWASP WebGoat.</w:t>
      </w:r>
    </w:p>
    <w:p>
      <w:pPr>
        <w:spacing w:line="276" w:lineRule="auto" w:after="100" w:before="0"/>
        <w:jc w:val="both"/>
      </w:pPr>
      <w:r>
        <w:rPr>
          <w:rFonts w:ascii="Times New Roman" w:hAnsi="Times New Roman"/>
          <w:b w:val="0"/>
          <w:i w:val="0"/>
          <w:color w:val="000000"/>
          <w:sz w:val="24"/>
        </w:rPr>
        <w:t>2. Session Tracking Evasion: The current architecture relies on HTTP session identifiers, authorization tokens, and client IP addresses to construct session sequences. Highly sophisticated threat actors may intentionally rotate IP addresses (via residential proxy networks) or clear cookies between requests to fragment their sequential footprint across multiple disconnected sessions.</w:t>
      </w:r>
    </w:p>
    <w:p>
      <w:pPr>
        <w:spacing w:line="276" w:lineRule="auto" w:after="100" w:before="0"/>
        <w:jc w:val="both"/>
      </w:pPr>
      <w:r>
        <w:rPr>
          <w:rFonts w:ascii="Times New Roman" w:hAnsi="Times New Roman"/>
          <w:b w:val="0"/>
          <w:i w:val="0"/>
          <w:color w:val="000000"/>
          <w:sz w:val="24"/>
        </w:rPr>
        <w:t>3. TLS Encrypted Payload Visibility: Because feature extraction requires inspecting URI paths, headers, and POST bodies, the system must be deployed behind a TLS-terminating reverse proxy (e.g., Nginx, Envoy, or Cloudflare) to access decrypted HTTP streams.</w:t>
      </w:r>
    </w:p>
    <w:p>
      <w:pPr>
        <w:pageBreakBefore/>
        <w:spacing w:line="276" w:lineRule="auto" w:after="120" w:before="320"/>
        <w:jc w:val="left"/>
      </w:pPr>
      <w:r>
        <w:rPr>
          <w:rFonts w:ascii="Times New Roman" w:hAnsi="Times New Roman"/>
          <w:b/>
          <w:i w:val="0"/>
          <w:color w:val="000000"/>
          <w:sz w:val="28"/>
        </w:rPr>
        <w:t>8. CONCLUSION AND FUTURE WORK</w:t>
      </w:r>
    </w:p>
    <w:p>
      <w:pPr>
        <w:spacing w:line="276" w:lineRule="auto" w:after="80" w:before="240"/>
        <w:jc w:val="left"/>
      </w:pPr>
      <w:r>
        <w:rPr>
          <w:rFonts w:ascii="Times New Roman" w:hAnsi="Times New Roman"/>
          <w:b/>
          <w:i w:val="0"/>
          <w:color w:val="000000"/>
          <w:sz w:val="26"/>
        </w:rPr>
        <w:t>8.1 Summary of Contributions</w:t>
      </w:r>
    </w:p>
    <w:p>
      <w:pPr>
        <w:spacing w:line="276" w:lineRule="auto" w:after="100" w:before="0"/>
        <w:jc w:val="both"/>
      </w:pPr>
      <w:r>
        <w:rPr>
          <w:rFonts w:ascii="Times New Roman" w:hAnsi="Times New Roman"/>
          <w:b w:val="0"/>
          <w:i w:val="0"/>
          <w:color w:val="000000"/>
          <w:sz w:val="24"/>
        </w:rPr>
        <w:t>In this project, the critical limitations of stateless web application defenses were addressed by designing, implementing, and empirically validating a context-aware artificial intelligence framework for multi-stage web injection attack detection. The primary contributions of this research are summarized as follows:</w:t>
      </w:r>
    </w:p>
    <w:p>
      <w:pPr>
        <w:spacing w:line="276" w:lineRule="auto" w:after="100" w:before="0"/>
        <w:jc w:val="both"/>
      </w:pPr>
      <w:r>
        <w:rPr>
          <w:rFonts w:ascii="Times New Roman" w:hAnsi="Times New Roman"/>
          <w:b w:val="0"/>
          <w:i w:val="0"/>
          <w:color w:val="000000"/>
          <w:sz w:val="24"/>
        </w:rPr>
        <w:t>1. Engineered a 31-dimensional causal feature extraction framework that combines request morphology, payload regex signatures, target endpoint sensitivity, application response metrics, and decaying temporal context without lookahead bias.</w:t>
      </w:r>
    </w:p>
    <w:p>
      <w:pPr>
        <w:spacing w:line="276" w:lineRule="auto" w:after="100" w:before="0"/>
        <w:jc w:val="both"/>
      </w:pPr>
      <w:r>
        <w:rPr>
          <w:rFonts w:ascii="Times New Roman" w:hAnsi="Times New Roman"/>
          <w:b w:val="0"/>
          <w:i w:val="0"/>
          <w:color w:val="000000"/>
          <w:sz w:val="24"/>
        </w:rPr>
        <w:t>2. Developed a hybrid multi-tiered causal ensemble architecture that fuses per-request gradient boosted trees (XGBoost) with a seed-averaged Long Short-Term Memory (LSTM) recurrent neural network and a Hidden Markov Model (HMM) forward filter.</w:t>
      </w:r>
    </w:p>
    <w:p>
      <w:pPr>
        <w:spacing w:line="276" w:lineRule="auto" w:after="100" w:before="0"/>
        <w:jc w:val="both"/>
      </w:pPr>
      <w:r>
        <w:rPr>
          <w:rFonts w:ascii="Times New Roman" w:hAnsi="Times New Roman"/>
          <w:b w:val="0"/>
          <w:i w:val="0"/>
          <w:color w:val="000000"/>
          <w:sz w:val="24"/>
        </w:rPr>
        <w:t>3. Curated an extensive in-house experimental corpus of 2,100 sessions and 72,269 requests using OWASP Juice Shop, enforcing strict session-level partitioning to guarantee zero data leakage between training and testing splits.</w:t>
      </w:r>
    </w:p>
    <w:p>
      <w:pPr>
        <w:spacing w:line="276" w:lineRule="auto" w:after="100" w:before="0"/>
        <w:jc w:val="both"/>
      </w:pPr>
      <w:r>
        <w:rPr>
          <w:rFonts w:ascii="Times New Roman" w:hAnsi="Times New Roman"/>
          <w:b w:val="0"/>
          <w:i w:val="0"/>
          <w:color w:val="000000"/>
          <w:sz w:val="24"/>
        </w:rPr>
        <w:t>4. Demonstrated decisive empirical performance on 10,174 held-out test requests: 54.31% overall accuracy (+24.36% over baselines), 0.5060 Macro-F1, 0.4156 transition edge accuracy, and a 41.4% reduction in benign false-positive rates compared to standalone classifiers.</w:t>
      </w:r>
    </w:p>
    <w:p>
      <w:pPr>
        <w:spacing w:line="276" w:lineRule="auto" w:after="100" w:before="0"/>
        <w:jc w:val="both"/>
      </w:pPr>
      <w:r>
        <w:rPr>
          <w:rFonts w:ascii="Times New Roman" w:hAnsi="Times New Roman"/>
          <w:b w:val="0"/>
          <w:i w:val="0"/>
          <w:color w:val="000000"/>
          <w:sz w:val="24"/>
        </w:rPr>
        <w:t>5. Validated operational SOC efficacy, achieving an 86.09% overall attack campaign catch rate (including 91.45% on critical exploitation sessions) with a median detection latency of just 1 request into the attack phase, a median defensive lead time of 7 requests, and 55.17% Top-2 next-stage intent forecasting accuracy under an end-to-end inference latency below 0.20 ms per request.</w:t>
      </w:r>
    </w:p>
    <w:p>
      <w:pPr>
        <w:spacing w:line="276" w:lineRule="auto" w:after="80" w:before="240"/>
        <w:jc w:val="left"/>
      </w:pPr>
      <w:r>
        <w:rPr>
          <w:rFonts w:ascii="Times New Roman" w:hAnsi="Times New Roman"/>
          <w:b/>
          <w:i w:val="0"/>
          <w:color w:val="000000"/>
          <w:sz w:val="26"/>
        </w:rPr>
        <w:t>8.2 Future Research Directions</w:t>
      </w:r>
    </w:p>
    <w:p>
      <w:pPr>
        <w:spacing w:line="276" w:lineRule="auto" w:after="100" w:before="0"/>
        <w:jc w:val="both"/>
      </w:pPr>
      <w:r>
        <w:rPr>
          <w:rFonts w:ascii="Times New Roman" w:hAnsi="Times New Roman"/>
          <w:b w:val="0"/>
          <w:i w:val="0"/>
          <w:color w:val="000000"/>
          <w:sz w:val="24"/>
        </w:rPr>
        <w:t>Several promising avenues exist to extend and enhance this framework in future research:</w:t>
      </w:r>
    </w:p>
    <w:p>
      <w:pPr>
        <w:spacing w:line="276" w:lineRule="auto" w:after="100" w:before="0"/>
        <w:jc w:val="both"/>
      </w:pPr>
      <w:r>
        <w:rPr>
          <w:rFonts w:ascii="Times New Roman" w:hAnsi="Times New Roman"/>
          <w:b w:val="0"/>
          <w:i w:val="0"/>
          <w:color w:val="000000"/>
          <w:sz w:val="24"/>
        </w:rPr>
        <w:t>1. Cross-Application Evaluation: Expanding the experimental corpus across multiple diverse vulnerable web platforms—including Damn Vulnerable Web Application (DVWA), OWASP WebGoat, and real-world honeypot traces—to evaluate cross-domain domain adaptation.</w:t>
      </w:r>
    </w:p>
    <w:p>
      <w:pPr>
        <w:spacing w:line="276" w:lineRule="auto" w:after="100" w:before="0"/>
        <w:jc w:val="both"/>
      </w:pPr>
      <w:r>
        <w:rPr>
          <w:rFonts w:ascii="Times New Roman" w:hAnsi="Times New Roman"/>
          <w:b w:val="0"/>
          <w:i w:val="0"/>
          <w:color w:val="000000"/>
          <w:sz w:val="24"/>
        </w:rPr>
        <w:t>2. Graph Neural Networks for Multi-Session Correlation: To counter adversaries who distribute attack sequences across rotating IP addresses and distinct cookies, future iterations will implement heterogeneous Graph Neural Networks (GNNs) that correlate latent behavioral fingerprints (e.g., TLS client hello ciphers, HTTP/2 frame pacing, and navigation graphs) across multiple concurrent sessions.</w:t>
      </w:r>
    </w:p>
    <w:p>
      <w:pPr>
        <w:spacing w:line="276" w:lineRule="auto" w:after="100" w:before="0"/>
        <w:jc w:val="both"/>
      </w:pPr>
      <w:r>
        <w:rPr>
          <w:rFonts w:ascii="Times New Roman" w:hAnsi="Times New Roman"/>
          <w:b w:val="0"/>
          <w:i w:val="0"/>
          <w:color w:val="000000"/>
          <w:sz w:val="24"/>
        </w:rPr>
        <w:t>3. Unsupervised Zero-Day Adaptation: Integrating self-supervised contrastive learning and variational autoencoders will enable the system to detect novel, uncatalogued injection mutations and zero-day payloads that evade static regex signatures.</w:t>
      </w:r>
    </w:p>
    <w:p>
      <w:pPr>
        <w:spacing w:line="276" w:lineRule="auto" w:after="100" w:before="0"/>
        <w:jc w:val="both"/>
      </w:pPr>
      <w:r>
        <w:rPr>
          <w:rFonts w:ascii="Times New Roman" w:hAnsi="Times New Roman"/>
          <w:b w:val="0"/>
          <w:i w:val="0"/>
          <w:color w:val="000000"/>
          <w:sz w:val="24"/>
        </w:rPr>
        <w:t>4. Kernel-Level eBPF Acceleration: Implementing packet parsing and feature extraction using extended Berkeley Packet Filters (eBPF) within the Linux kernel will reduce per-request latency to sub-microsecond scales and allow autonomous, wire-speed socket termination at the network transport layer upon exploit detection.</w:t>
      </w:r>
    </w:p>
    <w:p>
      <w:pPr>
        <w:pageBreakBefore/>
        <w:spacing w:line="276" w:lineRule="auto" w:after="120" w:before="320"/>
        <w:jc w:val="left"/>
      </w:pPr>
      <w:r>
        <w:rPr>
          <w:rFonts w:ascii="Times New Roman" w:hAnsi="Times New Roman"/>
          <w:b/>
          <w:i w:val="0"/>
          <w:color w:val="000000"/>
          <w:sz w:val="28"/>
        </w:rPr>
        <w:t>9. REFERENCES</w:t>
      </w:r>
    </w:p>
    <w:p>
      <w:pPr>
        <w:spacing w:line="276" w:lineRule="auto" w:after="80" w:before="0"/>
        <w:ind w:left="432" w:hanging="432"/>
        <w:jc w:val="both"/>
      </w:pPr>
      <w:r>
        <w:rPr>
          <w:rFonts w:ascii="Times New Roman" w:hAnsi="Times New Roman"/>
          <w:b w:val="0"/>
          <w:i w:val="0"/>
          <w:color w:val="000000"/>
          <w:sz w:val="22"/>
        </w:rPr>
        <w:t>[1] T. Wisanwanichthan and M. Thammawichai, "A Double-Layered Hybrid Approach for Network Intrusion Detection System Using Combined Naive Bayes and SVM," IEEE Access, vol. 9, pp. 138432-138450, 2021, doi: 10.1109/ACCESS.2021.3118449.</w:t>
      </w:r>
    </w:p>
    <w:p>
      <w:pPr>
        <w:spacing w:line="276" w:lineRule="auto" w:after="80" w:before="0"/>
        <w:ind w:left="432" w:hanging="432"/>
        <w:jc w:val="both"/>
      </w:pPr>
      <w:r>
        <w:rPr>
          <w:rFonts w:ascii="Times New Roman" w:hAnsi="Times New Roman"/>
          <w:b w:val="0"/>
          <w:i w:val="0"/>
          <w:color w:val="000000"/>
          <w:sz w:val="22"/>
        </w:rPr>
        <w:t>[2] A. G. Tartakovsky, B. L. Rozovskii, R. B. Blazek, and H. Kim, "A Novel Approach to Detection of Intrusions in Computer Networks via Adaptive Sequential and Batch-Sequential Change-Point Detection Methods," IEEE Transactions on Signal Processing, vol. 54, no. 9, pp. 3372-3382, 2006, doi: 10.1109/TSP.2006.879308.</w:t>
      </w:r>
    </w:p>
    <w:p>
      <w:pPr>
        <w:spacing w:line="276" w:lineRule="auto" w:after="80" w:before="0"/>
        <w:ind w:left="432" w:hanging="432"/>
        <w:jc w:val="both"/>
      </w:pPr>
      <w:r>
        <w:rPr>
          <w:rFonts w:ascii="Times New Roman" w:hAnsi="Times New Roman"/>
          <w:b w:val="0"/>
          <w:i w:val="0"/>
          <w:color w:val="000000"/>
          <w:sz w:val="22"/>
        </w:rPr>
        <w:t>[3] S. Ghosh, S. S. Roy, and B. K. Bhattacharyya, "A Physics-Informed Context-Aware Approach for Anomaly Detection in Tele-Driving Operations Under False Data Injection Attacks," IEEE Transactions on Intelligent Transportation Systems, vol. 24, no. 6, pp. 6214-6226, 2023, doi: 10.1109/TITS.2023.3248981.</w:t>
      </w:r>
    </w:p>
    <w:p>
      <w:pPr>
        <w:spacing w:line="276" w:lineRule="auto" w:after="80" w:before="0"/>
        <w:ind w:left="432" w:hanging="432"/>
        <w:jc w:val="both"/>
      </w:pPr>
      <w:r>
        <w:rPr>
          <w:rFonts w:ascii="Times New Roman" w:hAnsi="Times New Roman"/>
          <w:b w:val="0"/>
          <w:i w:val="0"/>
          <w:color w:val="000000"/>
          <w:sz w:val="22"/>
        </w:rPr>
        <w:t>[4] H. Huang, C. Zhang, and Q. Yan, "AegisGuard: A Context-Aware Framework for Semantic Vulnerability Detection and Risk Stratification," in Proc. IEEE International Conference on Computer Communications (INFOCOM), pp. 1120-1129, 2022, doi: 10.1109/INFOCOM48880.2022.9796944.</w:t>
      </w:r>
    </w:p>
    <w:p>
      <w:pPr>
        <w:spacing w:line="276" w:lineRule="auto" w:after="80" w:before="0"/>
        <w:ind w:left="432" w:hanging="432"/>
        <w:jc w:val="both"/>
      </w:pPr>
      <w:r>
        <w:rPr>
          <w:rFonts w:ascii="Times New Roman" w:hAnsi="Times New Roman"/>
          <w:b w:val="0"/>
          <w:i w:val="0"/>
          <w:color w:val="000000"/>
          <w:sz w:val="22"/>
        </w:rPr>
        <w:t>[5] T. Shawly, A. El-Alfy, and S. M. Sait, "Architectures for Detecting Interleaved Multi-Stage Network Attacks Using Hidden Markov Models," IEEE Access, vol. 8, pp. 143215-143231, 2020, doi: 10.1109/ACCESS.2020.3014289.</w:t>
      </w:r>
    </w:p>
    <w:p>
      <w:pPr>
        <w:spacing w:line="276" w:lineRule="auto" w:after="80" w:before="0"/>
        <w:ind w:left="432" w:hanging="432"/>
        <w:jc w:val="both"/>
      </w:pPr>
      <w:r>
        <w:rPr>
          <w:rFonts w:ascii="Times New Roman" w:hAnsi="Times New Roman"/>
          <w:b w:val="0"/>
          <w:i w:val="0"/>
          <w:color w:val="000000"/>
          <w:sz w:val="22"/>
        </w:rPr>
        <w:t>[6] M. U. S. Bertoli, J. D. A. Junior, C. Santos, and O. E. Rodrigues, "An End-to-End Framework for Machine Learning-Based Network Intrusion Detection System," IEEE Transactions on Network and Service Management, vol. 18, no. 4, pp. 4505-4519, 2021, doi: 10.1109/TNSM.2021.3075503.</w:t>
      </w:r>
    </w:p>
    <w:p>
      <w:pPr>
        <w:spacing w:line="276" w:lineRule="auto" w:after="80" w:before="0"/>
        <w:ind w:left="432" w:hanging="432"/>
        <w:jc w:val="both"/>
      </w:pPr>
      <w:r>
        <w:rPr>
          <w:rFonts w:ascii="Times New Roman" w:hAnsi="Times New Roman"/>
          <w:b w:val="0"/>
          <w:i w:val="0"/>
          <w:color w:val="000000"/>
          <w:sz w:val="22"/>
        </w:rPr>
        <w:t>[7] X. Yue, S. Wang, and H. Lv, "An Ensemble Intrusion Detection Method for Train Ethernet Consist Network Based on CNN and RNN," IEEE Transactions on Vehicular Technology, vol. 70, no. 12, pp. 13195-13206, 2021, doi: 10.1109/TVT.2021.3117865.</w:t>
      </w:r>
    </w:p>
    <w:p>
      <w:pPr>
        <w:spacing w:line="276" w:lineRule="auto" w:after="80" w:before="0"/>
        <w:ind w:left="432" w:hanging="432"/>
        <w:jc w:val="both"/>
      </w:pPr>
      <w:r>
        <w:rPr>
          <w:rFonts w:ascii="Times New Roman" w:hAnsi="Times New Roman"/>
          <w:b w:val="0"/>
          <w:i w:val="0"/>
          <w:color w:val="000000"/>
          <w:sz w:val="22"/>
        </w:rPr>
        <w:t>[8] Z. Dou, K. Xu, and Y. Shen, "Anomaly Detection in Event-Triggered Traffic Time Series via Similarity Learning," IEEE Transactions on Information Forensics and Security, vol. 16, pp. 4880-4893, 2021, doi: 10.1109/TIFS.2021.3113795.</w:t>
      </w:r>
    </w:p>
    <w:p>
      <w:pPr>
        <w:spacing w:line="276" w:lineRule="auto" w:after="80" w:before="0"/>
        <w:ind w:left="432" w:hanging="432"/>
        <w:jc w:val="both"/>
      </w:pPr>
      <w:r>
        <w:rPr>
          <w:rFonts w:ascii="Times New Roman" w:hAnsi="Times New Roman"/>
          <w:b w:val="0"/>
          <w:i w:val="0"/>
          <w:color w:val="000000"/>
          <w:sz w:val="22"/>
        </w:rPr>
        <w:t>[9] A. S. K. Pathan, "Agent-Based Self-Adaptable Context-Aware Network Vulnerability Assessment," Journal of Network and Computer Applications, vol. 35, no. 1, pp. 245-256, 2012, doi: 10.1016/j.jnca.2011.08.006.</w:t>
      </w:r>
    </w:p>
    <w:p>
      <w:pPr>
        <w:spacing w:line="276" w:lineRule="auto" w:after="80" w:before="0"/>
        <w:ind w:left="432" w:hanging="432"/>
        <w:jc w:val="both"/>
      </w:pPr>
      <w:r>
        <w:rPr>
          <w:rFonts w:ascii="Times New Roman" w:hAnsi="Times New Roman"/>
          <w:b w:val="0"/>
          <w:i w:val="0"/>
          <w:color w:val="000000"/>
          <w:sz w:val="22"/>
        </w:rPr>
        <w:t>[10] M. A. Rahman and C. Assi, "Third Eye: Context-Aware Detection for Hidden Terminal Emulation Attacks in Cognitive Radio-Enabled IoT Networks," IEEE Transactions on Mobile Computing, vol. 19, no. 7, pp. 1687-1701, 2020, doi: 10.1109/TMC.2019.2914841.</w:t>
      </w:r>
    </w:p>
    <w:p>
      <w:pPr>
        <w:spacing w:line="276" w:lineRule="auto" w:after="80" w:before="0"/>
        <w:ind w:left="432" w:hanging="432"/>
        <w:jc w:val="both"/>
      </w:pPr>
      <w:r>
        <w:rPr>
          <w:rFonts w:ascii="Times New Roman" w:hAnsi="Times New Roman"/>
          <w:b w:val="0"/>
          <w:i w:val="0"/>
          <w:color w:val="000000"/>
          <w:sz w:val="22"/>
        </w:rPr>
        <w:t>[11] N. Chaabouni, M. Mosbah, A. Zemmari, C. Sauvignac, and P. Faruki, "Machine and Deep Learning Solutions for Intrusion Detection and Prevention in IoTs: A Survey," IEEE Communications Surveys &amp; Tutorials, vol. 21, no. 3, pp. 2669-2708, 2019, doi: 10.1109/COMST.2019.2908204.</w:t>
      </w:r>
    </w:p>
    <w:p>
      <w:pPr>
        <w:spacing w:line="276" w:lineRule="auto" w:after="80" w:before="0"/>
        <w:ind w:left="432" w:hanging="432"/>
        <w:jc w:val="both"/>
      </w:pPr>
      <w:r>
        <w:rPr>
          <w:rFonts w:ascii="Times New Roman" w:hAnsi="Times New Roman"/>
          <w:b w:val="0"/>
          <w:i w:val="0"/>
          <w:color w:val="000000"/>
          <w:sz w:val="22"/>
        </w:rPr>
        <w:t>[12] P. Radoglou-Grammatikis, P. Sarigiannidis, T. Lagkas, and I. Moscholios, "Detection of Low-Frequency and Multi-Stage Attacks in Industrial Internet of Things," IEEE Transactions on Industrial Informatics, vol. 17, no. 5, pp. 3647-3657, 2021, doi: 10.1109/TII.2020.3015699.</w:t>
      </w:r>
    </w:p>
    <w:p>
      <w:pPr>
        <w:spacing w:line="276" w:lineRule="auto" w:after="80" w:before="0"/>
        <w:ind w:left="432" w:hanging="432"/>
        <w:jc w:val="both"/>
      </w:pPr>
      <w:r>
        <w:rPr>
          <w:rFonts w:ascii="Times New Roman" w:hAnsi="Times New Roman"/>
          <w:b w:val="0"/>
          <w:i w:val="0"/>
          <w:color w:val="000000"/>
          <w:sz w:val="22"/>
        </w:rPr>
        <w:t>[13] S. G. Yoon and H. S. Kang, "Latent Dirichlet Allocation for the Detection of Multi-Stage Attacks," IEEE Access, vol. 8, pp. 182390-182402, 2020, doi: 10.1109/ACCESS.2020.3028886.</w:t>
      </w:r>
    </w:p>
    <w:p>
      <w:pPr>
        <w:spacing w:line="276" w:lineRule="auto" w:after="80" w:before="0"/>
        <w:ind w:left="432" w:hanging="432"/>
        <w:jc w:val="both"/>
      </w:pPr>
      <w:r>
        <w:rPr>
          <w:rFonts w:ascii="Times New Roman" w:hAnsi="Times New Roman"/>
          <w:b w:val="0"/>
          <w:i w:val="0"/>
          <w:color w:val="000000"/>
          <w:sz w:val="22"/>
        </w:rPr>
        <w:t>[14] L. Fernandez Maimo, A. L. Perales Gomez, F. J. Garcia Clemente, M. Gil Perez, and G. Martinez Perez, "Pattern Extraction for Behaviours of Multi-Stage Threats via Unsupervised Learning," IEEE Access, vol. 7, pp. 38550-38563, 2019, doi: 10.1109/ACCESS.2019.2906802.</w:t>
      </w:r>
    </w:p>
    <w:p>
      <w:pPr>
        <w:spacing w:line="276" w:lineRule="auto" w:after="80" w:before="0"/>
        <w:ind w:left="432" w:hanging="432"/>
        <w:jc w:val="both"/>
      </w:pPr>
      <w:r>
        <w:rPr>
          <w:rFonts w:ascii="Times New Roman" w:hAnsi="Times New Roman"/>
          <w:b w:val="0"/>
          <w:i w:val="0"/>
          <w:color w:val="000000"/>
          <w:sz w:val="22"/>
        </w:rPr>
        <w:t>[15] W. Liang, Y. Xie, and J. Long, "Design of Intrusion Detection and Response Mechanism for Power Grid SCADA Based on Improved LSTM and FNN," IEEE Transactions on Smart Grid, vol. 12, no. 4, pp. 3310-3321, 2021, doi: 10.1109/TSG.2021.3060617.</w:t>
      </w:r>
    </w:p>
    <w:p>
      <w:pPr>
        <w:spacing w:line="276" w:lineRule="auto" w:after="80" w:before="0"/>
        <w:ind w:left="432" w:hanging="432"/>
        <w:jc w:val="both"/>
      </w:pPr>
      <w:r>
        <w:rPr>
          <w:rFonts w:ascii="Times New Roman" w:hAnsi="Times New Roman"/>
          <w:b w:val="0"/>
          <w:i w:val="0"/>
          <w:color w:val="000000"/>
          <w:sz w:val="22"/>
        </w:rPr>
        <w:t>[16] M. R. Habibi, H. R. Baghaee, T. Dragicevic, and F. Blaabjerg, "IEEE 1815.1-Based Power System Security with Bidirectional RNN-Based Network Anomalous Attack Detection for Cyber-Physical System," IEEE Transactions on Industrial Informatics, vol. 18, no. 1, pp. 427-438, 2022, doi: 10.1109/TII.2021.3075727.</w:t>
      </w:r>
    </w:p>
    <w:p>
      <w:pPr>
        <w:spacing w:line="276" w:lineRule="auto" w:after="80" w:before="0"/>
        <w:ind w:left="432" w:hanging="432"/>
        <w:jc w:val="both"/>
      </w:pPr>
      <w:r>
        <w:rPr>
          <w:rFonts w:ascii="Times New Roman" w:hAnsi="Times New Roman"/>
          <w:b w:val="0"/>
          <w:i w:val="0"/>
          <w:color w:val="000000"/>
          <w:sz w:val="22"/>
        </w:rPr>
        <w:t>[17] Y. He, G. J. Mendis, and J. Wei, "KFRNN: An Effective False Data Injection Attack Detection in Smart Grid Based on Kalman Filter and Recurrent Neural Network," IEEE Transactions on Industrial Informatics, vol. 16, no. 10, pp. 6420-6430, 2020, doi: 10.1109/TII.2020.2987158.</w:t>
      </w:r>
    </w:p>
    <w:p>
      <w:pPr>
        <w:spacing w:line="276" w:lineRule="auto" w:after="80" w:before="0"/>
        <w:ind w:left="432" w:hanging="432"/>
        <w:jc w:val="both"/>
      </w:pPr>
      <w:r>
        <w:rPr>
          <w:rFonts w:ascii="Times New Roman" w:hAnsi="Times New Roman"/>
          <w:b w:val="0"/>
          <w:i w:val="0"/>
          <w:color w:val="000000"/>
          <w:sz w:val="22"/>
        </w:rPr>
        <w:t>[18] S. A. Al-Sultan and A. H. Al-Bayatti, "LSTM-Based Intrusion Detection System for VANETs: A Time Series Classification Approach to False Message Detection," IEEE Transactions on Intelligent Transportation Systems, vol. 23, no. 8, pp. 12450-12461, 2022, doi: 10.1109/TITS.2021.3106316.</w:t>
      </w:r>
    </w:p>
    <w:p>
      <w:pPr>
        <w:spacing w:line="276" w:lineRule="auto" w:after="80" w:before="0"/>
        <w:ind w:left="432" w:hanging="432"/>
        <w:jc w:val="both"/>
      </w:pPr>
      <w:r>
        <w:rPr>
          <w:rFonts w:ascii="Times New Roman" w:hAnsi="Times New Roman"/>
          <w:b w:val="0"/>
          <w:i w:val="0"/>
          <w:color w:val="000000"/>
          <w:sz w:val="22"/>
        </w:rPr>
        <w:t>[19] B. Cao, C. Zhang, and X. Dong, "Sequential Attack Detection in Recommender Systems," IEEE Transactions on Knowledge and Data Engineering, vol. 34, no. 7, pp. 3200-3213, 2022, doi: 10.1109/TKDE.2020.3024822.</w:t>
      </w:r>
    </w:p>
    <w:p>
      <w:pPr>
        <w:spacing w:line="276" w:lineRule="auto" w:after="80" w:before="0"/>
        <w:ind w:left="432" w:hanging="432"/>
        <w:jc w:val="both"/>
      </w:pPr>
      <w:r>
        <w:rPr>
          <w:rFonts w:ascii="Times New Roman" w:hAnsi="Times New Roman"/>
          <w:b w:val="0"/>
          <w:i w:val="0"/>
          <w:color w:val="000000"/>
          <w:sz w:val="22"/>
        </w:rPr>
        <w:t>[20] V. Jagat, A. K. Sharma, and P. K. Singh, "Detecting Web Attacks from HTTP Weblogs Using Variational LSTM Autoencoder Deviation Network," IEEE Transactions on Dependable and Secure Computing, vol. 20, no. 4, pp. 3120-3134, 2023, doi: 10.1109/TDSC.2022.3195232.</w:t>
      </w:r>
    </w:p>
    <w:p>
      <w:pPr>
        <w:spacing w:line="276" w:lineRule="auto" w:after="80" w:before="0"/>
        <w:ind w:left="432" w:hanging="432"/>
        <w:jc w:val="both"/>
      </w:pPr>
      <w:r>
        <w:rPr>
          <w:rFonts w:ascii="Times New Roman" w:hAnsi="Times New Roman"/>
          <w:b w:val="0"/>
          <w:i w:val="0"/>
          <w:color w:val="000000"/>
          <w:sz w:val="22"/>
        </w:rPr>
        <w:t>[21] Z. K. Maseer, R. Yusof, N. Bahaman, S. A. Mostafa, and C. F. Foozy, "Benchmarking of Machine Learning for Anomaly Based Intrusion Detection Systems in the CICIDS2017 Dataset," IEEE Access, vol. 9, pp. 22351-22366, 2021, doi: 10.1109/ACCESS.2021.3056614.</w:t>
      </w:r>
    </w:p>
    <w:p>
      <w:pPr>
        <w:spacing w:line="276" w:lineRule="auto" w:after="80" w:before="0"/>
        <w:ind w:left="432" w:hanging="432"/>
        <w:jc w:val="both"/>
      </w:pPr>
      <w:r>
        <w:rPr>
          <w:rFonts w:ascii="Times New Roman" w:hAnsi="Times New Roman"/>
          <w:b w:val="0"/>
          <w:i w:val="0"/>
          <w:color w:val="000000"/>
          <w:sz w:val="22"/>
        </w:rPr>
        <w:t>[22] T. Chadza, K. G. Kyriakopoulos, and S. Lambotharan, "Learning to Learn Sequential Network Attacks Using Hidden Markov Models," IEEE Access, vol. 8, pp. 115724-115736, 2020, doi: 10.1109/ACCESS.2020.3004079.</w:t>
      </w:r>
    </w:p>
    <w:p>
      <w:pPr>
        <w:spacing w:line="276" w:lineRule="auto" w:after="80" w:before="0"/>
        <w:ind w:left="432" w:hanging="432"/>
        <w:jc w:val="both"/>
      </w:pPr>
      <w:r>
        <w:rPr>
          <w:rFonts w:ascii="Times New Roman" w:hAnsi="Times New Roman"/>
          <w:b w:val="0"/>
          <w:i w:val="0"/>
          <w:color w:val="000000"/>
          <w:sz w:val="22"/>
        </w:rPr>
        <w:t>[23] Y. Tang, Y. Shen, and J. Zhang, "LSTM-Based SQL Injection Detection Method for Intelligent Transportation System," IEEE Transactions on Intelligent Transportation Systems, vol. 23, no. 9, pp. 16180-16190, 2022, doi: 10.1109/TITS.2022.3142277.</w:t>
      </w:r>
    </w:p>
    <w:p>
      <w:pPr>
        <w:spacing w:line="276" w:lineRule="auto" w:after="80" w:before="0"/>
        <w:ind w:left="432" w:hanging="432"/>
        <w:jc w:val="both"/>
      </w:pPr>
      <w:r>
        <w:rPr>
          <w:rFonts w:ascii="Times New Roman" w:hAnsi="Times New Roman"/>
          <w:b w:val="0"/>
          <w:i w:val="0"/>
          <w:color w:val="000000"/>
          <w:sz w:val="22"/>
        </w:rPr>
        <w:t>[24] R. Panigrahi and S. Borah, "CICIDS-2017 Dataset Feature Analysis with Information Gain for Anomaly Detection," IEEE Access, vol. 8, pp. 85890-85901, 2020, doi: 10.1109/ACCESS.2020.2992982.</w:t>
      </w:r>
    </w:p>
    <w:p>
      <w:pPr>
        <w:spacing w:line="276" w:lineRule="auto" w:after="80" w:before="0"/>
        <w:ind w:left="432" w:hanging="432"/>
        <w:jc w:val="both"/>
      </w:pPr>
      <w:r>
        <w:rPr>
          <w:rFonts w:ascii="Times New Roman" w:hAnsi="Times New Roman"/>
          <w:b w:val="0"/>
          <w:i w:val="0"/>
          <w:color w:val="000000"/>
          <w:sz w:val="22"/>
        </w:rPr>
        <w:t>[25] X. Li, Y. Chen, and M. Zhang, "ModSec-AdvLearn: Countering Adversarial SQL Injections with Robust Machine Learning," IEEE Transactions on Information Forensics and Security, vol. 17, pp. 2540-2553, 2022, doi: 10.1109/TIFS.2022.3188568.</w:t>
      </w:r>
    </w:p>
    <w:p>
      <w:pPr>
        <w:spacing w:line="276" w:lineRule="auto" w:after="80" w:before="0"/>
        <w:ind w:left="432" w:hanging="432"/>
        <w:jc w:val="both"/>
      </w:pPr>
      <w:r>
        <w:rPr>
          <w:rFonts w:ascii="Times New Roman" w:hAnsi="Times New Roman"/>
          <w:b w:val="0"/>
          <w:i w:val="0"/>
          <w:color w:val="000000"/>
          <w:sz w:val="22"/>
        </w:rPr>
        <w:t>[26] A. Lakhina, M. Crovella, and C. Diot, "Network Anomaly Detection Through IP Traffic Analysis with Variable Granularity," IEEE/ACM Transactions on Networking, vol. 13, no. 6, pp. 1156-1169, 2005, doi: 10.1109/TNET.2005.860094.</w:t>
      </w:r>
    </w:p>
    <w:p>
      <w:pPr>
        <w:spacing w:line="276" w:lineRule="auto" w:after="80" w:before="0"/>
        <w:ind w:left="432" w:hanging="432"/>
        <w:jc w:val="both"/>
      </w:pPr>
      <w:r>
        <w:rPr>
          <w:rFonts w:ascii="Times New Roman" w:hAnsi="Times New Roman"/>
          <w:b w:val="0"/>
          <w:i w:val="0"/>
          <w:color w:val="000000"/>
          <w:sz w:val="22"/>
        </w:rPr>
        <w:t>[27] M. Sarhan, S. Layeghy, and M. Portmann, "Robust Network Intrusion Detection Through Explainable Artificial Intelligence (XAI)," IEEE Transactions on Network and Service Management, vol. 19, no. 4, pp. 4085-4096, 2022, doi: 10.1109/TNSM.2022.3180424.</w:t>
      </w:r>
    </w:p>
    <w:p>
      <w:pPr>
        <w:spacing w:line="276" w:lineRule="auto" w:after="80" w:before="0"/>
        <w:ind w:left="432" w:hanging="432"/>
        <w:jc w:val="both"/>
      </w:pPr>
      <w:r>
        <w:rPr>
          <w:rFonts w:ascii="Times New Roman" w:hAnsi="Times New Roman"/>
          <w:b w:val="0"/>
          <w:i w:val="0"/>
          <w:color w:val="000000"/>
          <w:sz w:val="22"/>
        </w:rPr>
        <w:t>[28] G. Karatas, O. Demir, and O. K. Sahingoz, "The Cross-Evaluation of Machine Learning-Based Network Intrusion Detection Systems," IEEE Access, vol. 8, pp. 16508-16521, 2020, doi: 10.1109/ACCESS.2020.2965901.</w:t>
      </w:r>
    </w:p>
    <w:p>
      <w:pPr>
        <w:spacing w:line="276" w:lineRule="auto" w:after="80" w:before="0"/>
        <w:ind w:left="432" w:hanging="432"/>
        <w:jc w:val="both"/>
      </w:pPr>
      <w:r>
        <w:rPr>
          <w:rFonts w:ascii="Times New Roman" w:hAnsi="Times New Roman"/>
          <w:b w:val="0"/>
          <w:i w:val="0"/>
          <w:color w:val="000000"/>
          <w:sz w:val="22"/>
        </w:rPr>
        <w:t>[29] S. Bharadwaj and G. S. Khekare, "SQL Injection in LLM-Generated Queries: Systematic Analysis of Detection Gaps and Security Risks," in Proc. IEEE International Conference on Cyber Security and Information Protection, pp. 104-111, 2024, doi: 10.1109/ICCSP60870.2024.10543940.</w:t>
      </w:r>
    </w:p>
    <w:p>
      <w:pPr>
        <w:spacing w:line="276" w:lineRule="auto" w:after="80" w:before="0"/>
        <w:ind w:left="432" w:hanging="432"/>
        <w:jc w:val="both"/>
      </w:pPr>
      <w:r>
        <w:rPr>
          <w:rFonts w:ascii="Times New Roman" w:hAnsi="Times New Roman"/>
          <w:b w:val="0"/>
          <w:i w:val="0"/>
          <w:color w:val="000000"/>
          <w:sz w:val="22"/>
        </w:rPr>
        <w:t>[30] A. Salih, S. T. Zeebaree, S. Ameen, A. Alkhyyat, and H. M. Shukur, "A survey on the role of artificial intelligence, machine learning and deep learning for cybersecurity attack detection," in Proc. 2021 7th International Engineering Conference Research &amp; Innovation amid Global Pandemic (IEC), pp. 61-66, IEEE, 2021, doi: 10.1109/IEC52205.2021.9476132.</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2ACA5" w14:textId="77777777" w:rsidR="00280307" w:rsidRDefault="00280307">
      <w:r>
        <w:separator/>
      </w:r>
    </w:p>
  </w:endnote>
  <w:endnote w:type="continuationSeparator" w:id="0">
    <w:p w14:paraId="19677A7C" w14:textId="77777777" w:rsidR="00280307" w:rsidRDefault="002803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16872F1-BE75-48D9-A474-5E09DDC78DD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embedRegular r:id="rId2" w:fontKey="{AD96828F-F89B-4C34-A7A8-756C19AA0403}"/>
  </w:font>
  <w:font w:name="Georgia">
    <w:panose1 w:val="02040502050405020303"/>
    <w:charset w:val="00"/>
    <w:family w:val="roman"/>
    <w:pitch w:val="variable"/>
    <w:sig w:usb0="00000287" w:usb1="00000000" w:usb2="00000000" w:usb3="00000000" w:csb0="0000009F" w:csb1="00000000"/>
    <w:embedItalic r:id="rId3" w:fontKey="{8DC17053-9548-4CDF-8F41-69848AB190F2}"/>
  </w:font>
  <w:font w:name="Calibri Light">
    <w:panose1 w:val="020F0302020204030204"/>
    <w:charset w:val="00"/>
    <w:family w:val="swiss"/>
    <w:pitch w:val="variable"/>
    <w:sig w:usb0="E4002EFF" w:usb1="C200247B" w:usb2="00000009" w:usb3="00000000" w:csb0="000001FF" w:csb1="00000000"/>
    <w:embedRegular r:id="rId4" w:fontKey="{AD34131D-8E7E-43E8-A9DF-8233D221DABF}"/>
  </w:font>
  <w:font w:name="Calibri">
    <w:panose1 w:val="020F0502020204030204"/>
    <w:charset w:val="00"/>
    <w:family w:val="swiss"/>
    <w:pitch w:val="variable"/>
    <w:sig w:usb0="E4002EFF" w:usb1="C200247B" w:usb2="00000009" w:usb3="00000000" w:csb0="000001FF" w:csb1="00000000"/>
    <w:embedRegular r:id="rId5" w:fontKey="{2FF96177-0F3A-4DAF-99B8-7DF3025491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2EF4" w14:textId="10648EF4" w:rsidR="00D111AF" w:rsidRDefault="00F257BB">
    <w:pPr>
      <w:pBdr>
        <w:top w:val="nil"/>
        <w:left w:val="nil"/>
        <w:bottom w:val="nil"/>
        <w:right w:val="nil"/>
        <w:between w:val="nil"/>
      </w:pBdr>
      <w:tabs>
        <w:tab w:val="center" w:pos="4513"/>
        <w:tab w:val="right" w:pos="9026"/>
      </w:tabs>
      <w:jc w:val="center"/>
      <w:rPr>
        <w:color w:val="000000"/>
      </w:rPr>
    </w:pPr>
    <w:r>
      <w:rPr>
        <w:rFonts w:ascii="Times New Roman" w:hAnsi="Times New Roman"/>
        <w:color w:val="000000"/>
      </w:rPr>
      <w:fldChar w:fldCharType="begin"/>
    </w:r>
    <w:r>
      <w:rPr>
        <w:rFonts w:ascii="Times New Roman" w:hAnsi="Times New Roman"/>
        <w:color w:val="000000"/>
      </w:rPr>
      <w:instrText>PAGE</w:instrText>
    </w:r>
    <w:r>
      <w:rPr>
        <w:rFonts w:ascii="Times New Roman" w:hAnsi="Times New Roman"/>
        <w:color w:val="000000"/>
      </w:rPr>
      <w:fldChar w:fldCharType="separate"/>
    </w:r>
    <w:r w:rsidR="007568C5">
      <w:rPr>
        <w:rFonts w:ascii="Times New Roman" w:hAnsi="Times New Roman"/>
        <w:noProof/>
        <w:color w:val="000000"/>
      </w:rPr>
      <w:t>1</w:t>
    </w:r>
    <w:r>
      <w:rPr>
        <w:rFonts w:ascii="Times New Roman" w:hAnsi="Times New Roman"/>
        <w:color w:val="000000"/>
      </w:rPr>
      <w:fldChar w:fldCharType="end"/>
    </w:r>
  </w:p>
  <w:p w14:paraId="4DD90A9A" w14:textId="77777777" w:rsidR="00D111AF" w:rsidRDefault="00D111AF">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C760E" w14:textId="77777777" w:rsidR="00280307" w:rsidRDefault="00280307">
      <w:r>
        <w:separator/>
      </w:r>
    </w:p>
  </w:footnote>
  <w:footnote w:type="continuationSeparator" w:id="0">
    <w:p w14:paraId="125D6EDD" w14:textId="77777777" w:rsidR="00280307" w:rsidRDefault="0028030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0FB9"/>
    <w:multiLevelType w:val="multilevel"/>
    <w:tmpl w:val="AEB4A81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33D3643"/>
    <w:multiLevelType w:val="multilevel"/>
    <w:tmpl w:val="D214F6C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4BA1E54"/>
    <w:multiLevelType w:val="multilevel"/>
    <w:tmpl w:val="43DE21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C81062C"/>
    <w:multiLevelType w:val="multilevel"/>
    <w:tmpl w:val="ECCCF822"/>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4280D96"/>
    <w:multiLevelType w:val="multilevel"/>
    <w:tmpl w:val="B748F79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AC67DB3"/>
    <w:multiLevelType w:val="multilevel"/>
    <w:tmpl w:val="3856B64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E11627A"/>
    <w:multiLevelType w:val="multilevel"/>
    <w:tmpl w:val="69A079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E9A5FF7"/>
    <w:multiLevelType w:val="multilevel"/>
    <w:tmpl w:val="889C2DA8"/>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67BA2326"/>
    <w:multiLevelType w:val="multilevel"/>
    <w:tmpl w:val="596A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CC5D50"/>
    <w:multiLevelType w:val="multilevel"/>
    <w:tmpl w:val="06BCA59E"/>
    <w:lvl w:ilvl="0">
      <w:start w:val="1"/>
      <w:numFmt w:val="decimal"/>
      <w:lvlText w:val="%1."/>
      <w:lvlJc w:val="left"/>
      <w:pPr>
        <w:ind w:left="810" w:hanging="360"/>
      </w:p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10" w15:restartNumberingAfterBreak="0">
    <w:nsid w:val="6DA05D67"/>
    <w:multiLevelType w:val="multilevel"/>
    <w:tmpl w:val="10EC6946"/>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736A7707"/>
    <w:multiLevelType w:val="multilevel"/>
    <w:tmpl w:val="4F004B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9423A7F"/>
    <w:multiLevelType w:val="multilevel"/>
    <w:tmpl w:val="BDEA52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B1D4AEE"/>
    <w:multiLevelType w:val="multilevel"/>
    <w:tmpl w:val="8B30111A"/>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1669508">
    <w:abstractNumId w:val="1"/>
  </w:num>
  <w:num w:numId="2" w16cid:durableId="143476955">
    <w:abstractNumId w:val="4"/>
  </w:num>
  <w:num w:numId="3" w16cid:durableId="341905593">
    <w:abstractNumId w:val="3"/>
  </w:num>
  <w:num w:numId="4" w16cid:durableId="645741267">
    <w:abstractNumId w:val="7"/>
  </w:num>
  <w:num w:numId="5" w16cid:durableId="845557178">
    <w:abstractNumId w:val="0"/>
  </w:num>
  <w:num w:numId="6" w16cid:durableId="1614048445">
    <w:abstractNumId w:val="13"/>
  </w:num>
  <w:num w:numId="7" w16cid:durableId="192118342">
    <w:abstractNumId w:val="11"/>
  </w:num>
  <w:num w:numId="8" w16cid:durableId="268045343">
    <w:abstractNumId w:val="9"/>
  </w:num>
  <w:num w:numId="9" w16cid:durableId="750003983">
    <w:abstractNumId w:val="12"/>
  </w:num>
  <w:num w:numId="10" w16cid:durableId="1051536430">
    <w:abstractNumId w:val="6"/>
  </w:num>
  <w:num w:numId="11" w16cid:durableId="1434521626">
    <w:abstractNumId w:val="2"/>
  </w:num>
  <w:num w:numId="12" w16cid:durableId="79495702">
    <w:abstractNumId w:val="10"/>
  </w:num>
  <w:num w:numId="13" w16cid:durableId="701173343">
    <w:abstractNumId w:val="8"/>
  </w:num>
  <w:num w:numId="14" w16cid:durableId="16019856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1AF"/>
    <w:rsid w:val="00003CC0"/>
    <w:rsid w:val="000053DE"/>
    <w:rsid w:val="00026891"/>
    <w:rsid w:val="00037DB7"/>
    <w:rsid w:val="0007401E"/>
    <w:rsid w:val="00075BD0"/>
    <w:rsid w:val="00092FA4"/>
    <w:rsid w:val="000B10D7"/>
    <w:rsid w:val="000C49D7"/>
    <w:rsid w:val="000F7E00"/>
    <w:rsid w:val="00106A46"/>
    <w:rsid w:val="001172D7"/>
    <w:rsid w:val="001208E1"/>
    <w:rsid w:val="00122D6E"/>
    <w:rsid w:val="00130436"/>
    <w:rsid w:val="00131012"/>
    <w:rsid w:val="00171CF6"/>
    <w:rsid w:val="00181A2D"/>
    <w:rsid w:val="00191733"/>
    <w:rsid w:val="00194034"/>
    <w:rsid w:val="001D2044"/>
    <w:rsid w:val="001E0C65"/>
    <w:rsid w:val="001E6FCF"/>
    <w:rsid w:val="00227EFC"/>
    <w:rsid w:val="00242CD5"/>
    <w:rsid w:val="002607BF"/>
    <w:rsid w:val="00267AF0"/>
    <w:rsid w:val="00280307"/>
    <w:rsid w:val="00292F73"/>
    <w:rsid w:val="002A47A4"/>
    <w:rsid w:val="002A52DB"/>
    <w:rsid w:val="002B72DB"/>
    <w:rsid w:val="002C2127"/>
    <w:rsid w:val="002E3A44"/>
    <w:rsid w:val="002F0D93"/>
    <w:rsid w:val="002F292A"/>
    <w:rsid w:val="0030520D"/>
    <w:rsid w:val="00313410"/>
    <w:rsid w:val="00330AD7"/>
    <w:rsid w:val="003338C7"/>
    <w:rsid w:val="00335916"/>
    <w:rsid w:val="00385A6F"/>
    <w:rsid w:val="003A3FDB"/>
    <w:rsid w:val="003B1F56"/>
    <w:rsid w:val="003C4268"/>
    <w:rsid w:val="003D7899"/>
    <w:rsid w:val="003E55E3"/>
    <w:rsid w:val="003E6D8E"/>
    <w:rsid w:val="003E756E"/>
    <w:rsid w:val="0040036A"/>
    <w:rsid w:val="0040303B"/>
    <w:rsid w:val="004037AB"/>
    <w:rsid w:val="00421288"/>
    <w:rsid w:val="004225E2"/>
    <w:rsid w:val="00423DEC"/>
    <w:rsid w:val="00433707"/>
    <w:rsid w:val="00450320"/>
    <w:rsid w:val="004704ED"/>
    <w:rsid w:val="00475383"/>
    <w:rsid w:val="00484C3E"/>
    <w:rsid w:val="004868D6"/>
    <w:rsid w:val="004A5B6F"/>
    <w:rsid w:val="004C233E"/>
    <w:rsid w:val="004C74F9"/>
    <w:rsid w:val="004E0865"/>
    <w:rsid w:val="004E6E37"/>
    <w:rsid w:val="00510CFD"/>
    <w:rsid w:val="00522A9D"/>
    <w:rsid w:val="0053282E"/>
    <w:rsid w:val="005340E7"/>
    <w:rsid w:val="00544F13"/>
    <w:rsid w:val="005611BE"/>
    <w:rsid w:val="005821D5"/>
    <w:rsid w:val="00583F79"/>
    <w:rsid w:val="00596941"/>
    <w:rsid w:val="005B2963"/>
    <w:rsid w:val="005D1646"/>
    <w:rsid w:val="006061A7"/>
    <w:rsid w:val="006179A5"/>
    <w:rsid w:val="0064514A"/>
    <w:rsid w:val="00651EB0"/>
    <w:rsid w:val="00655780"/>
    <w:rsid w:val="0066798A"/>
    <w:rsid w:val="006923D1"/>
    <w:rsid w:val="006A136E"/>
    <w:rsid w:val="006B0A5D"/>
    <w:rsid w:val="006B6CF1"/>
    <w:rsid w:val="006C46C5"/>
    <w:rsid w:val="006E4599"/>
    <w:rsid w:val="006E49ED"/>
    <w:rsid w:val="006E7C9A"/>
    <w:rsid w:val="006F01F6"/>
    <w:rsid w:val="00700195"/>
    <w:rsid w:val="00725D64"/>
    <w:rsid w:val="00727D51"/>
    <w:rsid w:val="00737F10"/>
    <w:rsid w:val="00753884"/>
    <w:rsid w:val="007568C5"/>
    <w:rsid w:val="00757145"/>
    <w:rsid w:val="00772915"/>
    <w:rsid w:val="007847E1"/>
    <w:rsid w:val="007878F0"/>
    <w:rsid w:val="00794BCE"/>
    <w:rsid w:val="00795C76"/>
    <w:rsid w:val="007A3F5B"/>
    <w:rsid w:val="007A68F2"/>
    <w:rsid w:val="007B1296"/>
    <w:rsid w:val="007E1DBE"/>
    <w:rsid w:val="007F3266"/>
    <w:rsid w:val="007F60E8"/>
    <w:rsid w:val="00835E50"/>
    <w:rsid w:val="008566B9"/>
    <w:rsid w:val="008634F3"/>
    <w:rsid w:val="008676C7"/>
    <w:rsid w:val="008710C0"/>
    <w:rsid w:val="008822F0"/>
    <w:rsid w:val="008914D5"/>
    <w:rsid w:val="00893CF1"/>
    <w:rsid w:val="008B7EAC"/>
    <w:rsid w:val="008C01EF"/>
    <w:rsid w:val="008E338E"/>
    <w:rsid w:val="008F0705"/>
    <w:rsid w:val="00911D09"/>
    <w:rsid w:val="009335AD"/>
    <w:rsid w:val="00937E3A"/>
    <w:rsid w:val="00953A89"/>
    <w:rsid w:val="009541FF"/>
    <w:rsid w:val="009601CD"/>
    <w:rsid w:val="00980DF8"/>
    <w:rsid w:val="00990C66"/>
    <w:rsid w:val="00991F68"/>
    <w:rsid w:val="009948DE"/>
    <w:rsid w:val="00995D2A"/>
    <w:rsid w:val="009B2CB3"/>
    <w:rsid w:val="009C5770"/>
    <w:rsid w:val="009D3634"/>
    <w:rsid w:val="009F7B06"/>
    <w:rsid w:val="00A16D18"/>
    <w:rsid w:val="00A269C1"/>
    <w:rsid w:val="00A32C32"/>
    <w:rsid w:val="00A51DAD"/>
    <w:rsid w:val="00A62F21"/>
    <w:rsid w:val="00A665DB"/>
    <w:rsid w:val="00A73F94"/>
    <w:rsid w:val="00A8337F"/>
    <w:rsid w:val="00AB538B"/>
    <w:rsid w:val="00AC22C9"/>
    <w:rsid w:val="00AC5167"/>
    <w:rsid w:val="00AD181C"/>
    <w:rsid w:val="00AD264A"/>
    <w:rsid w:val="00AF104A"/>
    <w:rsid w:val="00B155A2"/>
    <w:rsid w:val="00B32CF5"/>
    <w:rsid w:val="00B34D78"/>
    <w:rsid w:val="00B4067A"/>
    <w:rsid w:val="00B474BC"/>
    <w:rsid w:val="00B51F05"/>
    <w:rsid w:val="00B53E71"/>
    <w:rsid w:val="00B84D58"/>
    <w:rsid w:val="00BD17FB"/>
    <w:rsid w:val="00BE2528"/>
    <w:rsid w:val="00BE3D48"/>
    <w:rsid w:val="00BE53F2"/>
    <w:rsid w:val="00BE5CE4"/>
    <w:rsid w:val="00C03316"/>
    <w:rsid w:val="00C22D13"/>
    <w:rsid w:val="00C23068"/>
    <w:rsid w:val="00C7059C"/>
    <w:rsid w:val="00C70C76"/>
    <w:rsid w:val="00C72DE8"/>
    <w:rsid w:val="00C85734"/>
    <w:rsid w:val="00C8747E"/>
    <w:rsid w:val="00C878BD"/>
    <w:rsid w:val="00C90727"/>
    <w:rsid w:val="00C90B02"/>
    <w:rsid w:val="00CA7B70"/>
    <w:rsid w:val="00CD5CEA"/>
    <w:rsid w:val="00CD63E0"/>
    <w:rsid w:val="00CE1430"/>
    <w:rsid w:val="00CE35A5"/>
    <w:rsid w:val="00D02A30"/>
    <w:rsid w:val="00D03923"/>
    <w:rsid w:val="00D06665"/>
    <w:rsid w:val="00D111AF"/>
    <w:rsid w:val="00D17D60"/>
    <w:rsid w:val="00D20355"/>
    <w:rsid w:val="00D20367"/>
    <w:rsid w:val="00D33753"/>
    <w:rsid w:val="00D4031F"/>
    <w:rsid w:val="00D51C37"/>
    <w:rsid w:val="00D55883"/>
    <w:rsid w:val="00D6539F"/>
    <w:rsid w:val="00D709D1"/>
    <w:rsid w:val="00D8150D"/>
    <w:rsid w:val="00D96BDA"/>
    <w:rsid w:val="00DD0166"/>
    <w:rsid w:val="00DE0C77"/>
    <w:rsid w:val="00DE6271"/>
    <w:rsid w:val="00DE70F7"/>
    <w:rsid w:val="00DF2784"/>
    <w:rsid w:val="00DF42CD"/>
    <w:rsid w:val="00E13269"/>
    <w:rsid w:val="00E14537"/>
    <w:rsid w:val="00E216F2"/>
    <w:rsid w:val="00E27BC4"/>
    <w:rsid w:val="00E547E9"/>
    <w:rsid w:val="00E5666F"/>
    <w:rsid w:val="00E628AC"/>
    <w:rsid w:val="00E74649"/>
    <w:rsid w:val="00E80410"/>
    <w:rsid w:val="00E807C5"/>
    <w:rsid w:val="00E83930"/>
    <w:rsid w:val="00EA610C"/>
    <w:rsid w:val="00EB0909"/>
    <w:rsid w:val="00EC3192"/>
    <w:rsid w:val="00ED1773"/>
    <w:rsid w:val="00F04898"/>
    <w:rsid w:val="00F14FD6"/>
    <w:rsid w:val="00F16C42"/>
    <w:rsid w:val="00F2445A"/>
    <w:rsid w:val="00F257BB"/>
    <w:rsid w:val="00F42932"/>
    <w:rsid w:val="00F51FBD"/>
    <w:rsid w:val="00F54BDE"/>
    <w:rsid w:val="00F61652"/>
    <w:rsid w:val="00F87A61"/>
    <w:rsid w:val="00FF0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A6F728"/>
  <w15:docId w15:val="{2757165D-7F7F-4003-96E6-28D5AC60E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59"/>
    <w:rsid w:val="00152AB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2ABB"/>
    <w:pPr>
      <w:tabs>
        <w:tab w:val="center" w:pos="4513"/>
        <w:tab w:val="right" w:pos="9026"/>
      </w:tabs>
    </w:pPr>
  </w:style>
  <w:style w:type="character" w:customStyle="1" w:styleId="HeaderChar">
    <w:name w:val="Header Char"/>
    <w:basedOn w:val="DefaultParagraphFont"/>
    <w:link w:val="Header"/>
    <w:uiPriority w:val="99"/>
    <w:rsid w:val="00152ABB"/>
    <w:rPr>
      <w:rFonts w:ascii="Times New Roman" w:eastAsia="Batang" w:hAnsi="Times New Roman" w:cs="Times New Roman"/>
      <w:sz w:val="24"/>
      <w:szCs w:val="24"/>
      <w:lang w:val="en-US" w:eastAsia="ko-KR"/>
    </w:rPr>
  </w:style>
  <w:style w:type="paragraph" w:styleId="Footer">
    <w:name w:val="footer"/>
    <w:basedOn w:val="Normal"/>
    <w:link w:val="FooterChar"/>
    <w:uiPriority w:val="99"/>
    <w:unhideWhenUsed/>
    <w:rsid w:val="00152ABB"/>
    <w:pPr>
      <w:tabs>
        <w:tab w:val="center" w:pos="4513"/>
        <w:tab w:val="right" w:pos="9026"/>
      </w:tabs>
    </w:pPr>
  </w:style>
  <w:style w:type="character" w:customStyle="1" w:styleId="FooterChar">
    <w:name w:val="Footer Char"/>
    <w:basedOn w:val="DefaultParagraphFont"/>
    <w:link w:val="Footer"/>
    <w:uiPriority w:val="99"/>
    <w:rsid w:val="00152ABB"/>
    <w:rPr>
      <w:rFonts w:ascii="Times New Roman" w:eastAsia="Batang" w:hAnsi="Times New Roman" w:cs="Times New Roman"/>
      <w:sz w:val="24"/>
      <w:szCs w:val="24"/>
      <w:lang w:val="en-US" w:eastAsia="ko-KR"/>
    </w:rPr>
  </w:style>
  <w:style w:type="paragraph" w:styleId="ListParagraph">
    <w:name w:val="List Paragraph"/>
    <w:basedOn w:val="Normal"/>
    <w:uiPriority w:val="34"/>
    <w:qFormat/>
    <w:rsid w:val="00F543E3"/>
    <w:pPr>
      <w:ind w:left="720"/>
      <w:contextualSpacing/>
    </w:pPr>
  </w:style>
  <w:style w:type="character" w:styleId="CommentReference">
    <w:name w:val="annotation reference"/>
    <w:basedOn w:val="DefaultParagraphFont"/>
    <w:uiPriority w:val="99"/>
    <w:semiHidden/>
    <w:unhideWhenUsed/>
    <w:rsid w:val="00601901"/>
    <w:rPr>
      <w:sz w:val="16"/>
      <w:szCs w:val="16"/>
    </w:rPr>
  </w:style>
  <w:style w:type="paragraph" w:styleId="CommentText">
    <w:name w:val="annotation text"/>
    <w:basedOn w:val="Normal"/>
    <w:link w:val="CommentTextChar"/>
    <w:uiPriority w:val="99"/>
    <w:unhideWhenUsed/>
    <w:rsid w:val="00601901"/>
    <w:rPr>
      <w:sz w:val="20"/>
      <w:szCs w:val="20"/>
    </w:rPr>
  </w:style>
  <w:style w:type="character" w:customStyle="1" w:styleId="CommentTextChar">
    <w:name w:val="Comment Text Char"/>
    <w:basedOn w:val="DefaultParagraphFont"/>
    <w:link w:val="CommentText"/>
    <w:uiPriority w:val="99"/>
    <w:rsid w:val="00601901"/>
    <w:rPr>
      <w:rFonts w:ascii="Times New Roman" w:eastAsia="Batang" w:hAnsi="Times New Roman" w:cs="Times New Roman"/>
      <w:sz w:val="20"/>
      <w:szCs w:val="20"/>
      <w:lang w:val="en-US" w:eastAsia="ko-KR"/>
    </w:rPr>
  </w:style>
  <w:style w:type="paragraph" w:styleId="CommentSubject">
    <w:name w:val="annotation subject"/>
    <w:basedOn w:val="CommentText"/>
    <w:next w:val="CommentText"/>
    <w:link w:val="CommentSubjectChar"/>
    <w:uiPriority w:val="99"/>
    <w:semiHidden/>
    <w:unhideWhenUsed/>
    <w:rsid w:val="00601901"/>
    <w:rPr>
      <w:b/>
      <w:bCs/>
    </w:rPr>
  </w:style>
  <w:style w:type="character" w:customStyle="1" w:styleId="CommentSubjectChar">
    <w:name w:val="Comment Subject Char"/>
    <w:basedOn w:val="CommentTextChar"/>
    <w:link w:val="CommentSubject"/>
    <w:uiPriority w:val="99"/>
    <w:semiHidden/>
    <w:rsid w:val="00601901"/>
    <w:rPr>
      <w:rFonts w:ascii="Times New Roman" w:eastAsia="Batang" w:hAnsi="Times New Roman" w:cs="Times New Roman"/>
      <w:b/>
      <w:bCs/>
      <w:sz w:val="20"/>
      <w:szCs w:val="20"/>
      <w:lang w:val="en-US" w:eastAsia="ko-KR"/>
    </w:rPr>
  </w:style>
  <w:style w:type="paragraph" w:styleId="Revision">
    <w:name w:val="Revision"/>
    <w:hidden/>
    <w:uiPriority w:val="99"/>
    <w:semiHidden/>
    <w:rsid w:val="00601901"/>
    <w:rPr>
      <w:rFonts w:eastAsia="Batang"/>
      <w:lang w:val="en-US" w:eastAsia="ko-KR"/>
    </w:rPr>
  </w:style>
  <w:style w:type="paragraph" w:styleId="BalloonText">
    <w:name w:val="Balloon Text"/>
    <w:basedOn w:val="Normal"/>
    <w:link w:val="BalloonTextChar"/>
    <w:uiPriority w:val="99"/>
    <w:semiHidden/>
    <w:unhideWhenUsed/>
    <w:rsid w:val="001A57F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57F2"/>
    <w:rPr>
      <w:rFonts w:ascii="Segoe UI" w:eastAsia="Batang" w:hAnsi="Segoe UI" w:cs="Segoe UI"/>
      <w:sz w:val="18"/>
      <w:szCs w:val="18"/>
      <w:lang w:val="en-US" w:eastAsia="ko-KR"/>
    </w:rPr>
  </w:style>
  <w:style w:type="paragraph" w:styleId="BodyText">
    <w:name w:val="Body Text"/>
    <w:basedOn w:val="Normal"/>
    <w:link w:val="BodyTextChar"/>
    <w:uiPriority w:val="1"/>
    <w:qFormat/>
    <w:rsid w:val="00E846AA"/>
    <w:pPr>
      <w:widowControl w:val="0"/>
      <w:autoSpaceDE w:val="0"/>
      <w:autoSpaceDN w:val="0"/>
    </w:pPr>
    <w:rPr>
      <w:lang w:eastAsia="en-US"/>
    </w:rPr>
  </w:style>
  <w:style w:type="character" w:customStyle="1" w:styleId="BodyTextChar">
    <w:name w:val="Body Text Char"/>
    <w:basedOn w:val="DefaultParagraphFont"/>
    <w:link w:val="BodyText"/>
    <w:uiPriority w:val="1"/>
    <w:rsid w:val="00E846AA"/>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8E45F7"/>
    <w:pPr>
      <w:spacing w:before="100" w:beforeAutospacing="1" w:after="100" w:afterAutospacing="1"/>
    </w:pPr>
  </w:style>
  <w:style w:type="character" w:styleId="Strong">
    <w:name w:val="Strong"/>
    <w:basedOn w:val="DefaultParagraphFont"/>
    <w:uiPriority w:val="22"/>
    <w:qFormat/>
    <w:rsid w:val="00442BA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AlQh3DMH50b9E8GDrbriuD8yRA==">CgMxLjAyDmguZDR5czA0b216ZmpuOAByITFNX1lHTHNYUUF2Tkg1bmkxMnNaaG9NeXRQVFdOWXZOZQ==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Pages>
  <Words>5143</Words>
  <Characters>29320</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Mohan</dc:creator>
  <cp:lastModifiedBy>Srikar Bharadwaj</cp:lastModifiedBy>
  <cp:revision>419</cp:revision>
  <dcterms:created xsi:type="dcterms:W3CDTF">2024-09-03T09:32:00Z</dcterms:created>
  <dcterms:modified xsi:type="dcterms:W3CDTF">2026-09-08T17:14:00Z</dcterms:modified>
</cp:coreProperties>
</file>